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5464EB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Supplementary Material </w:t>
      </w:r>
      <w:r>
        <w:rPr>
          <w:rFonts w:hint="eastAsia" w:ascii="Times New Roman" w:hAnsi="Times New Roman" w:cs="Times New Roman"/>
          <w:b/>
          <w:bCs/>
          <w:sz w:val="28"/>
          <w:szCs w:val="28"/>
        </w:rPr>
        <w:t>3</w:t>
      </w:r>
    </w:p>
    <w:p w14:paraId="11853E96">
      <w:pPr>
        <w:rPr>
          <w:rFonts w:hint="eastAsia" w:ascii="Times New Roman" w:hAnsi="Times New Roman" w:cs="Times New Roman"/>
          <w:b/>
          <w:bCs/>
        </w:rPr>
      </w:pPr>
    </w:p>
    <w:p w14:paraId="26CD761E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General Characteristics of Included Studies</w:t>
      </w:r>
    </w:p>
    <w:tbl>
      <w:tblPr>
        <w:tblStyle w:val="14"/>
        <w:tblW w:w="1601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1134"/>
        <w:gridCol w:w="2409"/>
        <w:gridCol w:w="1985"/>
        <w:gridCol w:w="1836"/>
        <w:gridCol w:w="2700"/>
        <w:gridCol w:w="4394"/>
      </w:tblGrid>
      <w:tr w14:paraId="006D9A10">
        <w:trPr>
          <w:trHeight w:val="567" w:hRule="atLeast"/>
          <w:jc w:val="center"/>
        </w:trPr>
        <w:tc>
          <w:tcPr>
            <w:tcW w:w="1560" w:type="dxa"/>
            <w:tcBorders>
              <w:top w:val="single" w:color="auto" w:sz="4" w:space="0"/>
              <w:bottom w:val="single" w:color="auto" w:sz="4" w:space="0"/>
            </w:tcBorders>
          </w:tcPr>
          <w:p w14:paraId="09739D61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Author (year)</w:t>
            </w: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</w:tcBorders>
          </w:tcPr>
          <w:p w14:paraId="6980382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Country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ab/>
            </w:r>
          </w:p>
        </w:tc>
        <w:tc>
          <w:tcPr>
            <w:tcW w:w="2409" w:type="dxa"/>
            <w:tcBorders>
              <w:top w:val="single" w:color="auto" w:sz="4" w:space="0"/>
              <w:bottom w:val="single" w:color="auto" w:sz="4" w:space="0"/>
            </w:tcBorders>
          </w:tcPr>
          <w:p w14:paraId="7105177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Data Collection Methods</w:t>
            </w:r>
          </w:p>
        </w:tc>
        <w:tc>
          <w:tcPr>
            <w:tcW w:w="1985" w:type="dxa"/>
            <w:tcBorders>
              <w:top w:val="single" w:color="auto" w:sz="4" w:space="0"/>
              <w:bottom w:val="single" w:color="auto" w:sz="4" w:space="0"/>
            </w:tcBorders>
          </w:tcPr>
          <w:p w14:paraId="5AB0C955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Data Analysis Methods</w:t>
            </w:r>
          </w:p>
        </w:tc>
        <w:tc>
          <w:tcPr>
            <w:tcW w:w="1836" w:type="dxa"/>
            <w:tcBorders>
              <w:top w:val="single" w:color="auto" w:sz="4" w:space="0"/>
              <w:bottom w:val="single" w:color="auto" w:sz="4" w:space="0"/>
            </w:tcBorders>
          </w:tcPr>
          <w:p w14:paraId="5A0A280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Population (number of participants)</w:t>
            </w:r>
          </w:p>
        </w:tc>
        <w:tc>
          <w:tcPr>
            <w:tcW w:w="2700" w:type="dxa"/>
            <w:tcBorders>
              <w:top w:val="single" w:color="auto" w:sz="4" w:space="0"/>
              <w:bottom w:val="single" w:color="auto" w:sz="4" w:space="0"/>
            </w:tcBorders>
          </w:tcPr>
          <w:p w14:paraId="63995AA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Phenomena of Interest</w:t>
            </w:r>
          </w:p>
        </w:tc>
        <w:tc>
          <w:tcPr>
            <w:tcW w:w="4394" w:type="dxa"/>
            <w:tcBorders>
              <w:top w:val="single" w:color="auto" w:sz="4" w:space="0"/>
              <w:bottom w:val="single" w:color="auto" w:sz="4" w:space="0"/>
            </w:tcBorders>
          </w:tcPr>
          <w:p w14:paraId="11FE4AE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Key Findings</w:t>
            </w:r>
          </w:p>
        </w:tc>
      </w:tr>
      <w:tr w14:paraId="3E17E9CA">
        <w:trPr>
          <w:trHeight w:val="567" w:hRule="atLeast"/>
          <w:jc w:val="center"/>
        </w:trPr>
        <w:tc>
          <w:tcPr>
            <w:tcW w:w="1560" w:type="dxa"/>
            <w:tcBorders>
              <w:top w:val="single" w:color="auto" w:sz="4" w:space="0"/>
            </w:tcBorders>
            <w:vAlign w:val="top"/>
          </w:tcPr>
          <w:p w14:paraId="166C1E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kern w:val="2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Liu et al.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 ADDIN EN.CITE &lt;EndNote&gt;&lt;Cite&gt;&lt;Author&gt;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刘欢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&lt;/Author&gt;&lt;Year&gt;2024&lt;/Year&gt;&lt;RecNum&gt;10&lt;/RecNum&gt;&lt;DisplayText&gt;[14]&lt;/DisplayText&gt;&lt;record&gt;&lt;rec-number&gt;10&lt;/rec-number&gt;&lt;foreign-keys&gt;&lt;key app="EN" db-id="wv0vtex9kape9hedapy55s0kex9vexdftef2" timestamp="1757034392"&gt;10&lt;/key&gt;&lt;/foreign-keys&gt;&lt;ref-type name="Journal Article"&gt;17&lt;/ref-type&gt;&lt;contributors&gt;&lt;authors&gt;&lt;author&gt;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刘欢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&lt;/author&gt;&lt;author&gt;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唐思齐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&lt;/author&gt;&lt;author&gt;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吴红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&lt;/author&gt;&lt;author&gt;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傅利勤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&lt;/author&gt;&lt;author&gt;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吴菁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&lt;/author&gt;&lt;/authors&gt;&lt;/contributors&gt;&lt;auth-address&gt;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海军军医大学基础医学院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海军军医大学第一附属医院关节骨科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海军军医大学护理系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;&lt;/auth-address&gt;&lt;titles&gt;&lt;title&gt;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全髋、全膝关节置换术后患者院内康复锻炼行为影响因素的质性研究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&lt;/title&gt;&lt;secondary-title&gt;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中国护理管理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&lt;/secondary-title&gt;&lt;/titles&gt;&lt;periodical&gt;&lt;full-title&gt;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中国护理管理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&lt;/full-title&gt;&lt;/periodical&gt;&lt;pages&gt;530-534&lt;/pages&gt;&lt;volume&gt;24&lt;/volume&gt;&lt;number&gt;04&lt;/number&gt;&lt;keywords&gt;&lt;keyword&gt;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关节置换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&lt;/keyword&gt;&lt;keyword&gt;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康复锻炼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&lt;/keyword&gt;&lt;keyword&gt;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依从性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&lt;/keyword&gt;&lt;keyword&gt;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现象学研究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keyword&gt;&lt;/keywords&gt;&lt;dates&gt;&lt;year&gt;2024&lt;/year&gt;&lt;/dates&gt;&lt;isbn&gt;1672-1756&lt;/isbn&gt;&lt;call-num&gt;11-4979/R&lt;/call-num&gt;&lt;urls&gt;&lt;related-urls&gt;&lt;url&gt;https://kns.cnki.net/kcms2/article/abstract?v=J4uTGPHNJK0-S__Z5lfoK7VfVndElLMctG1Dfk1_kw8NJBsSM_WwuOVaNmMp4edT-ivnulQXGAqTm9zEGDGn1FgM-SaOOV-ThISwHQvCHypi_yd1MpT_yhK5B5SQ741La5NA6WR6HJsotLSMQ8r-TRvXRrdAX0Nbm7EpIIROaPMc5cJZSd4gXXn4uw2nhZ54&amp;amp;uniplatform=NZKPT&amp;amp;language=CHS&lt;/url&gt;&lt;/related-urls&gt;&lt;/urls&gt;&lt;remote-database-provider&gt;Cnki&lt;/remote-database-provider&gt;&lt;/record&gt;&lt;/Cite&gt;&lt;/EndNote&gt;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[14]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fldChar w:fldCharType="end"/>
            </w:r>
          </w:p>
          <w:p w14:paraId="3FFBF3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(2024)</w:t>
            </w:r>
          </w:p>
        </w:tc>
        <w:tc>
          <w:tcPr>
            <w:tcW w:w="1134" w:type="dxa"/>
            <w:tcBorders>
              <w:top w:val="single" w:color="auto" w:sz="4" w:space="0"/>
            </w:tcBorders>
          </w:tcPr>
          <w:p w14:paraId="09C0A3B5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bidi="ar"/>
              </w:rPr>
              <w:t>China</w:t>
            </w:r>
          </w:p>
          <w:p w14:paraId="72333546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</w:p>
        </w:tc>
        <w:tc>
          <w:tcPr>
            <w:tcW w:w="2409" w:type="dxa"/>
            <w:tcBorders>
              <w:top w:val="single" w:color="auto" w:sz="4" w:space="0"/>
            </w:tcBorders>
          </w:tcPr>
          <w:p w14:paraId="625148E5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  <w:t>Semistructured interviews</w:t>
            </w:r>
          </w:p>
        </w:tc>
        <w:tc>
          <w:tcPr>
            <w:tcW w:w="1985" w:type="dxa"/>
            <w:tcBorders>
              <w:top w:val="single" w:color="auto" w:sz="4" w:space="0"/>
            </w:tcBorders>
          </w:tcPr>
          <w:p w14:paraId="2D6C08A2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  <w:t>Colaizzi’s analysis</w:t>
            </w:r>
          </w:p>
        </w:tc>
        <w:tc>
          <w:tcPr>
            <w:tcW w:w="1836" w:type="dxa"/>
            <w:tcBorders>
              <w:top w:val="single" w:color="auto" w:sz="4" w:space="0"/>
            </w:tcBorders>
          </w:tcPr>
          <w:p w14:paraId="5F0473CC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bidi="ar"/>
              </w:rPr>
              <w:t xml:space="preserve">16 </w:t>
            </w:r>
            <w: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  <w:t>patients with TKA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bidi="ar"/>
              </w:rPr>
              <w:t xml:space="preserve"> and 9 </w:t>
            </w:r>
            <w: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  <w:t>patients with TKA</w:t>
            </w:r>
          </w:p>
        </w:tc>
        <w:tc>
          <w:tcPr>
            <w:tcW w:w="2700" w:type="dxa"/>
            <w:tcBorders>
              <w:top w:val="single" w:color="auto" w:sz="4" w:space="0"/>
            </w:tcBorders>
          </w:tcPr>
          <w:p w14:paraId="4D3346FE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  <w:t>Influencing factors of in-hospital rehabilitation exercise behavior in patients after  THA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bidi="ar"/>
              </w:rPr>
              <w:t xml:space="preserve"> </w:t>
            </w:r>
            <w: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  <w:t>or TKA</w:t>
            </w:r>
          </w:p>
        </w:tc>
        <w:tc>
          <w:tcPr>
            <w:tcW w:w="4394" w:type="dxa"/>
            <w:tcBorders>
              <w:top w:val="single" w:color="auto" w:sz="4" w:space="0"/>
            </w:tcBorders>
          </w:tcPr>
          <w:p w14:paraId="7840F98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 themes: physiological and pathological factors, psychological and mental factors, social support factors, rehabilitation nursing factors</w:t>
            </w:r>
          </w:p>
        </w:tc>
      </w:tr>
      <w:tr w14:paraId="121C8CD3">
        <w:trPr>
          <w:trHeight w:val="567" w:hRule="atLeast"/>
          <w:jc w:val="center"/>
        </w:trPr>
        <w:tc>
          <w:tcPr>
            <w:tcW w:w="1560" w:type="dxa"/>
            <w:vAlign w:val="top"/>
          </w:tcPr>
          <w:p w14:paraId="5B38AA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kern w:val="2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Fan et al.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 ADDIN EN.CITE &lt;EndNote&gt;&lt;Cite&gt;&lt;Author&gt;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凡丹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&lt;/Author&gt;&lt;Year&gt;2024&lt;/Year&gt;&lt;RecNum&gt;8&lt;/RecNum&gt;&lt;DisplayText&gt;[15]&lt;/DisplayText&gt;&lt;record&gt;&lt;rec-number&gt;8&lt;/rec-number&gt;&lt;foreign-keys&gt;&lt;key app="EN" db-id="wv0vtex9kape9hedapy55s0kex9vexdftef2" timestamp="1757034392"&gt;8&lt;/key&gt;&lt;/foreign-keys&gt;&lt;ref-type name="Journal Article"&gt;17&lt;/ref-type&gt;&lt;contributors&gt;&lt;authors&gt;&lt;author&gt;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凡丹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&lt;/author&gt;&lt;author&gt;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周薇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&lt;/author&gt;&lt;author&gt;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利维琼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&lt;/author&gt;&lt;author&gt;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丁晓枫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&lt;/author&gt;&lt;author&gt;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黎燕萍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&lt;/author&gt;&lt;author&gt;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吴春丽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&lt;/author&gt;&lt;/authors&gt;&lt;/contributors&gt;&lt;auth-address&gt;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广西中医药大学护理学院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湖南省安乡县人民医院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;&lt;/auth-address&gt;&lt;titles&gt;&lt;title&gt;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老年全髋关节置换术后恐动症患者早期活动影响因素的质性研究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&lt;/title&gt;&lt;secondary-title&gt;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当代护士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(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上旬刊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)&lt;/secondary-title&gt;&lt;/titles&gt;&lt;periodical&gt;&lt;full-title&gt;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当代护士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(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上旬刊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)&lt;/full-title&gt;&lt;/periodical&gt;&lt;pages&gt;127-130&lt;/pages&gt;&lt;volume&gt;31&lt;/volume&gt;&lt;number&gt;10&lt;/number&gt;&lt;keywords&gt;&lt;keyword&gt;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老年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&lt;/keyword&gt;&lt;keyword&gt;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全髋关节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&lt;/keyword&gt;&lt;keyword&gt;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恐动症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&lt;/keyword&gt;&lt;keyword&gt;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影响因素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&lt;/keyword&gt;&lt;keyword&gt;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质性研究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keyword&gt;&lt;/keywords&gt;&lt;dates&gt;&lt;year&gt;2024&lt;/year&gt;&lt;/dates&gt;&lt;isbn&gt;1006-6411&lt;/isbn&gt;&lt;call-num&gt;43-1229/R&lt;/call-num&gt;&lt;urls&gt;&lt;related-urls&gt;&lt;url&gt;https://link.cnki.net/doi/10.19791/j.cnki.1006-6411.2024.28.029&lt;/url&gt;&lt;/related-urls&gt;&lt;/urls&gt;&lt;electronic-resource-num&gt;10.19791/j.cnki.1006-6411.2024.28.029&lt;/electronic-resource-num&gt;&lt;remote-database-provider&gt;Cnki&lt;/remote-database-provider&gt;&lt;/record&gt;&lt;/Cite&gt;&lt;/EndNote&gt;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[15]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fldChar w:fldCharType="end"/>
            </w:r>
          </w:p>
          <w:p w14:paraId="500746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(2024)</w:t>
            </w:r>
          </w:p>
        </w:tc>
        <w:tc>
          <w:tcPr>
            <w:tcW w:w="1134" w:type="dxa"/>
          </w:tcPr>
          <w:p w14:paraId="59D19F0A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bidi="ar"/>
              </w:rPr>
              <w:t>China</w:t>
            </w:r>
          </w:p>
          <w:p w14:paraId="4AC14224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</w:p>
        </w:tc>
        <w:tc>
          <w:tcPr>
            <w:tcW w:w="2409" w:type="dxa"/>
          </w:tcPr>
          <w:p w14:paraId="367C4E48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  <w:t>Semistructured interviews</w:t>
            </w:r>
          </w:p>
        </w:tc>
        <w:tc>
          <w:tcPr>
            <w:tcW w:w="1985" w:type="dxa"/>
          </w:tcPr>
          <w:p w14:paraId="30C8051A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  <w:t>Colaizzi’s analysis</w:t>
            </w:r>
          </w:p>
        </w:tc>
        <w:tc>
          <w:tcPr>
            <w:tcW w:w="1836" w:type="dxa"/>
          </w:tcPr>
          <w:p w14:paraId="2039B2BE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bidi="ar"/>
              </w:rPr>
              <w:t xml:space="preserve">12 </w:t>
            </w:r>
            <w: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  <w:t>patients with T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bidi="ar"/>
              </w:rPr>
              <w:t>H</w:t>
            </w:r>
            <w: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  <w:t>A</w:t>
            </w:r>
          </w:p>
        </w:tc>
        <w:tc>
          <w:tcPr>
            <w:tcW w:w="2700" w:type="dxa"/>
          </w:tcPr>
          <w:p w14:paraId="716123B3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  <w:t>Influencing factors of early mobility in elderly patients with kinesiophobia after  THA</w:t>
            </w:r>
          </w:p>
        </w:tc>
        <w:tc>
          <w:tcPr>
            <w:tcW w:w="4394" w:type="dxa"/>
          </w:tcPr>
          <w:p w14:paraId="3576719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 themes: microsystem: disturbances from physical symptoms and cognitive behaviors; mesosystem: lack of information and emotional support;</w:t>
            </w:r>
          </w:p>
          <w:p w14:paraId="3845F4A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macrosystem: imperfections in rehabilitation and social support systems</w:t>
            </w:r>
          </w:p>
        </w:tc>
      </w:tr>
      <w:tr w14:paraId="4B844555">
        <w:trPr>
          <w:trHeight w:val="567" w:hRule="atLeast"/>
          <w:jc w:val="center"/>
        </w:trPr>
        <w:tc>
          <w:tcPr>
            <w:tcW w:w="1560" w:type="dxa"/>
            <w:vAlign w:val="top"/>
          </w:tcPr>
          <w:p w14:paraId="5AF798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Bakaa et al.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 ADDIN EN.CITE &lt;EndNote&gt;&lt;Cite&gt;&lt;Author&gt;Bakaa&lt;/Author&gt;&lt;Year&gt;2022&lt;/Year&gt;&lt;RecNum&gt;194&lt;/RecNum&gt;&lt;DisplayText&gt;[16]&lt;/DisplayText&gt;&lt;record&gt;&lt;rec-number&gt;194&lt;/rec-number&gt;&lt;foreign-keys&gt;&lt;key app="EN" db-id="wv0vtex9kape9hedapy55s0kex9vexdftef2" timestamp="1757037172"&gt;194&lt;/key&gt;&lt;/foreign-keys&gt;&lt;ref-type name="Journal Article"&gt;17&lt;/ref-type&gt;&lt;contributors&gt;&lt;authors&gt;&lt;author&gt;Bakaa, N.&lt;/author&gt;&lt;author&gt;Chen, L. H.&lt;/author&gt;&lt;author&gt;Carlesso, L.&lt;/author&gt;&lt;author&gt;Richardson, J.&lt;/author&gt;&lt;author&gt;Shanthanna, H.&lt;/author&gt;&lt;author&gt;Macedo, L.&lt;/author&gt;&lt;/authors&gt;&lt;/contributors&gt;&lt;auth-address&gt;School of Rehabilitation Sciences, Faculty of Health Sciences, Institute of Applied Health Sciences, McMaster University, Hamilton, Canada.&amp;#xD;Anesthesia, St. Joseph&amp;apos;s Hospital, McMaster University, Hamilton, Canada.&lt;/auth-address&gt;&lt;titles&gt;&lt;title&gt;Understanding barriers and facilitators of exercise adherence after total-knee arthroplasty&lt;/title&gt;&lt;secondary-title&gt;Disabil Rehabil&lt;/secondary-title&gt;&lt;/titles&gt;&lt;periodical&gt;&lt;full-title&gt;Disabil Rehabil&lt;/full-title&gt;&lt;/periodical&gt;&lt;pages&gt;6348-6355&lt;/pages&gt;&lt;volume&gt;44&lt;/volume&gt;&lt;number&gt;21&lt;/number&gt;&lt;edition&gt;20210816&lt;/edition&gt;&lt;keywords&gt;&lt;keyword&gt;Humans&lt;/keyword&gt;&lt;keyword&gt;*Arthroplasty, Replacement, Knee/rehabilitation&lt;/keyword&gt;&lt;keyword&gt;Exercise&lt;/keyword&gt;&lt;keyword&gt;Qualitative Research&lt;/keyword&gt;&lt;keyword&gt;Motivation&lt;/keyword&gt;&lt;keyword&gt;Exercise Therapy/methods&lt;/keyword&gt;&lt;keyword&gt;adherence&lt;/keyword&gt;&lt;keyword&gt;rehabilitation&lt;/keyword&gt;&lt;keyword&gt;total knee arthroplasty&lt;/keyword&gt;&lt;/keywords&gt;&lt;dates&gt;&lt;year&gt;2022&lt;/year&gt;&lt;pub-dates&gt;&lt;date&gt;Oct&lt;/date&gt;&lt;/pub-dates&gt;&lt;/dates&gt;&lt;isbn&gt;0963-8288&lt;/isbn&gt;&lt;accession-num&gt;34397309&lt;/accession-num&gt;&lt;urls&gt;&lt;/urls&gt;&lt;electronic-resource-num&gt;10.1080/09638288.2021.1965232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[16]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(2022)</w:t>
            </w:r>
          </w:p>
        </w:tc>
        <w:tc>
          <w:tcPr>
            <w:tcW w:w="1134" w:type="dxa"/>
          </w:tcPr>
          <w:p w14:paraId="53AFB83C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bidi="ar"/>
              </w:rPr>
              <w:t>Canada</w:t>
            </w:r>
          </w:p>
          <w:p w14:paraId="2978D326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</w:p>
        </w:tc>
        <w:tc>
          <w:tcPr>
            <w:tcW w:w="2409" w:type="dxa"/>
          </w:tcPr>
          <w:p w14:paraId="1F4415B6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  <w:t>Semistructured interviews</w:t>
            </w:r>
          </w:p>
        </w:tc>
        <w:tc>
          <w:tcPr>
            <w:tcW w:w="1985" w:type="dxa"/>
          </w:tcPr>
          <w:p w14:paraId="39089FD9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  <w:t>Thematic analysis</w:t>
            </w:r>
          </w:p>
        </w:tc>
        <w:tc>
          <w:tcPr>
            <w:tcW w:w="1836" w:type="dxa"/>
          </w:tcPr>
          <w:p w14:paraId="4AE6125C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bidi="ar"/>
              </w:rPr>
              <w:t xml:space="preserve">7 </w:t>
            </w:r>
            <w: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  <w:t>patients with TKA</w:t>
            </w:r>
          </w:p>
        </w:tc>
        <w:tc>
          <w:tcPr>
            <w:tcW w:w="2700" w:type="dxa"/>
          </w:tcPr>
          <w:p w14:paraId="1207AFBA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  <w:t>Barriers and facilitators to exercise adherence in patients after TKA</w:t>
            </w:r>
          </w:p>
        </w:tc>
        <w:tc>
          <w:tcPr>
            <w:tcW w:w="4394" w:type="dxa"/>
          </w:tcPr>
          <w:p w14:paraId="0BD4AA5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 themes: patient-related factors, condition-related factors, health care system, and social support</w:t>
            </w:r>
          </w:p>
        </w:tc>
      </w:tr>
      <w:tr w14:paraId="3F30761D">
        <w:trPr>
          <w:trHeight w:val="567" w:hRule="atLeast"/>
          <w:jc w:val="center"/>
        </w:trPr>
        <w:tc>
          <w:tcPr>
            <w:tcW w:w="1560" w:type="dxa"/>
            <w:vAlign w:val="top"/>
          </w:tcPr>
          <w:p w14:paraId="4F22E4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kern w:val="2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Pellegrini et al.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 ADDIN EN.CITE 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 ADDIN EN.CITE.DATA 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[17]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 xml:space="preserve"> </w:t>
            </w:r>
          </w:p>
          <w:p w14:paraId="2EE97D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(2018)</w:t>
            </w:r>
          </w:p>
        </w:tc>
        <w:tc>
          <w:tcPr>
            <w:tcW w:w="1134" w:type="dxa"/>
          </w:tcPr>
          <w:p w14:paraId="0EEDF7E0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bidi="ar"/>
              </w:rPr>
              <w:t>United States</w:t>
            </w:r>
          </w:p>
          <w:p w14:paraId="0D9371FB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</w:p>
        </w:tc>
        <w:tc>
          <w:tcPr>
            <w:tcW w:w="2409" w:type="dxa"/>
          </w:tcPr>
          <w:p w14:paraId="5BF6A88C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  <w:t>Semistructured interviews</w:t>
            </w:r>
          </w:p>
        </w:tc>
        <w:tc>
          <w:tcPr>
            <w:tcW w:w="1985" w:type="dxa"/>
          </w:tcPr>
          <w:p w14:paraId="275F9348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  <w:t>Constant comparative analysis</w:t>
            </w:r>
          </w:p>
        </w:tc>
        <w:tc>
          <w:tcPr>
            <w:tcW w:w="1836" w:type="dxa"/>
          </w:tcPr>
          <w:p w14:paraId="1F682D7F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  <w:t>20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bidi="ar"/>
              </w:rPr>
              <w:t xml:space="preserve"> </w:t>
            </w:r>
            <w: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  <w:t>patients with TKA</w:t>
            </w:r>
          </w:p>
        </w:tc>
        <w:tc>
          <w:tcPr>
            <w:tcW w:w="2700" w:type="dxa"/>
          </w:tcPr>
          <w:p w14:paraId="19ABDDC2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  <w:t>Barriers and facilitators to healthy diet and physical activity in patients before and after TKA</w:t>
            </w:r>
          </w:p>
        </w:tc>
        <w:tc>
          <w:tcPr>
            <w:tcW w:w="4394" w:type="dxa"/>
          </w:tcPr>
          <w:p w14:paraId="1572986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 themes: healthy eating barriers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；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healthy eating facilitators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；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physical activity barriers</w:t>
            </w:r>
          </w:p>
          <w:p w14:paraId="16934E8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；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physical activity facilitators</w:t>
            </w:r>
          </w:p>
        </w:tc>
      </w:tr>
      <w:tr w14:paraId="6B599D75">
        <w:trPr>
          <w:trHeight w:val="567" w:hRule="atLeast"/>
          <w:jc w:val="center"/>
        </w:trPr>
        <w:tc>
          <w:tcPr>
            <w:tcW w:w="1560" w:type="dxa"/>
            <w:vAlign w:val="top"/>
          </w:tcPr>
          <w:p w14:paraId="7F4879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Hawke et al.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 ADDIN EN.CITE &lt;EndNote&gt;&lt;Cite&gt;&lt;Author&gt;Hawke&lt;/Author&gt;&lt;Year&gt;2022&lt;/Year&gt;&lt;RecNum&gt;701&lt;/RecNum&gt;&lt;DisplayText&gt;[18]&lt;/DisplayText&gt;&lt;record&gt;&lt;rec-number&gt;701&lt;/rec-number&gt;&lt;foreign-keys&gt;&lt;key app="EN" db-id="wv0vtex9kape9hedapy55s0kex9vexdftef2" timestamp="1757760984"&gt;701&lt;/key&gt;&lt;/foreign-keys&gt;&lt;ref-type name="Journal Article"&gt;17&lt;/ref-type&gt;&lt;contributors&gt;&lt;authors&gt;&lt;author&gt;Hawke, L. J.&lt;/author&gt;&lt;author&gt;Taylor, N. F.&lt;/author&gt;&lt;author&gt;Dowsey, M. M.&lt;/author&gt;&lt;author&gt;Choong, P. F. M.&lt;/author&gt;&lt;author&gt;Shields, N.&lt;/author&gt;&lt;/authors&gt;&lt;/contributors&gt;&lt;auth-address&gt;La Trobe University, Bundoora, and Allied Health Clinical Research Office, Eastern Health, Box Hill, Australia.&amp;#xD;University of Melbourne, Parkville, Australia.&amp;#xD;La Trobe University, Bundoora, Australia.&lt;/auth-address&gt;&lt;titles&gt;&lt;title&gt;In the Dark About Physical Activity - Exploring Patient Perceptions of Physical Activity After Elective Total Knee Joint Replacement: A Qualitative Study&lt;/title&gt;&lt;secondary-title&gt;Arthritis Care Res (Hoboken)&lt;/secondary-title&gt;&lt;/titles&gt;&lt;periodical&gt;&lt;full-title&gt;Arthritis Care Res (Hoboken)&lt;/full-title&gt;&lt;/periodical&gt;&lt;pages&gt;965-974&lt;/pages&gt;&lt;volume&gt;74&lt;/volume&gt;&lt;number&gt;6&lt;/number&gt;&lt;edition&gt;20220329&lt;/edition&gt;&lt;keywords&gt;&lt;keyword&gt;Aged&lt;/keyword&gt;&lt;keyword&gt;*Arthroplasty, Replacement, Knee/rehabilitation&lt;/keyword&gt;&lt;keyword&gt;Exercise&lt;/keyword&gt;&lt;keyword&gt;Exercise Therapy&lt;/keyword&gt;&lt;keyword&gt;Female&lt;/keyword&gt;&lt;keyword&gt;Humans&lt;/keyword&gt;&lt;keyword&gt;*Knee Prosthesis&lt;/keyword&gt;&lt;keyword&gt;Male&lt;/keyword&gt;&lt;keyword&gt;*Osteoarthritis, Knee/rehabilitation/surgery&lt;/keyword&gt;&lt;keyword&gt;Qualitative Research&lt;/keyword&gt;&lt;/keywords&gt;&lt;dates&gt;&lt;year&gt;2022&lt;/year&gt;&lt;pub-dates&gt;&lt;date&gt;Jun&lt;/date&gt;&lt;/pub-dates&gt;&lt;/dates&gt;&lt;isbn&gt;2151-464x&lt;/isbn&gt;&lt;accession-num&gt;34057314&lt;/accession-num&gt;&lt;urls&gt;&lt;/urls&gt;&lt;electronic-resource-num&gt;10.1002/acr.24718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[18]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(2022)</w:t>
            </w:r>
          </w:p>
        </w:tc>
        <w:tc>
          <w:tcPr>
            <w:tcW w:w="1134" w:type="dxa"/>
          </w:tcPr>
          <w:p w14:paraId="45F67242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bidi="ar"/>
              </w:rPr>
              <w:t>Australia</w:t>
            </w:r>
          </w:p>
          <w:p w14:paraId="7EC6FF58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</w:p>
        </w:tc>
        <w:tc>
          <w:tcPr>
            <w:tcW w:w="2409" w:type="dxa"/>
          </w:tcPr>
          <w:p w14:paraId="044B1D24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  <w:t>Semistructured interviews</w:t>
            </w:r>
          </w:p>
        </w:tc>
        <w:tc>
          <w:tcPr>
            <w:tcW w:w="1985" w:type="dxa"/>
          </w:tcPr>
          <w:p w14:paraId="68B1D6FF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  <w:t>Inductive and iterative process of data analysis</w:t>
            </w:r>
          </w:p>
        </w:tc>
        <w:tc>
          <w:tcPr>
            <w:tcW w:w="1836" w:type="dxa"/>
          </w:tcPr>
          <w:p w14:paraId="68C0582A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bidi="ar"/>
              </w:rPr>
              <w:t xml:space="preserve">22 </w:t>
            </w:r>
            <w: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  <w:t>patients with TKA</w:t>
            </w:r>
          </w:p>
        </w:tc>
        <w:tc>
          <w:tcPr>
            <w:tcW w:w="2700" w:type="dxa"/>
          </w:tcPr>
          <w:p w14:paraId="539A8F59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  <w:t>Patients’ perceptions of physical activity after total knee arthroplasty TKA</w:t>
            </w:r>
          </w:p>
        </w:tc>
        <w:tc>
          <w:tcPr>
            <w:tcW w:w="4394" w:type="dxa"/>
          </w:tcPr>
          <w:p w14:paraId="63462455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 themes: people prioritize participation in meaningful life situations after total knee joint replacement, rehabilitation was perceived to not explicitly address moderate-intensity physical activity levels, other health and social reasons replaced knee osteoarthritis as barriers to physical activity</w:t>
            </w:r>
          </w:p>
        </w:tc>
      </w:tr>
      <w:tr w14:paraId="5695A009">
        <w:trPr>
          <w:trHeight w:val="567" w:hRule="atLeast"/>
          <w:jc w:val="center"/>
        </w:trPr>
        <w:tc>
          <w:tcPr>
            <w:tcW w:w="1560" w:type="dxa"/>
            <w:vAlign w:val="top"/>
          </w:tcPr>
          <w:p w14:paraId="175BDF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Stenquist et al.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 ADDIN EN.CITE 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 ADDIN EN.CITE.DATA 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[19]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(2015)</w:t>
            </w:r>
          </w:p>
        </w:tc>
        <w:tc>
          <w:tcPr>
            <w:tcW w:w="1134" w:type="dxa"/>
          </w:tcPr>
          <w:p w14:paraId="40A997C7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bidi="ar"/>
              </w:rPr>
              <w:t xml:space="preserve">Dominican </w:t>
            </w:r>
            <w: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  <w:t>republic</w:t>
            </w:r>
          </w:p>
          <w:p w14:paraId="72E943E1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</w:p>
        </w:tc>
        <w:tc>
          <w:tcPr>
            <w:tcW w:w="2409" w:type="dxa"/>
          </w:tcPr>
          <w:p w14:paraId="18C8D2C6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  <w:t>Semistructured interviews</w:t>
            </w:r>
          </w:p>
        </w:tc>
        <w:tc>
          <w:tcPr>
            <w:tcW w:w="1985" w:type="dxa"/>
          </w:tcPr>
          <w:p w14:paraId="5394E9F5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  <w:t>Content analysis</w:t>
            </w:r>
          </w:p>
        </w:tc>
        <w:tc>
          <w:tcPr>
            <w:tcW w:w="1836" w:type="dxa"/>
          </w:tcPr>
          <w:p w14:paraId="2FBD818D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bidi="ar"/>
              </w:rPr>
              <w:t xml:space="preserve">18 </w:t>
            </w:r>
            <w: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  <w:t>patients with TKA</w:t>
            </w:r>
          </w:p>
        </w:tc>
        <w:tc>
          <w:tcPr>
            <w:tcW w:w="2700" w:type="dxa"/>
          </w:tcPr>
          <w:p w14:paraId="793A7CF5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  <w:t>Physical activity and experiences of patients after TKA</w:t>
            </w:r>
          </w:p>
        </w:tc>
        <w:tc>
          <w:tcPr>
            <w:tcW w:w="4394" w:type="dxa"/>
          </w:tcPr>
          <w:p w14:paraId="5AFB7CE5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 themes: impact of tkr on participation in physical activity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；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barriers to physical activity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；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tkr and mental health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；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role of spirituality</w:t>
            </w:r>
          </w:p>
        </w:tc>
      </w:tr>
      <w:tr w14:paraId="24919799">
        <w:trPr>
          <w:trHeight w:val="567" w:hRule="atLeast"/>
          <w:jc w:val="center"/>
        </w:trPr>
        <w:tc>
          <w:tcPr>
            <w:tcW w:w="1560" w:type="dxa"/>
            <w:vAlign w:val="top"/>
          </w:tcPr>
          <w:p w14:paraId="2E08FF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Arant et al.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 ADDIN EN.CITE 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 ADDIN EN.CITE.DATA 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[20]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(2021)</w:t>
            </w:r>
          </w:p>
        </w:tc>
        <w:tc>
          <w:tcPr>
            <w:tcW w:w="1134" w:type="dxa"/>
          </w:tcPr>
          <w:p w14:paraId="2D911877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bidi="ar"/>
              </w:rPr>
              <w:t>United States</w:t>
            </w:r>
          </w:p>
          <w:p w14:paraId="7DCD9550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</w:p>
        </w:tc>
        <w:tc>
          <w:tcPr>
            <w:tcW w:w="2409" w:type="dxa"/>
          </w:tcPr>
          <w:p w14:paraId="23D359B2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  <w:t>Semistructured interviews</w:t>
            </w:r>
          </w:p>
        </w:tc>
        <w:tc>
          <w:tcPr>
            <w:tcW w:w="1985" w:type="dxa"/>
          </w:tcPr>
          <w:p w14:paraId="3FDF18BD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  <w:t>Thematic analysis</w:t>
            </w:r>
          </w:p>
        </w:tc>
        <w:tc>
          <w:tcPr>
            <w:tcW w:w="1836" w:type="dxa"/>
          </w:tcPr>
          <w:p w14:paraId="1D46AC50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  <w:t>2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bidi="ar"/>
              </w:rPr>
              <w:t xml:space="preserve">7 </w:t>
            </w:r>
            <w: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  <w:t>patients with TKA</w:t>
            </w:r>
          </w:p>
        </w:tc>
        <w:tc>
          <w:tcPr>
            <w:tcW w:w="2700" w:type="dxa"/>
          </w:tcPr>
          <w:p w14:paraId="67FF36E0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  <w:t>Patients’ perceptions of physical activity after TKA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bidi="ar"/>
              </w:rPr>
              <w:t xml:space="preserve"> </w:t>
            </w:r>
            <w: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  <w:t xml:space="preserve"> </w:t>
            </w:r>
          </w:p>
        </w:tc>
        <w:tc>
          <w:tcPr>
            <w:tcW w:w="4394" w:type="dxa"/>
          </w:tcPr>
          <w:p w14:paraId="15C292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 themes:  exercise is necessary for physical and mental health</w:t>
            </w:r>
          </w:p>
          <w:p w14:paraId="2169888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；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pain and limited function interfere with daily life</w:t>
            </w:r>
          </w:p>
          <w:p w14:paraId="683846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；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tkr is a window of opportunity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；prior activity levels influence post‐tkr activity goal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s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；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situational factors contribute to the likelihood to engage in pa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；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friends/family often inspire and facilitate use of fitbit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；</w:t>
            </w:r>
          </w:p>
          <w:p w14:paraId="0DE9EFA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；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favorable perception of activity tracking</w:t>
            </w:r>
          </w:p>
        </w:tc>
      </w:tr>
      <w:tr w14:paraId="385D3C92">
        <w:trPr>
          <w:trHeight w:val="567" w:hRule="atLeast"/>
          <w:jc w:val="center"/>
        </w:trPr>
        <w:tc>
          <w:tcPr>
            <w:tcW w:w="1560" w:type="dxa"/>
            <w:vAlign w:val="top"/>
          </w:tcPr>
          <w:p w14:paraId="13CDEE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Xie et al.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 ADDIN EN.CITE &lt;EndNote&gt;&lt;Cite&gt;&lt;Author&gt;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谢欣倩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&lt;/Author&gt;&lt;Year&gt;2025&lt;/Year&gt;&lt;RecNum&gt;4&lt;/RecNum&gt;&lt;DisplayText&gt;[21]&lt;/DisplayText&gt;&lt;record&gt;&lt;rec-number&gt;4&lt;/rec-number&gt;&lt;foreign-keys&gt;&lt;key app="EN" db-id="wv0vtex9kape9hedapy55s0kex9vexdftef2" timestamp="1757034392"&gt;4&lt;/key&gt;&lt;/foreign-keys&gt;&lt;ref-type name="Journal Article"&gt;17&lt;/ref-type&gt;&lt;contributors&gt;&lt;authors&gt;&lt;author&gt;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谢欣倩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&lt;/author&gt;&lt;author&gt;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蒋维连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&lt;/author&gt;&lt;author&gt;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梁小燕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&lt;/author&gt;&lt;author&gt;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陆梅芬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&lt;/author&gt;&lt;author&gt;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廖艳华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&lt;/author&gt;&lt;/authors&gt;&lt;/contributors&gt;&lt;auth-address&gt;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桂林医学院第二附属医院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广西壮族自治区第二人民医院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;&lt;/auth-address&gt;&lt;titles&gt;&lt;title&gt;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护士视角下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TKA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恐动症患者实施功能锻炼影响因素的质性研究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&lt;/title&gt;&lt;secondary-title&gt;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当代护士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(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下旬刊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)&lt;/secondary-title&gt;&lt;/titles&gt;&lt;periodical&gt;&lt;full-title&gt;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当代护士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(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下旬刊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)&lt;/full-title&gt;&lt;/periodical&gt;&lt;pages&gt;75-79&lt;/pages&gt;&lt;volume&gt;32&lt;/volume&gt;&lt;number&gt;02&lt;/number&gt;&lt;keywords&gt;&lt;keyword&gt;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护士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&lt;/keyword&gt;&lt;keyword&gt;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全膝关节置换术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&lt;/keyword&gt;&lt;keyword&gt;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恐动症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&lt;/keyword&gt;&lt;keyword&gt;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质性研究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&lt;/keyword&gt;&lt;keyword&gt;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理论域框架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keyword&gt;&lt;/keywords&gt;&lt;dates&gt;&lt;year&gt;2025&lt;/year&gt;&lt;/dates&gt;&lt;isbn&gt;1006-6411&lt;/isbn&gt;&lt;call-num&gt;43-1229/R&lt;/call-num&gt;&lt;urls&gt;&lt;related-urls&gt;&lt;url&gt;https://link.cnki.net/doi/10.19793/j.cnki.1006-6411.2025.06.017&lt;/url&gt;&lt;/related-urls&gt;&lt;/urls&gt;&lt;electronic-resource-num&gt;10.19793/j.cnki.1006-6411.2025.06.017&lt;/electronic-resource-num&gt;&lt;remote-database-provider&gt;Cnki&lt;/remote-database-provider&gt;&lt;/record&gt;&lt;/Cite&gt;&lt;/EndNote&gt;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[21]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(2025)</w:t>
            </w:r>
          </w:p>
        </w:tc>
        <w:tc>
          <w:tcPr>
            <w:tcW w:w="1134" w:type="dxa"/>
          </w:tcPr>
          <w:p w14:paraId="13311CB8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bidi="ar"/>
              </w:rPr>
              <w:t>China</w:t>
            </w:r>
          </w:p>
        </w:tc>
        <w:tc>
          <w:tcPr>
            <w:tcW w:w="2409" w:type="dxa"/>
          </w:tcPr>
          <w:p w14:paraId="6C45EE21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  <w:t>Semistructured interviews</w:t>
            </w:r>
          </w:p>
        </w:tc>
        <w:tc>
          <w:tcPr>
            <w:tcW w:w="1985" w:type="dxa"/>
          </w:tcPr>
          <w:p w14:paraId="387AC11A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  <w:t>Content analysis</w:t>
            </w:r>
          </w:p>
        </w:tc>
        <w:tc>
          <w:tcPr>
            <w:tcW w:w="1836" w:type="dxa"/>
          </w:tcPr>
          <w:p w14:paraId="04F2C035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bidi="ar"/>
              </w:rPr>
              <w:t>1</w:t>
            </w:r>
            <w: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  <w:t>1 nurses</w:t>
            </w:r>
          </w:p>
          <w:p w14:paraId="460A1F22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</w:p>
        </w:tc>
        <w:tc>
          <w:tcPr>
            <w:tcW w:w="2700" w:type="dxa"/>
          </w:tcPr>
          <w:p w14:paraId="352E138C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  <w:t>Influencing factors of implementing functional exercises in TKA patients with kinesiophobia</w:t>
            </w:r>
          </w:p>
        </w:tc>
        <w:tc>
          <w:tcPr>
            <w:tcW w:w="4394" w:type="dxa"/>
          </w:tcPr>
          <w:p w14:paraId="3E43FA0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 themes: knowledge, skills, self-efficacy, outcome expectations, emotions, behavioral norms​</w:t>
            </w:r>
          </w:p>
          <w:p w14:paraId="7BC00D28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DF8B403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14:paraId="1DA9894D">
        <w:trPr>
          <w:trHeight w:val="567" w:hRule="atLeast"/>
          <w:jc w:val="center"/>
        </w:trPr>
        <w:tc>
          <w:tcPr>
            <w:tcW w:w="1560" w:type="dxa"/>
            <w:vAlign w:val="top"/>
          </w:tcPr>
          <w:p w14:paraId="6E7356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Zhang et al.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 ADDIN EN.CITE 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 ADDIN EN.CITE.DATA 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[22]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(2025)</w:t>
            </w:r>
          </w:p>
        </w:tc>
        <w:tc>
          <w:tcPr>
            <w:tcW w:w="1134" w:type="dxa"/>
          </w:tcPr>
          <w:p w14:paraId="6741C2C6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bidi="ar"/>
              </w:rPr>
              <w:t>China</w:t>
            </w:r>
          </w:p>
        </w:tc>
        <w:tc>
          <w:tcPr>
            <w:tcW w:w="2409" w:type="dxa"/>
          </w:tcPr>
          <w:p w14:paraId="2BA88F9A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  <w:t>Semistructured interviews</w:t>
            </w:r>
          </w:p>
        </w:tc>
        <w:tc>
          <w:tcPr>
            <w:tcW w:w="1985" w:type="dxa"/>
          </w:tcPr>
          <w:p w14:paraId="5431C7F4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  <w:t>Content analysis</w:t>
            </w:r>
          </w:p>
        </w:tc>
        <w:tc>
          <w:tcPr>
            <w:tcW w:w="1836" w:type="dxa"/>
          </w:tcPr>
          <w:p w14:paraId="13E489E8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  <w:t>2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bidi="ar"/>
              </w:rPr>
              <w:t xml:space="preserve">4 </w:t>
            </w:r>
            <w: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  <w:t>patients with TKA</w:t>
            </w:r>
          </w:p>
        </w:tc>
        <w:tc>
          <w:tcPr>
            <w:tcW w:w="2700" w:type="dxa"/>
          </w:tcPr>
          <w:p w14:paraId="1923BD50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  <w:t>Rehabilitation experiences of patients after TKA</w:t>
            </w:r>
          </w:p>
        </w:tc>
        <w:tc>
          <w:tcPr>
            <w:tcW w:w="4394" w:type="dxa"/>
          </w:tcPr>
          <w:p w14:paraId="3DDAF7C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 themes: distress caused by postoperative complications, needs for knowledge and guidance during rehabilitation, negative beliefs and attitudes, fears and worries</w:t>
            </w:r>
          </w:p>
        </w:tc>
      </w:tr>
      <w:tr w14:paraId="484C2549">
        <w:trPr>
          <w:trHeight w:val="567" w:hRule="atLeast"/>
          <w:jc w:val="center"/>
        </w:trPr>
        <w:tc>
          <w:tcPr>
            <w:tcW w:w="1560" w:type="dxa"/>
            <w:vAlign w:val="top"/>
          </w:tcPr>
          <w:p w14:paraId="09F167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Cai et al.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 ADDIN EN.CITE &lt;EndNote&gt;&lt;Cite&gt;&lt;Author&gt;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蔡立柏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&lt;/Author&gt;&lt;Year&gt;2019&lt;/Year&gt;&lt;RecNum&gt;31&lt;/RecNum&gt;&lt;DisplayText&gt;[23]&lt;/DisplayText&gt;&lt;record&gt;&lt;rec-number&gt;31&lt;/rec-number&gt;&lt;foreign-keys&gt;&lt;key app="EN" db-id="wv0vtex9kape9hedapy55s0kex9vexdftef2" timestamp="1757034392"&gt;31&lt;/key&gt;&lt;/foreign-keys&gt;&lt;ref-type name="Journal Article"&gt;17&lt;/ref-type&gt;&lt;contributors&gt;&lt;authors&gt;&lt;author&gt;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蔡立柏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&lt;/author&gt;&lt;author&gt;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刘延锦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&lt;/author&gt;&lt;author&gt;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崔妙然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&lt;/author&gt;&lt;author&gt;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郭玉茹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&lt;/author&gt;&lt;author&gt;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郑爽爽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&lt;/author&gt;&lt;author&gt;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王彦艳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&lt;/author&gt;&lt;/authors&gt;&lt;/contributors&gt;&lt;auth-address&gt;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郑州大学第一附属医院骨科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郑州大学第一附属医院护理部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;&lt;/auth-address&gt;&lt;titles&gt;&lt;title&gt;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全膝关节置换术恐动症患者术后早期功能锻炼体验的质性研究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&lt;/title&gt;&lt;secondary-title&gt;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中华护理杂志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&lt;/secondary-title&gt;&lt;/titles&gt;&lt;periodical&gt;&lt;full-title&gt;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中华护理杂志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&lt;/full-title&gt;&lt;/periodical&gt;&lt;pages&gt;1663-1668&lt;/pages&gt;&lt;volume&gt;54&lt;/volume&gt;&lt;number&gt;11&lt;/number&gt;&lt;keywords&gt;&lt;keyword&gt;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关节成形术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&lt;/keyword&gt;&lt;keyword&gt;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置换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&lt;/keyword&gt;&lt;keyword&gt;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膝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&lt;/keyword&gt;&lt;keyword&gt;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早期活动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&lt;/keyword&gt;&lt;keyword&gt;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恐动症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&lt;/keyword&gt;&lt;keyword&gt;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康复护理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&lt;/keyword&gt;&lt;keyword&gt;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质性研究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keyword&gt;&lt;/keywords&gt;&lt;dates&gt;&lt;year&gt;2019&lt;/year&gt;&lt;/dates&gt;&lt;isbn&gt;0254-1769&lt;/isbn&gt;&lt;call-num&gt;11-2234/R&lt;/call-num&gt;&lt;urls&gt;&lt;related-urls&gt;&lt;url&gt;https://kns.cnki.net/kcms2/article/abstract?v=J4uTGPHNJK0oQJjVwPlnMi67RNJ1BCm6IMgOqJxajT8UjfkK9YtRP9RGvdIoMFx3l-MZqgYmfHDNp2IvB6GKkcn8kWCkBHcao_ro-JFIwOZbhh1dtFGcZyBxklgsBS_NswngKbgX17zPDOP3KEkRVAoCxRAUf-sUsd0KffuSVCApyygt6XUGQgWJIbTChEBC&amp;amp;uniplatform=NZKPT&amp;amp;language=CHS&lt;/url&gt;&lt;/related-urls&gt;&lt;/urls&gt;&lt;remote-database-provider&gt;Cnki&lt;/remote-database-provider&gt;&lt;/record&gt;&lt;/Cite&gt;&lt;/EndNote&gt;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[23]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(2019)</w:t>
            </w:r>
          </w:p>
        </w:tc>
        <w:tc>
          <w:tcPr>
            <w:tcW w:w="1134" w:type="dxa"/>
          </w:tcPr>
          <w:p w14:paraId="4907311A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bidi="ar"/>
              </w:rPr>
              <w:t>China</w:t>
            </w:r>
          </w:p>
        </w:tc>
        <w:tc>
          <w:tcPr>
            <w:tcW w:w="2409" w:type="dxa"/>
          </w:tcPr>
          <w:p w14:paraId="55859D0C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  <w:t>Semistructured interviews</w:t>
            </w:r>
          </w:p>
        </w:tc>
        <w:tc>
          <w:tcPr>
            <w:tcW w:w="1985" w:type="dxa"/>
          </w:tcPr>
          <w:p w14:paraId="73BC6C95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  <w:t>Thematic analysis</w:t>
            </w:r>
          </w:p>
        </w:tc>
        <w:tc>
          <w:tcPr>
            <w:tcW w:w="1836" w:type="dxa"/>
          </w:tcPr>
          <w:p w14:paraId="1AD411A1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bidi="ar"/>
              </w:rPr>
              <w:t xml:space="preserve">14 </w:t>
            </w:r>
            <w: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  <w:t>patients with TKA</w:t>
            </w:r>
          </w:p>
        </w:tc>
        <w:tc>
          <w:tcPr>
            <w:tcW w:w="2700" w:type="dxa"/>
          </w:tcPr>
          <w:p w14:paraId="609E53FE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  <w:t>Early Postoperative Functional Exercise Experience in TKA Patients with Kinesiophobia</w:t>
            </w:r>
          </w:p>
        </w:tc>
        <w:tc>
          <w:tcPr>
            <w:tcW w:w="4394" w:type="dxa"/>
          </w:tcPr>
          <w:p w14:paraId="49AC4C41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 themes: fear of pain, uncertainty about the efficacy of early functional exercise, high psychological stress, weak support system</w:t>
            </w:r>
          </w:p>
        </w:tc>
      </w:tr>
      <w:tr w14:paraId="55395414">
        <w:trPr>
          <w:trHeight w:val="567" w:hRule="atLeast"/>
          <w:jc w:val="center"/>
        </w:trPr>
        <w:tc>
          <w:tcPr>
            <w:tcW w:w="1560" w:type="dxa"/>
            <w:vAlign w:val="top"/>
          </w:tcPr>
          <w:p w14:paraId="1883B0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Webber et al.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 ADDIN EN.CITE 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 ADDIN EN.CITE.DATA 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[24]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(2020)</w:t>
            </w:r>
          </w:p>
        </w:tc>
        <w:tc>
          <w:tcPr>
            <w:tcW w:w="1134" w:type="dxa"/>
          </w:tcPr>
          <w:p w14:paraId="7369A8C8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bidi="ar"/>
              </w:rPr>
              <w:t>Canada</w:t>
            </w:r>
          </w:p>
        </w:tc>
        <w:tc>
          <w:tcPr>
            <w:tcW w:w="2409" w:type="dxa"/>
          </w:tcPr>
          <w:p w14:paraId="79EF8CB0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  <w:t>Focus Group Interview</w:t>
            </w:r>
          </w:p>
        </w:tc>
        <w:tc>
          <w:tcPr>
            <w:tcW w:w="1985" w:type="dxa"/>
          </w:tcPr>
          <w:p w14:paraId="52EEBEEB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  <w:t>Thematic analysis</w:t>
            </w:r>
          </w:p>
        </w:tc>
        <w:tc>
          <w:tcPr>
            <w:tcW w:w="1836" w:type="dxa"/>
          </w:tcPr>
          <w:p w14:paraId="7F3508F1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  <w:t>8 patients with KOA and 14 patients with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bidi="ar"/>
              </w:rPr>
              <w:t xml:space="preserve"> TKA</w:t>
            </w:r>
          </w:p>
        </w:tc>
        <w:tc>
          <w:tcPr>
            <w:tcW w:w="2700" w:type="dxa"/>
          </w:tcPr>
          <w:p w14:paraId="54E02B4D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  <w:t xml:space="preserve">Perspectives of patients with osteoarthritis and 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bidi="ar"/>
              </w:rPr>
              <w:t xml:space="preserve">TKA </w:t>
            </w:r>
            <w: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  <w:t>on physical activity and sedentary behavior</w:t>
            </w:r>
          </w:p>
        </w:tc>
        <w:tc>
          <w:tcPr>
            <w:tcW w:w="4394" w:type="dxa"/>
          </w:tcPr>
          <w:p w14:paraId="2548206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 themes a: continuum of activity; barriers to increasing physical activity and barriers to reducing sedentary behavior, knowledge gap</w:t>
            </w:r>
          </w:p>
        </w:tc>
      </w:tr>
      <w:tr w14:paraId="16B9BBF0">
        <w:trPr>
          <w:trHeight w:val="567" w:hRule="atLeast"/>
          <w:jc w:val="center"/>
        </w:trPr>
        <w:tc>
          <w:tcPr>
            <w:tcW w:w="1560" w:type="dxa"/>
            <w:vAlign w:val="top"/>
          </w:tcPr>
          <w:p w14:paraId="392DC3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Dan et al.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 ADDIN EN.CITE &lt;EndNote&gt;&lt;Cite&gt;&lt;Author&gt;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单亚维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&lt;/Author&gt;&lt;Year&gt;2020&lt;/Year&gt;&lt;RecNum&gt;27&lt;/RecNum&gt;&lt;DisplayText&gt;[25]&lt;/DisplayText&gt;&lt;record&gt;&lt;rec-number&gt;27&lt;/rec-number&gt;&lt;foreign-keys&gt;&lt;key app="EN" db-id="wv0vtex9kape9hedapy55s0kex9vexdftef2" timestamp="1757034392"&gt;27&lt;/key&gt;&lt;/foreign-keys&gt;&lt;ref-type name="Journal Article"&gt;17&lt;/ref-type&gt;&lt;contributors&gt;&lt;authors&gt;&lt;author&gt;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单亚维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&lt;/author&gt;&lt;author&gt;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陈维佳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&lt;/author&gt;&lt;author&gt;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金丽娟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&lt;/author&gt;&lt;author&gt;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陈茹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&lt;/author&gt;&lt;author&gt;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林汝佳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&lt;/author&gt;&lt;/authors&gt;&lt;/contributors&gt;&lt;auth-address&gt;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上海中医药大学护理学院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上海中医药大学附属光华中西医结合医院护理部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上海中医药大学附属光华中西医结合医院关节外科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上海中医药大学附属光华中西医结合医院手术室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;&lt;/auth-address&gt;&lt;titles&gt;&lt;title&gt;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全膝关节置换术后患者康复行为演变的质性研究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&lt;/title&gt;&lt;secondary-title&gt;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中华护理杂志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&lt;/secondary-title&gt;&lt;/titles&gt;&lt;periodical&gt;&lt;full-title&gt;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中华护理杂志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&lt;/full-title&gt;&lt;/periodical&gt;&lt;pages&gt;1470-1475&lt;/pages&gt;&lt;volume&gt;55&lt;/volume&gt;&lt;number&gt;10&lt;/number&gt;&lt;keywords&gt;&lt;keyword&gt;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自我损耗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&lt;/keyword&gt;&lt;keyword&gt;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自我控制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&lt;/keyword&gt;&lt;keyword&gt;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关节成形术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&lt;/keyword&gt;&lt;keyword&gt;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置换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&lt;/keyword&gt;&lt;keyword&gt;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膝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&lt;/keyword&gt;&lt;keyword&gt;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康复护理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&lt;/keyword&gt;&lt;keyword&gt;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质性研究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keyword&gt;&lt;/keywords&gt;&lt;dates&gt;&lt;year&gt;2020&lt;/year&gt;&lt;/dates&gt;&lt;isbn&gt;0254-1769&lt;/isbn&gt;&lt;call-num&gt;11-2234/R&lt;/call-num&gt;&lt;urls&gt;&lt;related-urls&gt;&lt;url&gt;https://kns.cnki.net/kcms2/article/abstract?v=J4uTGPHNJK2ZlrLwKTYzY7dx5Kiie5DQ_5-ANwavaBT5ONTAoDA69d-vdLhdFuGWDMtmqlFeVekynbglslpJ1CF62UHH0pyAZrKaOuz3skI8S_gBplvRz8ahJkWBWr6c2vFbqxJ_Ll3QOHhfvrH1Mt94EKkHIToQOKCYul0WmDMqLkThURCoWK5Z1a21hb5k&amp;amp;uniplatform=NZKPT&amp;amp;language=CHS&lt;/url&gt;&lt;/related-urls&gt;&lt;/urls&gt;&lt;remote-database-provider&gt;Cnki&lt;/remote-database-provider&gt;&lt;/record&gt;&lt;/Cite&gt;&lt;/EndNote&gt;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[25]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(2020)</w:t>
            </w:r>
          </w:p>
        </w:tc>
        <w:tc>
          <w:tcPr>
            <w:tcW w:w="1134" w:type="dxa"/>
          </w:tcPr>
          <w:p w14:paraId="6D3A9CE1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bidi="ar"/>
              </w:rPr>
              <w:t>China</w:t>
            </w:r>
          </w:p>
        </w:tc>
        <w:tc>
          <w:tcPr>
            <w:tcW w:w="2409" w:type="dxa"/>
          </w:tcPr>
          <w:p w14:paraId="363B9ADD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  <w:t>Semistructured interviews</w:t>
            </w:r>
          </w:p>
        </w:tc>
        <w:tc>
          <w:tcPr>
            <w:tcW w:w="1985" w:type="dxa"/>
          </w:tcPr>
          <w:p w14:paraId="67479C68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  <w:t xml:space="preserve">Grounded 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bidi="ar"/>
              </w:rPr>
              <w:t>t</w:t>
            </w:r>
            <w: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  <w:t>heory analysis</w:t>
            </w:r>
          </w:p>
        </w:tc>
        <w:tc>
          <w:tcPr>
            <w:tcW w:w="1836" w:type="dxa"/>
          </w:tcPr>
          <w:p w14:paraId="5D121375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bidi="ar"/>
              </w:rPr>
              <w:t xml:space="preserve">12 </w:t>
            </w:r>
            <w: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  <w:t>patients with TKA</w:t>
            </w:r>
          </w:p>
        </w:tc>
        <w:tc>
          <w:tcPr>
            <w:tcW w:w="2700" w:type="dxa"/>
          </w:tcPr>
          <w:p w14:paraId="4B941DEE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  <w:t xml:space="preserve">Evolution of rehabilitation behavior in patients after 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bidi="ar"/>
              </w:rPr>
              <w:t>TKA</w:t>
            </w:r>
          </w:p>
        </w:tc>
        <w:tc>
          <w:tcPr>
            <w:tcW w:w="4394" w:type="dxa"/>
          </w:tcPr>
          <w:p w14:paraId="7FFC13F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 themes: primary causes of psychological resource depletion; weakened self-control: impulsive decision-making and passive rehabilitation caused by reduced cognitive control</w:t>
            </w:r>
          </w:p>
          <w:p w14:paraId="0F9BE234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14:paraId="1D2C8F3B">
        <w:trPr>
          <w:trHeight w:val="567" w:hRule="atLeast"/>
          <w:jc w:val="center"/>
        </w:trPr>
        <w:tc>
          <w:tcPr>
            <w:tcW w:w="1560" w:type="dxa"/>
            <w:vAlign w:val="top"/>
          </w:tcPr>
          <w:p w14:paraId="7ADD9D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Hoffman et al.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 ADDIN EN.CITE 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 ADDIN EN.CITE.DATA 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[26]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(2019)</w:t>
            </w:r>
          </w:p>
        </w:tc>
        <w:tc>
          <w:tcPr>
            <w:tcW w:w="1134" w:type="dxa"/>
          </w:tcPr>
          <w:p w14:paraId="0AA52BE5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bidi="ar"/>
              </w:rPr>
              <w:t>United States</w:t>
            </w:r>
          </w:p>
        </w:tc>
        <w:tc>
          <w:tcPr>
            <w:tcW w:w="2409" w:type="dxa"/>
          </w:tcPr>
          <w:p w14:paraId="5420DC43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  <w:t>Semistructured interviews</w:t>
            </w:r>
          </w:p>
        </w:tc>
        <w:tc>
          <w:tcPr>
            <w:tcW w:w="1985" w:type="dxa"/>
          </w:tcPr>
          <w:p w14:paraId="265D1D29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  <w:t>Constant comparative analysis</w:t>
            </w:r>
          </w:p>
        </w:tc>
        <w:tc>
          <w:tcPr>
            <w:tcW w:w="1836" w:type="dxa"/>
          </w:tcPr>
          <w:p w14:paraId="022F11B1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bidi="ar"/>
              </w:rPr>
              <w:t xml:space="preserve">20  </w:t>
            </w:r>
            <w: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  <w:t>patients with TKA</w:t>
            </w:r>
          </w:p>
        </w:tc>
        <w:tc>
          <w:tcPr>
            <w:tcW w:w="2700" w:type="dxa"/>
          </w:tcPr>
          <w:p w14:paraId="25020629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  <w:t xml:space="preserve">Perceived social and environmental barriers and facilitators to healthy diet and activity in patients before and after 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bidi="ar"/>
              </w:rPr>
              <w:t>TKA</w:t>
            </w:r>
          </w:p>
        </w:tc>
        <w:tc>
          <w:tcPr>
            <w:tcW w:w="4394" w:type="dxa"/>
          </w:tcPr>
          <w:p w14:paraId="0D9B57E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 themes: barriers to healthy eating</w:t>
            </w:r>
          </w:p>
          <w:p w14:paraId="5C923C7A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、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facilitators for healthy eating</w:t>
            </w:r>
          </w:p>
          <w:p w14:paraId="2B51DC0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、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barriers to physical activity</w:t>
            </w:r>
          </w:p>
          <w:p w14:paraId="7BD8D90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、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facilitators to physical activity</w:t>
            </w:r>
          </w:p>
        </w:tc>
      </w:tr>
      <w:tr w14:paraId="622B4FD9">
        <w:trPr>
          <w:trHeight w:val="567" w:hRule="atLeast"/>
          <w:jc w:val="center"/>
        </w:trPr>
        <w:tc>
          <w:tcPr>
            <w:tcW w:w="1560" w:type="dxa"/>
            <w:vAlign w:val="top"/>
          </w:tcPr>
          <w:p w14:paraId="51BC91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Chen et al.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 ADDIN EN.CITE &lt;EndNote&gt;&lt;Cite&gt;&lt;Author&gt;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陈伟仙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&lt;/Author&gt;&lt;Year&gt;2024&lt;/Year&gt;&lt;RecNum&gt;7&lt;/RecNum&gt;&lt;DisplayText&gt;[27]&lt;/DisplayText&gt;&lt;record&gt;&lt;rec-number&gt;7&lt;/rec-number&gt;&lt;foreign-keys&gt;&lt;key app="EN" db-id="wv0vtex9kape9hedapy55s0kex9vexdftef2" timestamp="1757034392"&gt;7&lt;/key&gt;&lt;/foreign-keys&gt;&lt;ref-type name="Journal Article"&gt;17&lt;/ref-type&gt;&lt;contributors&gt;&lt;authors&gt;&lt;author&gt;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陈伟仙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&lt;/author&gt;&lt;author&gt;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金晓红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&lt;/author&gt;&lt;author&gt;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陈曦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&lt;/author&gt;&lt;author&gt;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张瑶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&lt;/author&gt;&lt;author&gt;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王均正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&lt;/author&gt;&lt;author&gt;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刘菲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&lt;/author&gt;&lt;/authors&gt;&lt;/contributors&gt;&lt;auth-address&gt;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同济大学附属第十人民医院护理部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;&lt;/auth-address&gt;&lt;titles&gt;&lt;title&gt;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老年全髋关节置换术后患者住院期间康复训练体验的质性研究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&lt;/title&gt;&lt;secondary-title&gt;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军事护理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&lt;/secondary-title&gt;&lt;/titles&gt;&lt;periodical&gt;&lt;full-title&gt;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军事护理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&lt;/full-title&gt;&lt;/periodical&gt;&lt;pages&gt;66-69&lt;/pages&gt;&lt;volume&gt;41&lt;/volume&gt;&lt;number&gt;10&lt;/number&gt;&lt;keywords&gt;&lt;keyword&gt;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老年人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&lt;/keyword&gt;&lt;keyword&gt;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全髋关节置换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&lt;/keyword&gt;&lt;keyword&gt;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康复训练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&lt;/keyword&gt;&lt;keyword&gt;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质性研究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keyword&gt;&lt;/keywords&gt;&lt;dates&gt;&lt;year&gt;2024&lt;/year&gt;&lt;/dates&gt;&lt;isbn&gt;2097-1826&lt;/isbn&gt;&lt;call-num&gt;31-2186/R&lt;/call-num&gt;&lt;urls&gt;&lt;related-urls&gt;&lt;url&gt;https://kns.cnki.net/kcms2/article/abstract?v=J4uTGPHNJK04PIqgUZqo8h01-pGjnYp9xpQb-Z1HgFMZ3r3j4Ohwsc4X3LDNmKGaoK2EU84ZKZWHdhNWQr-vfau1nhObpsQfCqwDzmmax_CFaYYmLCRh2MNnX0KkJUOfHRdZejiUTkeK8w8oRgXggte0R8ecAs6wqe0xDfITGVzaoM2IFwYiWnw5t7L5dNMn&amp;amp;uniplatform=NZKPT&amp;amp;language=CHS&lt;/url&gt;&lt;/related-urls&gt;&lt;/urls&gt;&lt;remote-database-provider&gt;Cnki&lt;/remote-database-provider&gt;&lt;/record&gt;&lt;/Cite&gt;&lt;/EndNote&gt;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[27]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(2024)</w:t>
            </w:r>
          </w:p>
        </w:tc>
        <w:tc>
          <w:tcPr>
            <w:tcW w:w="1134" w:type="dxa"/>
          </w:tcPr>
          <w:p w14:paraId="67E8D095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bidi="ar"/>
              </w:rPr>
              <w:t>China</w:t>
            </w:r>
          </w:p>
          <w:p w14:paraId="7A313AFA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</w:p>
        </w:tc>
        <w:tc>
          <w:tcPr>
            <w:tcW w:w="2409" w:type="dxa"/>
          </w:tcPr>
          <w:p w14:paraId="2F79B4CA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  <w:t>Semistructured interviews</w:t>
            </w:r>
          </w:p>
        </w:tc>
        <w:tc>
          <w:tcPr>
            <w:tcW w:w="1985" w:type="dxa"/>
          </w:tcPr>
          <w:p w14:paraId="223D6862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  <w:t>Colaizzi’s analysis</w:t>
            </w:r>
          </w:p>
        </w:tc>
        <w:tc>
          <w:tcPr>
            <w:tcW w:w="1836" w:type="dxa"/>
          </w:tcPr>
          <w:p w14:paraId="2BFA6CCE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  <w:t>13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bidi="ar"/>
              </w:rPr>
              <w:t xml:space="preserve"> </w:t>
            </w:r>
            <w: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  <w:t>patients with T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bidi="ar"/>
              </w:rPr>
              <w:t>H</w:t>
            </w:r>
            <w: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  <w:t>A</w:t>
            </w:r>
          </w:p>
        </w:tc>
        <w:tc>
          <w:tcPr>
            <w:tcW w:w="2700" w:type="dxa"/>
          </w:tcPr>
          <w:p w14:paraId="6B2D695A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  <w:t>Elderly patients' experience of in-hospital rehabilitation training after THA</w:t>
            </w:r>
          </w:p>
        </w:tc>
        <w:tc>
          <w:tcPr>
            <w:tcW w:w="4394" w:type="dxa"/>
          </w:tcPr>
          <w:p w14:paraId="3DB3AEA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 themes: coexistence of patients’ satisfaction with improved joint function and fear of movement; dynamic changes in patients’ perceptions of rehabilitation training; diverse needs for rehabilitation training support</w:t>
            </w:r>
          </w:p>
        </w:tc>
      </w:tr>
      <w:tr w14:paraId="61DA275A">
        <w:trPr>
          <w:trHeight w:val="567" w:hRule="atLeast"/>
          <w:jc w:val="center"/>
        </w:trPr>
        <w:tc>
          <w:tcPr>
            <w:tcW w:w="1560" w:type="dxa"/>
            <w:vAlign w:val="top"/>
          </w:tcPr>
          <w:p w14:paraId="55D998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Zhu et al.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 ADDIN EN.CITE &lt;EndNote&gt;&lt;Cite&gt;&lt;Author&gt;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朱小霞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&lt;/Author&gt;&lt;Year&gt;2024&lt;/Year&gt;&lt;RecNum&gt;99&lt;/RecNum&gt;&lt;DisplayText&gt;[28]&lt;/DisplayText&gt;&lt;record&gt;&lt;rec-number&gt;99&lt;/rec-number&gt;&lt;foreign-keys&gt;&lt;key app="EN" db-id="wv0vtex9kape9hedapy55s0kex9vexdftef2" timestamp="1757034764"&gt;99&lt;/key&gt;&lt;/foreign-keys&gt;&lt;ref-type name="Journal Article"&gt;17&lt;/ref-type&gt;&lt;contributors&gt;&lt;authors&gt;&lt;author&gt;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朱小霞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&lt;/author&gt;&lt;author&gt;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徐曼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&lt;/author&gt;&lt;author&gt;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赵思佳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&lt;/author&gt;&lt;author&gt;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吴红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&lt;/author&gt;&lt;author&gt;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张欢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&lt;/author&gt;&lt;author&gt;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傅利勤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&lt;/author&gt;&lt;author&gt;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姜金霞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&lt;/author&gt;&lt;author&gt;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吴菁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&lt;/author&gt;&lt;/authors&gt;&lt;/contributors&gt;&lt;auth-address&gt;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同济大学附属第十人民医院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&lt;/auth-address&gt;&lt;titles&gt;&lt;title&gt;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老年全髋关节置换术患者早期运动康复体验和需求的质性研究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&lt;/title&gt;&lt;secondary-title&gt;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中华现代护理杂志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&lt;/secondary-title&gt;&lt;/titles&gt;&lt;periodical&gt;&lt;full-title&gt;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中华现代护理杂志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&lt;/full-title&gt;&lt;/periodical&gt;&lt;pages&gt;1745-1749&lt;/pages&gt;&lt;volume&gt;30&lt;/volume&gt;&lt;number&gt;13&lt;/number&gt;&lt;keywords&gt;&lt;keyword&gt;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老年人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&lt;/keyword&gt;&lt;keyword&gt;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髋关节置换术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&lt;/keyword&gt;&lt;keyword&gt;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早期运动康复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&lt;/keyword&gt;&lt;keyword&gt;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体验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&lt;/keyword&gt;&lt;keyword&gt;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需求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&lt;/keyword&gt;&lt;keyword&gt;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质性研究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keyword&gt;&lt;/keywords&gt;&lt;dates&gt;&lt;year&gt;2024&lt;/year&gt;&lt;/dates&gt;&lt;isbn&gt;1674-2907&lt;/isbn&gt;&lt;urls&gt;&lt;related-urls&gt;&lt;url&gt;https://d.wanfangdata.com.cn/periodical/ChVQZXJpb2RpY2FsQ0hJMjAyNTA2MjISDXhkaGwyMDI0MTMwMTAaCGgxcno2Z3Zo&lt;/url&gt;&lt;/related-urls&gt;&lt;/urls&gt;&lt;electronic-resource-num&gt;10.3760/cma.j.cn115682-20230731-00283&lt;/electronic-resource-num&gt;&lt;remote-database-provider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北京万方数据股份有限公司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 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基金项目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:&lt;/remote-database-provider&gt;&lt;language&gt;chi&lt;/language&gt;&lt;/record&gt;&lt;/Cite&gt;&lt;/EndNote&gt;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[28]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(2024)</w:t>
            </w:r>
          </w:p>
        </w:tc>
        <w:tc>
          <w:tcPr>
            <w:tcW w:w="1134" w:type="dxa"/>
          </w:tcPr>
          <w:p w14:paraId="0C805175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bidi="ar"/>
              </w:rPr>
              <w:t>China</w:t>
            </w:r>
          </w:p>
        </w:tc>
        <w:tc>
          <w:tcPr>
            <w:tcW w:w="2409" w:type="dxa"/>
          </w:tcPr>
          <w:p w14:paraId="09ED8CE6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  <w:t>Semistructured interviews</w:t>
            </w:r>
          </w:p>
        </w:tc>
        <w:tc>
          <w:tcPr>
            <w:tcW w:w="1985" w:type="dxa"/>
          </w:tcPr>
          <w:p w14:paraId="695EFF01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  <w:t>Colaizzi’s analysis</w:t>
            </w:r>
          </w:p>
        </w:tc>
        <w:tc>
          <w:tcPr>
            <w:tcW w:w="1836" w:type="dxa"/>
          </w:tcPr>
          <w:p w14:paraId="2DDCF5B8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  <w:t>12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bidi="ar"/>
              </w:rPr>
              <w:t xml:space="preserve"> </w:t>
            </w:r>
            <w: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  <w:t>patients with T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bidi="ar"/>
              </w:rPr>
              <w:t>H</w:t>
            </w:r>
            <w: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  <w:t>A</w:t>
            </w:r>
          </w:p>
        </w:tc>
        <w:tc>
          <w:tcPr>
            <w:tcW w:w="2700" w:type="dxa"/>
          </w:tcPr>
          <w:p w14:paraId="339DE419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  <w:t>Early exercise rehabilitation experiences and needs of elderly patients after THA</w:t>
            </w:r>
          </w:p>
        </w:tc>
        <w:tc>
          <w:tcPr>
            <w:tcW w:w="4394" w:type="dxa"/>
          </w:tcPr>
          <w:p w14:paraId="005FBFE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 themes: postoperative exercise is a difficult journey; need for professional support; need for external support; need for intrinsic motivation</w:t>
            </w:r>
          </w:p>
        </w:tc>
      </w:tr>
      <w:tr w14:paraId="2D7E1D00">
        <w:trPr>
          <w:trHeight w:val="567" w:hRule="atLeast"/>
          <w:jc w:val="center"/>
        </w:trPr>
        <w:tc>
          <w:tcPr>
            <w:tcW w:w="1560" w:type="dxa"/>
            <w:vAlign w:val="top"/>
          </w:tcPr>
          <w:p w14:paraId="7628DD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Anne et al.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 ADDIN EN.CITE 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 ADDIN EN.CITE.DATA 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[29]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(2023)</w:t>
            </w:r>
          </w:p>
        </w:tc>
        <w:tc>
          <w:tcPr>
            <w:tcW w:w="1134" w:type="dxa"/>
          </w:tcPr>
          <w:p w14:paraId="0A5FEEE3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bidi="ar"/>
              </w:rPr>
              <w:t>Denmark</w:t>
            </w:r>
          </w:p>
          <w:p w14:paraId="45AEA53F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</w:p>
        </w:tc>
        <w:tc>
          <w:tcPr>
            <w:tcW w:w="2409" w:type="dxa"/>
          </w:tcPr>
          <w:p w14:paraId="6AC31653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  <w:t>Semistructured interviews</w:t>
            </w:r>
          </w:p>
        </w:tc>
        <w:tc>
          <w:tcPr>
            <w:tcW w:w="1985" w:type="dxa"/>
          </w:tcPr>
          <w:p w14:paraId="077EF982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  <w:t>Thematic analysis</w:t>
            </w:r>
          </w:p>
        </w:tc>
        <w:tc>
          <w:tcPr>
            <w:tcW w:w="1836" w:type="dxa"/>
          </w:tcPr>
          <w:p w14:paraId="736B4DE1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  <w:t>22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bidi="ar"/>
              </w:rPr>
              <w:t xml:space="preserve"> </w:t>
            </w:r>
            <w: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  <w:t>patients with T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bidi="ar"/>
              </w:rPr>
              <w:t>H</w:t>
            </w:r>
            <w: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  <w:t>A</w:t>
            </w:r>
          </w:p>
        </w:tc>
        <w:tc>
          <w:tcPr>
            <w:tcW w:w="2700" w:type="dxa"/>
          </w:tcPr>
          <w:p w14:paraId="403B63A7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  <w:t>Patients' perspectives on home-based rehabilitation exercises and general physical activity after THA</w:t>
            </w:r>
          </w:p>
        </w:tc>
        <w:tc>
          <w:tcPr>
            <w:tcW w:w="4394" w:type="dxa"/>
          </w:tcPr>
          <w:p w14:paraId="2EA43D6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 theme: wishing to return to the well-known everyday life</w:t>
            </w:r>
          </w:p>
        </w:tc>
      </w:tr>
      <w:tr w14:paraId="0900FA24">
        <w:trPr>
          <w:trHeight w:val="567" w:hRule="atLeast"/>
          <w:jc w:val="center"/>
        </w:trPr>
        <w:tc>
          <w:tcPr>
            <w:tcW w:w="1560" w:type="dxa"/>
            <w:vAlign w:val="top"/>
          </w:tcPr>
          <w:p w14:paraId="279294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Huang et al.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 ADDIN EN.CITE &lt;EndNote&gt;&lt;Cite&gt;&lt;Author&gt;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黄小芮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&lt;/Author&gt;&lt;Year&gt;2025&lt;/Year&gt;&lt;RecNum&gt;5&lt;/RecNum&gt;&lt;DisplayText&gt;[30]&lt;/DisplayText&gt;&lt;record&gt;&lt;rec-number&gt;5&lt;/rec-number&gt;&lt;foreign-keys&gt;&lt;key app="EN" db-id="wv0vtex9kape9hedapy55s0kex9vexdftef2" timestamp="1757034392"&gt;5&lt;/key&gt;&lt;/foreign-keys&gt;&lt;ref-type name="Journal Article"&gt;17&lt;/ref-type&gt;&lt;contributors&gt;&lt;authors&gt;&lt;author&gt;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黄小芮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&lt;/author&gt;&lt;author&gt;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杨鸿波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&lt;/author&gt;&lt;author&gt;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宋丽娜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&lt;/author&gt;&lt;author&gt;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杨刃思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&lt;/author&gt;&lt;/authors&gt;&lt;/contributors&gt;&lt;auth-address&gt;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佳木斯大学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佳木斯大学附属第一医院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佳木斯大学附属第二医院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;&lt;/auth-address&gt;&lt;titles&gt;&lt;title&gt;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全髋关节置换术后老年病人早期运动康复体验的质性研究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&lt;/title&gt;&lt;secondary-title&gt;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全科护理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&lt;/secondary-title&gt;&lt;/titles&gt;&lt;periodical&gt;&lt;full-title&gt;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全科护理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&lt;/full-title&gt;&lt;/periodical&gt;&lt;pages&gt;189-192&lt;/pages&gt;&lt;volume&gt;23&lt;/volume&gt;&lt;number&gt;01&lt;/number&gt;&lt;keywords&gt;&lt;keyword&gt;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全髋关节置换术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&lt;/keyword&gt;&lt;keyword&gt;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早期运动康复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&lt;/keyword&gt;&lt;keyword&gt;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老年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&lt;/keyword&gt;&lt;keyword&gt;</w:instrTex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质性研究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&lt;/keyword&gt;&lt;/keywords&gt;&lt;dates&gt;&lt;year&gt;2025&lt;/year&gt;&lt;/dates&gt;&lt;isbn&gt;1674-4748&lt;/isbn&gt;&lt;call-num&gt;14-1349/R&lt;/call-num&gt;&lt;urls&gt;&lt;related-urls&gt;&lt;url&gt;https://kns.cnki.net/kcms2/article/abstract?v=J4uTGPHNJK0-U4SeuK_lrfLgjBxN2Cp87txz5xab0Bg7L8MzonoqlTId3xF_vSsv4Y0Gbx1s2mn2gL358_qgRYrmfozIMsbWuxmkdDVNrHxo2ktxC4ZEEw8UFWyLICbF6RFb1AA-G3c1Rj2Oamr6CaQeL7Dx7aj9tbRYe9mIKmUoD9h8LIm6gZBuKiKqi8DU&amp;amp;uniplatform=NZKPT&amp;amp;language=CHS&lt;/url&gt;&lt;/related-urls&gt;&lt;/urls&gt;&lt;remote-database-provider&gt;Cnki&lt;/remote-database-provider&gt;&lt;/record&gt;&lt;/Cite&gt;&lt;/EndNote&gt;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[30]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(2025)</w:t>
            </w:r>
          </w:p>
        </w:tc>
        <w:tc>
          <w:tcPr>
            <w:tcW w:w="1134" w:type="dxa"/>
          </w:tcPr>
          <w:p w14:paraId="0319E27B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bidi="ar"/>
              </w:rPr>
              <w:t>China</w:t>
            </w:r>
          </w:p>
          <w:p w14:paraId="7F1D06CB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</w:p>
        </w:tc>
        <w:tc>
          <w:tcPr>
            <w:tcW w:w="2409" w:type="dxa"/>
          </w:tcPr>
          <w:p w14:paraId="6125F001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  <w:t>Semistructured interviews</w:t>
            </w:r>
          </w:p>
        </w:tc>
        <w:tc>
          <w:tcPr>
            <w:tcW w:w="1985" w:type="dxa"/>
          </w:tcPr>
          <w:p w14:paraId="241633C3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  <w:t>Colaizzi’s analysis</w:t>
            </w:r>
          </w:p>
        </w:tc>
        <w:tc>
          <w:tcPr>
            <w:tcW w:w="1836" w:type="dxa"/>
          </w:tcPr>
          <w:p w14:paraId="7DF9AD65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bidi="ar"/>
              </w:rPr>
              <w:t xml:space="preserve">8 </w:t>
            </w:r>
            <w: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  <w:t>patients with T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bidi="ar"/>
              </w:rPr>
              <w:t>H</w:t>
            </w:r>
            <w: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  <w:t>A</w:t>
            </w:r>
          </w:p>
        </w:tc>
        <w:tc>
          <w:tcPr>
            <w:tcW w:w="2700" w:type="dxa"/>
          </w:tcPr>
          <w:p w14:paraId="656C67D0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  <w:t xml:space="preserve">Early exercise rehabilitation experiences of elderly patients after 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bidi="ar"/>
              </w:rPr>
              <w:t>T</w:t>
            </w:r>
            <w: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  <w:t>HA</w:t>
            </w:r>
          </w:p>
        </w:tc>
        <w:tc>
          <w:tcPr>
            <w:tcW w:w="4394" w:type="dxa"/>
          </w:tcPr>
          <w:p w14:paraId="51F74EF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 themes: fear, barriers to early motor rehabilitation, needs for care and support, uncertainty about disease rehabilitation</w:t>
            </w:r>
          </w:p>
        </w:tc>
      </w:tr>
      <w:tr w14:paraId="36D50FDD">
        <w:trPr>
          <w:trHeight w:val="567" w:hRule="atLeast"/>
          <w:jc w:val="center"/>
        </w:trPr>
        <w:tc>
          <w:tcPr>
            <w:tcW w:w="1560" w:type="dxa"/>
            <w:tcBorders>
              <w:bottom w:val="single" w:color="auto" w:sz="4" w:space="0"/>
            </w:tcBorders>
            <w:vAlign w:val="top"/>
          </w:tcPr>
          <w:p w14:paraId="1FCBBA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Madsen et al.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 ADDIN EN.CITE 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 ADDIN EN.CITE.DATA 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[31</w:t>
            </w:r>
            <w:bookmarkStart w:id="0" w:name="_GoBack"/>
            <w:bookmarkEnd w:id="0"/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]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(2025)</w:t>
            </w:r>
          </w:p>
        </w:tc>
        <w:tc>
          <w:tcPr>
            <w:tcW w:w="1134" w:type="dxa"/>
            <w:tcBorders>
              <w:bottom w:val="single" w:color="auto" w:sz="4" w:space="0"/>
            </w:tcBorders>
          </w:tcPr>
          <w:p w14:paraId="305B27B5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bidi="ar"/>
              </w:rPr>
              <w:t>Denmark</w:t>
            </w:r>
          </w:p>
          <w:p w14:paraId="2BE2E452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</w:p>
        </w:tc>
        <w:tc>
          <w:tcPr>
            <w:tcW w:w="2409" w:type="dxa"/>
            <w:tcBorders>
              <w:bottom w:val="single" w:color="auto" w:sz="4" w:space="0"/>
            </w:tcBorders>
          </w:tcPr>
          <w:p w14:paraId="4DC6AAD5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  <w:t>Focus Group Interview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bidi="ar"/>
              </w:rPr>
              <w:t xml:space="preserve"> /</w:t>
            </w:r>
            <w: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  <w:t xml:space="preserve"> Semistructured interviews</w:t>
            </w:r>
          </w:p>
        </w:tc>
        <w:tc>
          <w:tcPr>
            <w:tcW w:w="1985" w:type="dxa"/>
            <w:tcBorders>
              <w:bottom w:val="single" w:color="auto" w:sz="4" w:space="0"/>
            </w:tcBorders>
          </w:tcPr>
          <w:p w14:paraId="53E36205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  <w:t>Thematic analysis</w:t>
            </w:r>
          </w:p>
        </w:tc>
        <w:tc>
          <w:tcPr>
            <w:tcW w:w="1836" w:type="dxa"/>
            <w:tcBorders>
              <w:bottom w:val="single" w:color="auto" w:sz="4" w:space="0"/>
            </w:tcBorders>
          </w:tcPr>
          <w:p w14:paraId="5DEDBE44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  <w:t>6 physical therapists and 18 patients with THA</w:t>
            </w:r>
          </w:p>
        </w:tc>
        <w:tc>
          <w:tcPr>
            <w:tcW w:w="2700" w:type="dxa"/>
            <w:tcBorders>
              <w:bottom w:val="single" w:color="auto" w:sz="4" w:space="0"/>
            </w:tcBorders>
          </w:tcPr>
          <w:p w14:paraId="258CE83F">
            <w:pP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kern w:val="2"/>
                <w:sz w:val="21"/>
                <w:szCs w:val="21"/>
                <w:lang w:bidi="ar"/>
              </w:rPr>
              <w:t>Perspectives of patients and physical therapists on early physical rehabilitation exercises after THA</w:t>
            </w:r>
          </w:p>
        </w:tc>
        <w:tc>
          <w:tcPr>
            <w:tcW w:w="4394" w:type="dxa"/>
            <w:tcBorders>
              <w:bottom w:val="single" w:color="auto" w:sz="4" w:space="0"/>
            </w:tcBorders>
          </w:tcPr>
          <w:p w14:paraId="01A3A5EA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  themes: regaining everyday life, sense of security-trusting the health professionals,seeing the whole person - one size does not fit all, a pathway without pre is risky</w:t>
            </w:r>
          </w:p>
        </w:tc>
      </w:tr>
      <w:tr w14:paraId="1DF6065C">
        <w:trPr>
          <w:trHeight w:val="567" w:hRule="atLeast"/>
          <w:jc w:val="center"/>
        </w:trPr>
        <w:tc>
          <w:tcPr>
            <w:tcW w:w="1560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0F0587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Louise et al.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 ADDIN EN.CITE 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instrText xml:space="preserve"> ADDIN EN.CITE.DATA </w:instrTex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[32]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(2018)</w:t>
            </w: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</w:tcBorders>
          </w:tcPr>
          <w:p w14:paraId="55B5BD5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United Kingdom</w:t>
            </w:r>
          </w:p>
        </w:tc>
        <w:tc>
          <w:tcPr>
            <w:tcW w:w="2409" w:type="dxa"/>
            <w:tcBorders>
              <w:top w:val="single" w:color="auto" w:sz="4" w:space="0"/>
              <w:bottom w:val="single" w:color="auto" w:sz="4" w:space="0"/>
            </w:tcBorders>
          </w:tcPr>
          <w:p w14:paraId="7DFE2EB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Semistructured interviews</w:t>
            </w:r>
          </w:p>
        </w:tc>
        <w:tc>
          <w:tcPr>
            <w:tcW w:w="1985" w:type="dxa"/>
            <w:tcBorders>
              <w:top w:val="single" w:color="auto" w:sz="4" w:space="0"/>
              <w:bottom w:val="single" w:color="auto" w:sz="4" w:space="0"/>
            </w:tcBorders>
          </w:tcPr>
          <w:p w14:paraId="6C2CAC21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Thematic analysis</w:t>
            </w:r>
          </w:p>
        </w:tc>
        <w:tc>
          <w:tcPr>
            <w:tcW w:w="1836" w:type="dxa"/>
            <w:tcBorders>
              <w:top w:val="single" w:color="auto" w:sz="4" w:space="0"/>
              <w:bottom w:val="single" w:color="auto" w:sz="4" w:space="0"/>
            </w:tcBorders>
          </w:tcPr>
          <w:p w14:paraId="7326161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11 patients with TKA and 17 patients with THA</w:t>
            </w:r>
          </w:p>
          <w:p w14:paraId="36AC9E9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700" w:type="dxa"/>
            <w:tcBorders>
              <w:top w:val="single" w:color="auto" w:sz="4" w:space="0"/>
              <w:bottom w:val="single" w:color="auto" w:sz="4" w:space="0"/>
            </w:tcBorders>
          </w:tcPr>
          <w:p w14:paraId="589C0CC1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Patients’ perspectives on surgery and early recovery after THA or TKA</w:t>
            </w:r>
          </w:p>
        </w:tc>
        <w:tc>
          <w:tcPr>
            <w:tcW w:w="4394" w:type="dxa"/>
            <w:tcBorders>
              <w:top w:val="single" w:color="auto" w:sz="4" w:space="0"/>
              <w:bottom w:val="single" w:color="auto" w:sz="4" w:space="0"/>
            </w:tcBorders>
          </w:tcPr>
          <w:p w14:paraId="6B0796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 themes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：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improving function and mobility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，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pain, experiences of health care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，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support from others, involvement and understanding of care decisions, behaviour and coping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、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fatigue and sleeping</w:t>
            </w:r>
          </w:p>
        </w:tc>
      </w:tr>
    </w:tbl>
    <w:p w14:paraId="3C3E7978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ngXian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等线 Light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@宋体">
    <w:altName w:val="汉仪书宋二KW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altName w:val="Kingsoft Math"/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DengXian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Math">
    <w:panose1 w:val="02040503050406030204"/>
    <w:charset w:val="00"/>
    <w:family w:val="auto"/>
    <w:pitch w:val="default"/>
    <w:sig w:usb0="80000087" w:usb1="00002068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Musculoskeletal Dis&lt;/Style&gt;&lt;LeftDelim&gt;{&lt;/LeftDelim&gt;&lt;RightDelim&gt;}&lt;/RightDelim&gt;&lt;FontName&gt;宋体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v0vtex9kape9hedapy55s0kex9vexdftef2&quot;&gt;髋膝关节置换锻炼依从性&lt;record-ids&gt;&lt;item&gt;4&lt;/item&gt;&lt;item&gt;5&lt;/item&gt;&lt;item&gt;7&lt;/item&gt;&lt;item&gt;8&lt;/item&gt;&lt;item&gt;10&lt;/item&gt;&lt;item&gt;27&lt;/item&gt;&lt;item&gt;31&lt;/item&gt;&lt;item&gt;99&lt;/item&gt;&lt;item&gt;188&lt;/item&gt;&lt;item&gt;194&lt;/item&gt;&lt;item&gt;208&lt;/item&gt;&lt;item&gt;214&lt;/item&gt;&lt;item&gt;220&lt;/item&gt;&lt;item&gt;249&lt;/item&gt;&lt;item&gt;329&lt;/item&gt;&lt;item&gt;699&lt;/item&gt;&lt;item&gt;701&lt;/item&gt;&lt;item&gt;702&lt;/item&gt;&lt;/record-ids&gt;&lt;/item&gt;&lt;/Libraries&gt;"/>
  </w:docVars>
  <w:rsids>
    <w:rsidRoot w:val="000262CC"/>
    <w:rsid w:val="000262CC"/>
    <w:rsid w:val="002B14A3"/>
    <w:rsid w:val="005A0D8D"/>
    <w:rsid w:val="00862EE2"/>
    <w:rsid w:val="0087536A"/>
    <w:rsid w:val="008D3715"/>
    <w:rsid w:val="00933C05"/>
    <w:rsid w:val="00986E71"/>
    <w:rsid w:val="009F49CC"/>
    <w:rsid w:val="00B82577"/>
    <w:rsid w:val="00DE0D8B"/>
    <w:rsid w:val="00DF6B42"/>
    <w:rsid w:val="00FC3AA5"/>
    <w:rsid w:val="00FE170C"/>
    <w:rsid w:val="1FBF474D"/>
    <w:rsid w:val="275D93DB"/>
    <w:rsid w:val="3FF338A6"/>
    <w:rsid w:val="44FF7665"/>
    <w:rsid w:val="59F63F98"/>
    <w:rsid w:val="7FFF2B62"/>
    <w:rsid w:val="D1FEA052"/>
    <w:rsid w:val="DFDEBA10"/>
    <w:rsid w:val="FFDBA5F9"/>
    <w:rsid w:val="FFFAC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DengXian" w:hAnsi="DengXian" w:eastAsia="DengXian" w:cs="DengXi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widowControl w:val="0"/>
      <w:spacing w:before="480" w:after="80" w:line="278" w:lineRule="auto"/>
      <w:outlineLvl w:val="0"/>
    </w:pPr>
    <w:rPr>
      <w:rFonts w:asciiTheme="majorHAnsi" w:hAnsiTheme="majorHAnsi" w:eastAsiaTheme="majorEastAsia" w:cstheme="majorBidi"/>
      <w:color w:val="104862" w:themeColor="accent1" w:themeShade="BF"/>
      <w:kern w:val="2"/>
      <w:sz w:val="48"/>
      <w:szCs w:val="48"/>
      <w14:ligatures w14:val="standardContextual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widowControl w:val="0"/>
      <w:spacing w:before="160" w:after="80" w:line="278" w:lineRule="auto"/>
      <w:outlineLvl w:val="1"/>
    </w:pPr>
    <w:rPr>
      <w:rFonts w:asciiTheme="majorHAnsi" w:hAnsiTheme="majorHAnsi" w:eastAsiaTheme="majorEastAsia" w:cstheme="majorBidi"/>
      <w:color w:val="104862" w:themeColor="accent1" w:themeShade="BF"/>
      <w:kern w:val="2"/>
      <w:sz w:val="40"/>
      <w:szCs w:val="40"/>
      <w14:ligatures w14:val="standardContextual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widowControl w:val="0"/>
      <w:spacing w:before="160" w:after="80" w:line="278" w:lineRule="auto"/>
      <w:outlineLvl w:val="2"/>
    </w:pPr>
    <w:rPr>
      <w:rFonts w:asciiTheme="majorHAnsi" w:hAnsiTheme="majorHAnsi" w:eastAsiaTheme="majorEastAsia" w:cstheme="majorBidi"/>
      <w:color w:val="104862" w:themeColor="accent1" w:themeShade="BF"/>
      <w:kern w:val="2"/>
      <w:sz w:val="32"/>
      <w:szCs w:val="32"/>
      <w14:ligatures w14:val="standardContextual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widowControl w:val="0"/>
      <w:spacing w:before="80" w:after="40" w:line="278" w:lineRule="auto"/>
      <w:outlineLvl w:val="3"/>
    </w:pPr>
    <w:rPr>
      <w:rFonts w:asciiTheme="minorHAnsi" w:hAnsiTheme="minorHAnsi" w:eastAsiaTheme="minorEastAsia" w:cstheme="majorBidi"/>
      <w:color w:val="104862" w:themeColor="accent1" w:themeShade="BF"/>
      <w:kern w:val="2"/>
      <w:sz w:val="28"/>
      <w:szCs w:val="28"/>
      <w14:ligatures w14:val="standardContextual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widowControl w:val="0"/>
      <w:spacing w:before="80" w:after="40" w:line="278" w:lineRule="auto"/>
      <w:outlineLvl w:val="4"/>
    </w:pPr>
    <w:rPr>
      <w:rFonts w:asciiTheme="minorHAnsi" w:hAnsiTheme="minorHAnsi" w:eastAsiaTheme="minorEastAsia" w:cstheme="majorBidi"/>
      <w:color w:val="104862" w:themeColor="accent1" w:themeShade="BF"/>
      <w:kern w:val="2"/>
      <w14:ligatures w14:val="standardContextual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widowControl w:val="0"/>
      <w:spacing w:before="40" w:line="278" w:lineRule="auto"/>
      <w:outlineLvl w:val="5"/>
    </w:pPr>
    <w:rPr>
      <w:rFonts w:asciiTheme="minorHAnsi" w:hAnsiTheme="minorHAnsi" w:eastAsiaTheme="minorEastAsia" w:cstheme="majorBidi"/>
      <w:b/>
      <w:bCs/>
      <w:color w:val="104862" w:themeColor="accent1" w:themeShade="BF"/>
      <w:kern w:val="2"/>
      <w:sz w:val="22"/>
      <w14:ligatures w14:val="standardContextual"/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widowControl w:val="0"/>
      <w:spacing w:before="40" w:line="278" w:lineRule="auto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:kern w:val="2"/>
      <w:sz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widowControl w:val="0"/>
      <w:spacing w:line="278" w:lineRule="auto"/>
      <w:outlineLvl w:val="7"/>
    </w:pPr>
    <w:rPr>
      <w:rFonts w:asciiTheme="minorHAnsi" w:hAnsiTheme="minorHAnsi" w:eastAsiaTheme="minorEastAsia" w:cstheme="majorBidi"/>
      <w:color w:val="595959" w:themeColor="text1" w:themeTint="A6"/>
      <w:kern w:val="2"/>
      <w:sz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widowControl w:val="0"/>
      <w:spacing w:line="278" w:lineRule="auto"/>
      <w:outlineLvl w:val="8"/>
    </w:pPr>
    <w:rPr>
      <w:rFonts w:asciiTheme="minorHAnsi" w:hAnsiTheme="minorHAnsi" w:eastAsiaTheme="majorEastAsia" w:cstheme="majorBidi"/>
      <w:color w:val="595959" w:themeColor="text1" w:themeTint="A6"/>
      <w:kern w:val="2"/>
      <w:sz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15">
    <w:name w:val="Default Paragraph Font"/>
    <w:semiHidden/>
    <w:unhideWhenUsed/>
    <w:uiPriority w:val="1"/>
  </w:style>
  <w:style w:type="table" w:default="1" w:styleId="13">
    <w:name w:val="Normal Table"/>
    <w:semiHidden/>
    <w:unhideWhenUsed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eastAsia" w:ascii="DengXian" w:hAnsi="DengXian" w:eastAsia="DengXian" w:cs="DengXian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6"/>
    <w:qFormat/>
    <w:uiPriority w:val="11"/>
    <w:pPr>
      <w:widowControl w:val="0"/>
      <w:spacing w:after="160" w:line="278" w:lineRule="auto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kern w:val="2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2">
    <w:name w:val="Title"/>
    <w:basedOn w:val="1"/>
    <w:next w:val="1"/>
    <w:link w:val="25"/>
    <w:qFormat/>
    <w:uiPriority w:val="10"/>
    <w:pPr>
      <w:widowControl w:val="0"/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table" w:styleId="14">
    <w:name w:val="Table Grid"/>
    <w:basedOn w:val="13"/>
    <w:uiPriority w:val="39"/>
    <w:rPr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6">
    <w:name w:val="标题 1 字符"/>
    <w:basedOn w:val="15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7">
    <w:name w:val="标题 2 字符"/>
    <w:basedOn w:val="15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8">
    <w:name w:val="标题 3 字符"/>
    <w:basedOn w:val="15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9">
    <w:name w:val="标题 4 字符"/>
    <w:basedOn w:val="15"/>
    <w:link w:val="5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0">
    <w:name w:val="标题 5 字符"/>
    <w:basedOn w:val="15"/>
    <w:link w:val="6"/>
    <w:semiHidden/>
    <w:uiPriority w:val="9"/>
    <w:rPr>
      <w:rFonts w:cstheme="majorBidi"/>
      <w:color w:val="104862" w:themeColor="accent1" w:themeShade="BF"/>
      <w:sz w:val="24"/>
    </w:rPr>
  </w:style>
  <w:style w:type="character" w:customStyle="1" w:styleId="21">
    <w:name w:val="标题 6 字符"/>
    <w:basedOn w:val="15"/>
    <w:link w:val="7"/>
    <w:semiHidden/>
    <w:uiPriority w:val="9"/>
    <w:rPr>
      <w:rFonts w:cstheme="majorBidi"/>
      <w:b/>
      <w:bCs/>
      <w:color w:val="104862" w:themeColor="accent1" w:themeShade="BF"/>
    </w:rPr>
  </w:style>
  <w:style w:type="character" w:customStyle="1" w:styleId="22">
    <w:name w:val="标题 7 字符"/>
    <w:basedOn w:val="15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8 字符"/>
    <w:basedOn w:val="15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9 字符"/>
    <w:basedOn w:val="15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字符"/>
    <w:basedOn w:val="15"/>
    <w:link w:val="12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副标题 字符"/>
    <w:basedOn w:val="15"/>
    <w:link w:val="11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widowControl w:val="0"/>
      <w:spacing w:before="160" w:after="160" w:line="278" w:lineRule="auto"/>
      <w:jc w:val="center"/>
    </w:pPr>
    <w:rPr>
      <w:rFonts w:asciiTheme="minorHAnsi" w:hAnsiTheme="minorHAnsi" w:eastAsiaTheme="minorEastAsia" w:cstheme="minorBidi"/>
      <w:i/>
      <w:iCs/>
      <w:color w:val="404040" w:themeColor="text1" w:themeTint="BF"/>
      <w:kern w:val="2"/>
      <w:sz w:val="22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8">
    <w:name w:val="引用 字符"/>
    <w:basedOn w:val="15"/>
    <w:link w:val="27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widowControl w:val="0"/>
      <w:spacing w:after="160" w:line="278" w:lineRule="auto"/>
      <w:ind w:left="720"/>
      <w:contextualSpacing/>
    </w:pPr>
    <w:rPr>
      <w:rFonts w:asciiTheme="minorHAnsi" w:hAnsiTheme="minorHAnsi" w:eastAsiaTheme="minorEastAsia" w:cstheme="minorBidi"/>
      <w:kern w:val="2"/>
      <w:sz w:val="22"/>
      <w14:ligatures w14:val="standardContextual"/>
    </w:rPr>
  </w:style>
  <w:style w:type="character" w:customStyle="1" w:styleId="30">
    <w:name w:val="明显强调1"/>
    <w:basedOn w:val="15"/>
    <w:qFormat/>
    <w:uiPriority w:val="21"/>
    <w:rPr>
      <w:i/>
      <w:iCs/>
      <w:color w:val="104862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widowControl w:val="0"/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78" w:lineRule="auto"/>
      <w:ind w:left="864" w:right="864"/>
      <w:jc w:val="center"/>
    </w:pPr>
    <w:rPr>
      <w:rFonts w:asciiTheme="minorHAnsi" w:hAnsiTheme="minorHAnsi" w:eastAsiaTheme="minorEastAsia" w:cstheme="minorBidi"/>
      <w:i/>
      <w:iCs/>
      <w:color w:val="104862" w:themeColor="accent1" w:themeShade="BF"/>
      <w:kern w:val="2"/>
      <w:sz w:val="22"/>
      <w14:ligatures w14:val="standardContextual"/>
    </w:rPr>
  </w:style>
  <w:style w:type="character" w:customStyle="1" w:styleId="32">
    <w:name w:val="明显引用 字符"/>
    <w:basedOn w:val="15"/>
    <w:link w:val="31"/>
    <w:uiPriority w:val="30"/>
    <w:rPr>
      <w:i/>
      <w:iCs/>
      <w:color w:val="104862" w:themeColor="accent1" w:themeShade="BF"/>
    </w:rPr>
  </w:style>
  <w:style w:type="character" w:customStyle="1" w:styleId="33">
    <w:name w:val="明显参考1"/>
    <w:basedOn w:val="15"/>
    <w:qFormat/>
    <w:uiPriority w:val="32"/>
    <w:rPr>
      <w:b/>
      <w:bCs/>
      <w:smallCaps/>
      <w:color w:val="104862" w:themeColor="accent1" w:themeShade="BF"/>
      <w:spacing w:val="5"/>
    </w:rPr>
  </w:style>
  <w:style w:type="paragraph" w:customStyle="1" w:styleId="34">
    <w:name w:val="EndNote Bibliography Title"/>
    <w:basedOn w:val="1"/>
    <w:link w:val="35"/>
    <w:uiPriority w:val="0"/>
    <w:pPr>
      <w:jc w:val="center"/>
    </w:pPr>
  </w:style>
  <w:style w:type="character" w:customStyle="1" w:styleId="35">
    <w:name w:val="EndNote Bibliography Title 字符"/>
    <w:basedOn w:val="15"/>
    <w:link w:val="34"/>
    <w:uiPriority w:val="0"/>
    <w:rPr>
      <w:rFonts w:ascii="宋体" w:hAnsi="宋体" w:eastAsia="宋体" w:cs="宋体"/>
      <w:kern w:val="0"/>
      <w:sz w:val="24"/>
      <w14:ligatures w14:val="none"/>
    </w:rPr>
  </w:style>
  <w:style w:type="paragraph" w:customStyle="1" w:styleId="36">
    <w:name w:val="EndNote Bibliography"/>
    <w:basedOn w:val="1"/>
    <w:link w:val="37"/>
    <w:uiPriority w:val="0"/>
  </w:style>
  <w:style w:type="character" w:customStyle="1" w:styleId="37">
    <w:name w:val="EndNote Bibliography 字符"/>
    <w:basedOn w:val="15"/>
    <w:link w:val="36"/>
    <w:uiPriority w:val="0"/>
    <w:rPr>
      <w:rFonts w:ascii="宋体" w:hAnsi="宋体" w:eastAsia="宋体" w:cs="宋体"/>
      <w:kern w:val="0"/>
      <w:sz w:val="24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3253</Words>
  <Characters>18548</Characters>
  <Lines>154</Lines>
  <Paragraphs>43</Paragraphs>
  <TotalTime>0</TotalTime>
  <ScaleCrop>false</ScaleCrop>
  <LinksUpToDate>false</LinksUpToDate>
  <CharactersWithSpaces>21758</CharactersWithSpaces>
  <Application>WPS Office_12.1.22553.22553_F1E327BC-269C-435d-A152-05C5408002CA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2026-01-02T05:55:00Z</dcterms:created>
  <dc:creator>陈诺</dc:creator>
  <cp:lastModifiedBy>WPS_1602287699</cp:lastModifiedBy>
  <dcterms:modified xsi:type="dcterms:W3CDTF">2026-01-06T10:07:11Z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2052-12.1.22553.22553</vt:lpwstr>
  </property>
  <property fmtid="{D5CDD505-2E9C-101B-9397-08002B2CF9AE}" pid="3" name="ICV">
    <vt:lpwstr>BEE5C94328C2A8091A555C69FE70EAB1_42</vt:lpwstr>
  </property>
</Properties>
</file>