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A3CC4" w14:textId="77777777" w:rsidR="00944CBB" w:rsidRDefault="00035A8E" w:rsidP="00944CBB">
      <w:pPr>
        <w:spacing w:after="0" w:line="360" w:lineRule="auto"/>
        <w:jc w:val="left"/>
        <w:rPr>
          <w:rFonts w:cs="Calibri"/>
          <w:b/>
          <w:bCs/>
          <w:sz w:val="24"/>
          <w:szCs w:val="24"/>
          <w:lang w:bidi="ar-SA"/>
        </w:rPr>
      </w:pPr>
      <w:r w:rsidRPr="00122D95">
        <w:rPr>
          <w:rFonts w:cs="Calibri"/>
          <w:b/>
          <w:bCs/>
          <w:sz w:val="24"/>
          <w:szCs w:val="24"/>
          <w:lang w:bidi="ar-SA"/>
        </w:rPr>
        <w:t>SUPPLEMENT</w:t>
      </w:r>
    </w:p>
    <w:p w14:paraId="141BCFC7" w14:textId="77777777" w:rsidR="003555B2" w:rsidRDefault="003555B2" w:rsidP="003555B2">
      <w:pPr>
        <w:spacing w:after="0" w:line="360" w:lineRule="auto"/>
        <w:jc w:val="left"/>
        <w:rPr>
          <w:rFonts w:cs="Calibri"/>
          <w:b/>
          <w:bCs/>
          <w:sz w:val="24"/>
          <w:szCs w:val="24"/>
          <w:lang w:val="en-GB" w:bidi="ar-SA"/>
        </w:rPr>
      </w:pPr>
    </w:p>
    <w:p w14:paraId="6855D398" w14:textId="3BF8248F" w:rsidR="003555B2" w:rsidRPr="003555B2" w:rsidRDefault="003555B2" w:rsidP="003555B2">
      <w:pPr>
        <w:spacing w:after="0" w:line="360" w:lineRule="auto"/>
        <w:jc w:val="left"/>
        <w:rPr>
          <w:rFonts w:asciiTheme="minorHAnsi" w:hAnsiTheme="minorHAnsi" w:cstheme="minorHAnsi"/>
          <w:b/>
          <w:bCs/>
          <w:sz w:val="24"/>
          <w:szCs w:val="24"/>
          <w:lang w:bidi="ar-SA"/>
        </w:rPr>
      </w:pPr>
      <w:r w:rsidRPr="003555B2">
        <w:rPr>
          <w:rFonts w:asciiTheme="minorHAnsi" w:hAnsiTheme="minorHAnsi" w:cstheme="minorHAnsi"/>
          <w:b/>
          <w:bCs/>
          <w:sz w:val="24"/>
          <w:szCs w:val="24"/>
          <w:lang w:bidi="ar-SA"/>
        </w:rPr>
        <w:t xml:space="preserve">Supplementary Methods 1. </w:t>
      </w:r>
      <w:r w:rsidRPr="003555B2">
        <w:rPr>
          <w:rFonts w:asciiTheme="minorHAnsi" w:hAnsiTheme="minorHAnsi" w:cstheme="minorHAnsi"/>
          <w:b/>
          <w:bCs/>
          <w:sz w:val="24"/>
          <w:szCs w:val="24"/>
        </w:rPr>
        <w:t>Plain Language Summary of Methods of Synthesis</w:t>
      </w:r>
    </w:p>
    <w:p w14:paraId="0EE02E43" w14:textId="77777777" w:rsidR="003555B2" w:rsidRDefault="003555B2" w:rsidP="003555B2">
      <w:pPr>
        <w:spacing w:after="0" w:line="360" w:lineRule="auto"/>
        <w:jc w:val="left"/>
        <w:rPr>
          <w:rFonts w:cs="Calibri"/>
          <w:b/>
          <w:bCs/>
          <w:sz w:val="24"/>
          <w:szCs w:val="24"/>
          <w:lang w:val="en-GB" w:bidi="ar-SA"/>
        </w:rPr>
      </w:pPr>
    </w:p>
    <w:p w14:paraId="1CC12E94" w14:textId="09FECBE1" w:rsidR="003555B2" w:rsidRPr="003555B2" w:rsidRDefault="003555B2" w:rsidP="003555B2">
      <w:pPr>
        <w:spacing w:after="0" w:line="360" w:lineRule="auto"/>
        <w:jc w:val="left"/>
        <w:rPr>
          <w:rFonts w:cs="Calibri"/>
          <w:sz w:val="24"/>
          <w:szCs w:val="24"/>
          <w:lang w:val="en-GB" w:bidi="ar-SA"/>
        </w:rPr>
      </w:pPr>
      <w:r w:rsidRPr="003555B2">
        <w:rPr>
          <w:rFonts w:cs="Calibri"/>
          <w:sz w:val="24"/>
          <w:szCs w:val="24"/>
          <w:lang w:val="en-GB" w:bidi="ar-SA"/>
        </w:rPr>
        <w:t>In analysing the results of the two trials, a standard method was used to combine findings (fixed effect model, Hedges-Olkin), assuming both studies measured the same treatment effect. A funnel plot to assess publication bias was not included, as it is only considered meaningful when at least ten studies are available. The consistency of the results was evaluated using commonly accepted measures of variation. To assess percent changes from baseline adequately, a robust method called the Wei-Lachin test was applied. This approach is well-suited for small numbers of studies and does not rely on strict assumptions. It helps determine whether at least one study shows a true benefit from the treatment, with none showing harm. Finally, a test was performed to check for conflicting treatment effects between the two studies, to ensure that combining their results was appropriate.</w:t>
      </w:r>
    </w:p>
    <w:p w14:paraId="57E3A327" w14:textId="77777777" w:rsidR="003555B2" w:rsidRDefault="003555B2" w:rsidP="001231FB">
      <w:pPr>
        <w:spacing w:after="0" w:line="360" w:lineRule="auto"/>
        <w:jc w:val="left"/>
        <w:rPr>
          <w:rFonts w:cs="Calibri"/>
          <w:b/>
          <w:bCs/>
          <w:sz w:val="24"/>
          <w:szCs w:val="24"/>
          <w:lang w:bidi="ar-SA"/>
        </w:rPr>
      </w:pPr>
    </w:p>
    <w:p w14:paraId="66A05486" w14:textId="77777777" w:rsidR="003555B2" w:rsidRDefault="003555B2" w:rsidP="001231FB">
      <w:pPr>
        <w:spacing w:after="0" w:line="360" w:lineRule="auto"/>
        <w:jc w:val="left"/>
        <w:rPr>
          <w:rFonts w:cs="Calibri"/>
          <w:b/>
          <w:bCs/>
          <w:sz w:val="24"/>
          <w:szCs w:val="24"/>
          <w:lang w:bidi="ar-SA"/>
        </w:rPr>
      </w:pPr>
    </w:p>
    <w:p w14:paraId="7AF75FF4" w14:textId="77777777" w:rsidR="003555B2" w:rsidRDefault="003555B2" w:rsidP="001231FB">
      <w:pPr>
        <w:spacing w:after="0" w:line="360" w:lineRule="auto"/>
        <w:jc w:val="left"/>
        <w:rPr>
          <w:rFonts w:cs="Calibri"/>
          <w:b/>
          <w:bCs/>
          <w:sz w:val="24"/>
          <w:szCs w:val="24"/>
          <w:lang w:bidi="ar-SA"/>
        </w:rPr>
      </w:pPr>
    </w:p>
    <w:p w14:paraId="665B3218" w14:textId="77777777" w:rsidR="003555B2" w:rsidRDefault="003555B2" w:rsidP="001231FB">
      <w:pPr>
        <w:spacing w:after="0" w:line="360" w:lineRule="auto"/>
        <w:jc w:val="left"/>
        <w:rPr>
          <w:rFonts w:cs="Calibri"/>
          <w:b/>
          <w:bCs/>
          <w:sz w:val="24"/>
          <w:szCs w:val="24"/>
          <w:lang w:bidi="ar-SA"/>
        </w:rPr>
      </w:pPr>
    </w:p>
    <w:p w14:paraId="65267698" w14:textId="77777777" w:rsidR="003555B2" w:rsidRDefault="003555B2" w:rsidP="001231FB">
      <w:pPr>
        <w:spacing w:after="0" w:line="360" w:lineRule="auto"/>
        <w:jc w:val="left"/>
        <w:rPr>
          <w:rFonts w:cs="Calibri"/>
          <w:b/>
          <w:bCs/>
          <w:sz w:val="24"/>
          <w:szCs w:val="24"/>
          <w:lang w:bidi="ar-SA"/>
        </w:rPr>
      </w:pPr>
    </w:p>
    <w:p w14:paraId="20A67588" w14:textId="77777777" w:rsidR="003555B2" w:rsidRDefault="003555B2" w:rsidP="001231FB">
      <w:pPr>
        <w:spacing w:after="0" w:line="360" w:lineRule="auto"/>
        <w:jc w:val="left"/>
        <w:rPr>
          <w:rFonts w:cs="Calibri"/>
          <w:b/>
          <w:bCs/>
          <w:sz w:val="24"/>
          <w:szCs w:val="24"/>
          <w:lang w:bidi="ar-SA"/>
        </w:rPr>
      </w:pPr>
    </w:p>
    <w:p w14:paraId="31381109" w14:textId="77777777" w:rsidR="003555B2" w:rsidRDefault="003555B2" w:rsidP="001231FB">
      <w:pPr>
        <w:spacing w:after="0" w:line="360" w:lineRule="auto"/>
        <w:jc w:val="left"/>
        <w:rPr>
          <w:rFonts w:cs="Calibri"/>
          <w:b/>
          <w:bCs/>
          <w:sz w:val="24"/>
          <w:szCs w:val="24"/>
          <w:lang w:bidi="ar-SA"/>
        </w:rPr>
      </w:pPr>
    </w:p>
    <w:p w14:paraId="3EC9189C" w14:textId="77777777" w:rsidR="003555B2" w:rsidRDefault="003555B2" w:rsidP="001231FB">
      <w:pPr>
        <w:spacing w:after="0" w:line="360" w:lineRule="auto"/>
        <w:jc w:val="left"/>
        <w:rPr>
          <w:rFonts w:cs="Calibri"/>
          <w:b/>
          <w:bCs/>
          <w:sz w:val="24"/>
          <w:szCs w:val="24"/>
          <w:lang w:bidi="ar-SA"/>
        </w:rPr>
      </w:pPr>
    </w:p>
    <w:p w14:paraId="0173296C" w14:textId="77777777" w:rsidR="003555B2" w:rsidRDefault="003555B2" w:rsidP="001231FB">
      <w:pPr>
        <w:spacing w:after="0" w:line="360" w:lineRule="auto"/>
        <w:jc w:val="left"/>
        <w:rPr>
          <w:rFonts w:cs="Calibri"/>
          <w:b/>
          <w:bCs/>
          <w:sz w:val="24"/>
          <w:szCs w:val="24"/>
          <w:lang w:bidi="ar-SA"/>
        </w:rPr>
      </w:pPr>
    </w:p>
    <w:p w14:paraId="7E60DD19" w14:textId="77777777" w:rsidR="003555B2" w:rsidRDefault="003555B2" w:rsidP="001231FB">
      <w:pPr>
        <w:spacing w:after="0" w:line="360" w:lineRule="auto"/>
        <w:jc w:val="left"/>
        <w:rPr>
          <w:rFonts w:cs="Calibri"/>
          <w:b/>
          <w:bCs/>
          <w:sz w:val="24"/>
          <w:szCs w:val="24"/>
          <w:lang w:bidi="ar-SA"/>
        </w:rPr>
      </w:pPr>
    </w:p>
    <w:p w14:paraId="0A36E74B" w14:textId="77777777" w:rsidR="003555B2" w:rsidRDefault="003555B2" w:rsidP="001231FB">
      <w:pPr>
        <w:spacing w:after="0" w:line="360" w:lineRule="auto"/>
        <w:jc w:val="left"/>
        <w:rPr>
          <w:rFonts w:cs="Calibri"/>
          <w:b/>
          <w:bCs/>
          <w:sz w:val="24"/>
          <w:szCs w:val="24"/>
          <w:lang w:bidi="ar-SA"/>
        </w:rPr>
      </w:pPr>
    </w:p>
    <w:p w14:paraId="6809EF67" w14:textId="77777777" w:rsidR="003555B2" w:rsidRDefault="003555B2" w:rsidP="001231FB">
      <w:pPr>
        <w:spacing w:after="0" w:line="360" w:lineRule="auto"/>
        <w:jc w:val="left"/>
        <w:rPr>
          <w:rFonts w:cs="Calibri"/>
          <w:b/>
          <w:bCs/>
          <w:sz w:val="24"/>
          <w:szCs w:val="24"/>
          <w:lang w:bidi="ar-SA"/>
        </w:rPr>
      </w:pPr>
    </w:p>
    <w:p w14:paraId="7F1C4E81" w14:textId="77777777" w:rsidR="003555B2" w:rsidRDefault="003555B2" w:rsidP="001231FB">
      <w:pPr>
        <w:spacing w:after="0" w:line="360" w:lineRule="auto"/>
        <w:jc w:val="left"/>
        <w:rPr>
          <w:rFonts w:cs="Calibri"/>
          <w:b/>
          <w:bCs/>
          <w:sz w:val="24"/>
          <w:szCs w:val="24"/>
          <w:lang w:bidi="ar-SA"/>
        </w:rPr>
      </w:pPr>
    </w:p>
    <w:p w14:paraId="27BFB6FA" w14:textId="77777777" w:rsidR="003555B2" w:rsidRDefault="003555B2" w:rsidP="001231FB">
      <w:pPr>
        <w:spacing w:after="0" w:line="360" w:lineRule="auto"/>
        <w:jc w:val="left"/>
        <w:rPr>
          <w:rFonts w:cs="Calibri"/>
          <w:b/>
          <w:bCs/>
          <w:sz w:val="24"/>
          <w:szCs w:val="24"/>
          <w:lang w:bidi="ar-SA"/>
        </w:rPr>
      </w:pPr>
    </w:p>
    <w:p w14:paraId="78C48E05" w14:textId="77777777" w:rsidR="003555B2" w:rsidRDefault="003555B2" w:rsidP="001231FB">
      <w:pPr>
        <w:spacing w:after="0" w:line="360" w:lineRule="auto"/>
        <w:jc w:val="left"/>
        <w:rPr>
          <w:rFonts w:cs="Calibri"/>
          <w:b/>
          <w:bCs/>
          <w:sz w:val="24"/>
          <w:szCs w:val="24"/>
          <w:lang w:bidi="ar-SA"/>
        </w:rPr>
      </w:pPr>
    </w:p>
    <w:p w14:paraId="56C20879" w14:textId="77777777" w:rsidR="003555B2" w:rsidRDefault="003555B2" w:rsidP="001231FB">
      <w:pPr>
        <w:spacing w:after="0" w:line="360" w:lineRule="auto"/>
        <w:jc w:val="left"/>
        <w:rPr>
          <w:rFonts w:cs="Calibri"/>
          <w:b/>
          <w:bCs/>
          <w:sz w:val="24"/>
          <w:szCs w:val="24"/>
          <w:lang w:bidi="ar-SA"/>
        </w:rPr>
      </w:pPr>
    </w:p>
    <w:p w14:paraId="2CCE2BC4" w14:textId="27893BA6" w:rsidR="001231FB" w:rsidRDefault="001231FB" w:rsidP="001231FB">
      <w:pPr>
        <w:spacing w:after="0" w:line="360" w:lineRule="auto"/>
        <w:jc w:val="left"/>
        <w:rPr>
          <w:rFonts w:cs="Calibri"/>
          <w:b/>
          <w:bCs/>
          <w:sz w:val="24"/>
          <w:szCs w:val="24"/>
          <w:lang w:bidi="ar-SA"/>
        </w:rPr>
      </w:pPr>
      <w:r w:rsidRPr="006F7510">
        <w:rPr>
          <w:rFonts w:cs="Calibri"/>
          <w:b/>
          <w:bCs/>
          <w:sz w:val="24"/>
          <w:szCs w:val="24"/>
          <w:lang w:bidi="ar-SA"/>
        </w:rPr>
        <w:lastRenderedPageBreak/>
        <w:t>Supplementary Table 1</w:t>
      </w:r>
      <w:r>
        <w:rPr>
          <w:rFonts w:cs="Calibri"/>
          <w:b/>
          <w:bCs/>
          <w:sz w:val="24"/>
          <w:szCs w:val="24"/>
          <w:lang w:bidi="ar-SA"/>
        </w:rPr>
        <w:t>.</w:t>
      </w:r>
      <w:r w:rsidRPr="006F7510">
        <w:rPr>
          <w:rFonts w:cs="Calibri"/>
          <w:b/>
          <w:bCs/>
          <w:sz w:val="24"/>
          <w:szCs w:val="24"/>
          <w:lang w:bidi="ar-SA"/>
        </w:rPr>
        <w:t xml:space="preserve"> Risk of Bia</w:t>
      </w:r>
      <w:r>
        <w:rPr>
          <w:rFonts w:cs="Calibri"/>
          <w:b/>
          <w:bCs/>
          <w:sz w:val="24"/>
          <w:szCs w:val="24"/>
          <w:lang w:bidi="ar-SA"/>
        </w:rPr>
        <w:t>s</w:t>
      </w:r>
    </w:p>
    <w:p w14:paraId="7C71C1B6" w14:textId="3FFAEF5C" w:rsidR="001231FB" w:rsidRDefault="001231FB" w:rsidP="001231FB">
      <w:pPr>
        <w:spacing w:after="0" w:line="360" w:lineRule="auto"/>
        <w:jc w:val="left"/>
        <w:rPr>
          <w:rFonts w:cs="Calibri"/>
          <w:sz w:val="24"/>
          <w:szCs w:val="24"/>
          <w:lang w:bidi="ar-SA"/>
        </w:rPr>
      </w:pPr>
      <w:r>
        <w:rPr>
          <w:rFonts w:cs="Calibri"/>
          <w:sz w:val="24"/>
          <w:szCs w:val="24"/>
          <w:lang w:bidi="ar-SA"/>
        </w:rPr>
        <w:t>An outline of the risk for bias</w:t>
      </w:r>
      <w:r w:rsidR="00A043A5">
        <w:rPr>
          <w:rStyle w:val="FootnoteReference"/>
          <w:rFonts w:cs="Calibri"/>
          <w:sz w:val="24"/>
          <w:szCs w:val="24"/>
          <w:lang w:bidi="ar-SA"/>
        </w:rPr>
        <w:footnoteReference w:id="1"/>
      </w:r>
      <w:r>
        <w:rPr>
          <w:rFonts w:cs="Calibri"/>
          <w:sz w:val="24"/>
          <w:szCs w:val="24"/>
          <w:lang w:bidi="ar-SA"/>
        </w:rPr>
        <w:t xml:space="preserve"> and support for the author’s judgement regarding </w:t>
      </w:r>
      <w:r w:rsidR="00406532">
        <w:rPr>
          <w:rFonts w:cs="Calibri"/>
          <w:sz w:val="24"/>
          <w:szCs w:val="24"/>
          <w:lang w:bidi="ar-SA"/>
        </w:rPr>
        <w:t>study</w:t>
      </w:r>
      <w:r>
        <w:rPr>
          <w:rFonts w:cs="Calibri"/>
          <w:sz w:val="24"/>
          <w:szCs w:val="24"/>
          <w:lang w:bidi="ar-SA"/>
        </w:rPr>
        <w:t xml:space="preserve"> elements: ‘selection’, ‘performance’, ‘detection’, ‘attrition’, ‘reporting’ and ‘others’, within the TAASS (</w:t>
      </w:r>
      <w:r w:rsidRPr="00945888">
        <w:rPr>
          <w:rFonts w:cs="Calibri"/>
          <w:b/>
          <w:bCs/>
          <w:sz w:val="24"/>
          <w:szCs w:val="24"/>
          <w:lang w:bidi="ar-SA"/>
        </w:rPr>
        <w:t>A</w:t>
      </w:r>
      <w:r>
        <w:rPr>
          <w:rFonts w:cs="Calibri"/>
          <w:sz w:val="24"/>
          <w:szCs w:val="24"/>
          <w:lang w:bidi="ar-SA"/>
        </w:rPr>
        <w:t>) and the TRAUMED (</w:t>
      </w:r>
      <w:r w:rsidRPr="00945888">
        <w:rPr>
          <w:rFonts w:cs="Calibri"/>
          <w:b/>
          <w:bCs/>
          <w:sz w:val="24"/>
          <w:szCs w:val="24"/>
          <w:lang w:bidi="ar-SA"/>
        </w:rPr>
        <w:t>B</w:t>
      </w:r>
      <w:r>
        <w:rPr>
          <w:rFonts w:cs="Calibri"/>
          <w:sz w:val="24"/>
          <w:szCs w:val="24"/>
          <w:lang w:bidi="ar-SA"/>
        </w:rPr>
        <w:t>)</w:t>
      </w:r>
      <w:r w:rsidR="00406532">
        <w:rPr>
          <w:rFonts w:cs="Calibri"/>
          <w:sz w:val="24"/>
          <w:szCs w:val="24"/>
          <w:lang w:bidi="ar-SA"/>
        </w:rPr>
        <w:t xml:space="preserve"> studies</w:t>
      </w:r>
      <w:r>
        <w:rPr>
          <w:rFonts w:cs="Calibri"/>
          <w:sz w:val="24"/>
          <w:szCs w:val="24"/>
          <w:lang w:bidi="ar-SA"/>
        </w:rPr>
        <w:t>.</w:t>
      </w:r>
    </w:p>
    <w:p w14:paraId="68DD8111" w14:textId="77777777" w:rsidR="00945888" w:rsidRPr="00944CBB" w:rsidRDefault="00945888" w:rsidP="00944CBB">
      <w:pPr>
        <w:spacing w:after="0" w:line="360" w:lineRule="auto"/>
        <w:jc w:val="left"/>
        <w:rPr>
          <w:rFonts w:cs="Calibri"/>
          <w:sz w:val="24"/>
          <w:szCs w:val="24"/>
          <w:lang w:bidi="ar-SA"/>
        </w:rPr>
      </w:pPr>
    </w:p>
    <w:p w14:paraId="045033A2" w14:textId="61DA7CDA" w:rsidR="005605AE" w:rsidRPr="006B0559" w:rsidRDefault="001231FB" w:rsidP="005605AE">
      <w:pPr>
        <w:spacing w:after="0" w:line="360" w:lineRule="auto"/>
        <w:rPr>
          <w:rFonts w:cs="Calibri"/>
          <w:b/>
          <w:noProof/>
          <w:sz w:val="24"/>
          <w:szCs w:val="24"/>
          <w:lang w:eastAsia="de-DE" w:bidi="ar-SA"/>
        </w:rPr>
      </w:pPr>
      <w:r>
        <w:rPr>
          <w:rFonts w:cs="Calibri"/>
          <w:b/>
          <w:noProof/>
          <w:sz w:val="24"/>
          <w:szCs w:val="24"/>
          <w:lang w:eastAsia="de-DE" w:bidi="ar-SA"/>
        </w:rPr>
        <w:t>A.</w:t>
      </w:r>
      <w:r w:rsidR="005605AE" w:rsidRPr="004E5FB8">
        <w:rPr>
          <w:rFonts w:cs="Calibri"/>
          <w:b/>
          <w:bCs/>
          <w:sz w:val="24"/>
          <w:szCs w:val="24"/>
          <w:highlight w:val="green"/>
        </w:rPr>
        <w:t xml:space="preserve"> </w:t>
      </w:r>
    </w:p>
    <w:tbl>
      <w:tblPr>
        <w:tblStyle w:val="TableNormal1"/>
        <w:tblW w:w="0" w:type="auto"/>
        <w:tblInd w:w="137" w:type="dxa"/>
        <w:tblBorders>
          <w:top w:val="single" w:sz="18" w:space="0" w:color="808080"/>
          <w:left w:val="single" w:sz="18" w:space="0" w:color="808080"/>
          <w:bottom w:val="single" w:sz="18" w:space="0" w:color="808080"/>
          <w:right w:val="single" w:sz="18" w:space="0" w:color="808080"/>
          <w:insideH w:val="single" w:sz="18" w:space="0" w:color="808080"/>
          <w:insideV w:val="single" w:sz="18" w:space="0" w:color="808080"/>
        </w:tblBorders>
        <w:tblLayout w:type="fixed"/>
        <w:tblLook w:val="01E0" w:firstRow="1" w:lastRow="1" w:firstColumn="1" w:lastColumn="1" w:noHBand="0" w:noVBand="0"/>
      </w:tblPr>
      <w:tblGrid>
        <w:gridCol w:w="3112"/>
        <w:gridCol w:w="1230"/>
        <w:gridCol w:w="5903"/>
      </w:tblGrid>
      <w:tr w:rsidR="00C41DEA" w14:paraId="2BAB22EC" w14:textId="77777777" w:rsidTr="00EC6F60">
        <w:trPr>
          <w:trHeight w:val="655"/>
        </w:trPr>
        <w:tc>
          <w:tcPr>
            <w:tcW w:w="3112" w:type="dxa"/>
            <w:tcBorders>
              <w:left w:val="thinThickMediumGap" w:sz="4" w:space="0" w:color="808080"/>
              <w:bottom w:val="single" w:sz="12" w:space="0" w:color="808080"/>
              <w:right w:val="single" w:sz="12" w:space="0" w:color="808080"/>
            </w:tcBorders>
            <w:shd w:val="clear" w:color="auto" w:fill="DFDFDF"/>
          </w:tcPr>
          <w:p w14:paraId="13DEDE67" w14:textId="77777777" w:rsidR="00C41DEA" w:rsidRDefault="00C41DEA" w:rsidP="00EC6F60">
            <w:pPr>
              <w:pStyle w:val="TableParagraph"/>
              <w:spacing w:before="216"/>
              <w:ind w:left="68"/>
              <w:rPr>
                <w:b/>
                <w:sz w:val="21"/>
              </w:rPr>
            </w:pPr>
            <w:r>
              <w:rPr>
                <w:b/>
                <w:color w:val="0066CC"/>
                <w:sz w:val="21"/>
              </w:rPr>
              <w:t>Bias</w:t>
            </w:r>
          </w:p>
        </w:tc>
        <w:tc>
          <w:tcPr>
            <w:tcW w:w="1230" w:type="dxa"/>
            <w:tcBorders>
              <w:left w:val="single" w:sz="12" w:space="0" w:color="808080"/>
              <w:bottom w:val="single" w:sz="12" w:space="0" w:color="808080"/>
            </w:tcBorders>
            <w:shd w:val="clear" w:color="auto" w:fill="DFDFDF"/>
          </w:tcPr>
          <w:p w14:paraId="6806DC99" w14:textId="77777777" w:rsidR="00C41DEA" w:rsidRDefault="00C41DEA" w:rsidP="00EC6F60">
            <w:pPr>
              <w:pStyle w:val="TableParagraph"/>
              <w:spacing w:before="43" w:line="280" w:lineRule="atLeast"/>
              <w:ind w:left="60" w:right="50"/>
              <w:rPr>
                <w:b/>
                <w:sz w:val="21"/>
              </w:rPr>
            </w:pPr>
            <w:r>
              <w:rPr>
                <w:b/>
                <w:color w:val="0066CC"/>
                <w:sz w:val="21"/>
              </w:rPr>
              <w:t>Authors' judgement</w:t>
            </w:r>
          </w:p>
        </w:tc>
        <w:tc>
          <w:tcPr>
            <w:tcW w:w="5903" w:type="dxa"/>
            <w:tcBorders>
              <w:bottom w:val="single" w:sz="12" w:space="0" w:color="808080"/>
              <w:right w:val="double" w:sz="2" w:space="0" w:color="808080"/>
            </w:tcBorders>
            <w:shd w:val="clear" w:color="auto" w:fill="DFDFDF"/>
          </w:tcPr>
          <w:p w14:paraId="6A49C8D9" w14:textId="77777777" w:rsidR="00C41DEA" w:rsidRDefault="00C41DEA" w:rsidP="00EC6F60">
            <w:pPr>
              <w:pStyle w:val="TableParagraph"/>
              <w:spacing w:before="216"/>
              <w:rPr>
                <w:b/>
                <w:sz w:val="21"/>
              </w:rPr>
            </w:pPr>
            <w:r>
              <w:rPr>
                <w:b/>
                <w:color w:val="0066CC"/>
                <w:sz w:val="21"/>
              </w:rPr>
              <w:t>Support for judgement</w:t>
            </w:r>
          </w:p>
        </w:tc>
      </w:tr>
      <w:tr w:rsidR="00C41DEA" w14:paraId="25011F3C" w14:textId="77777777" w:rsidTr="00EC6F60">
        <w:trPr>
          <w:trHeight w:val="656"/>
        </w:trPr>
        <w:tc>
          <w:tcPr>
            <w:tcW w:w="3112" w:type="dxa"/>
            <w:tcBorders>
              <w:top w:val="single" w:sz="12" w:space="0" w:color="808080"/>
              <w:left w:val="thinThickMediumGap" w:sz="4" w:space="0" w:color="808080"/>
              <w:right w:val="single" w:sz="12" w:space="0" w:color="808080"/>
            </w:tcBorders>
            <w:shd w:val="clear" w:color="auto" w:fill="DFDFDF"/>
          </w:tcPr>
          <w:p w14:paraId="5F677566" w14:textId="77777777" w:rsidR="00C41DEA" w:rsidRDefault="00C41DEA" w:rsidP="00EC6F60">
            <w:pPr>
              <w:pStyle w:val="TableParagraph"/>
              <w:spacing w:before="46" w:line="280" w:lineRule="atLeast"/>
              <w:ind w:left="68" w:right="180"/>
              <w:rPr>
                <w:sz w:val="21"/>
              </w:rPr>
            </w:pPr>
            <w:r>
              <w:rPr>
                <w:color w:val="0066CC"/>
                <w:sz w:val="21"/>
              </w:rPr>
              <w:t>Random sequence generation (selection bias)</w:t>
            </w:r>
          </w:p>
        </w:tc>
        <w:tc>
          <w:tcPr>
            <w:tcW w:w="1230" w:type="dxa"/>
            <w:tcBorders>
              <w:top w:val="single" w:sz="12" w:space="0" w:color="808080"/>
              <w:left w:val="single" w:sz="12" w:space="0" w:color="808080"/>
            </w:tcBorders>
            <w:shd w:val="clear" w:color="auto" w:fill="DFDFDF"/>
          </w:tcPr>
          <w:p w14:paraId="1F0FB6B4" w14:textId="77777777" w:rsidR="00C41DEA" w:rsidRDefault="00C41DEA" w:rsidP="00EC6F60">
            <w:pPr>
              <w:pStyle w:val="TableParagraph"/>
              <w:spacing w:before="85"/>
              <w:ind w:left="60"/>
              <w:rPr>
                <w:sz w:val="21"/>
              </w:rPr>
            </w:pPr>
            <w:r>
              <w:rPr>
                <w:color w:val="0066CC"/>
                <w:sz w:val="21"/>
              </w:rPr>
              <w:t>Low risk</w:t>
            </w:r>
          </w:p>
        </w:tc>
        <w:tc>
          <w:tcPr>
            <w:tcW w:w="5903" w:type="dxa"/>
            <w:tcBorders>
              <w:top w:val="single" w:sz="12" w:space="0" w:color="808080"/>
              <w:right w:val="double" w:sz="2" w:space="0" w:color="808080"/>
            </w:tcBorders>
          </w:tcPr>
          <w:p w14:paraId="38E0D967" w14:textId="77777777" w:rsidR="00C41DEA" w:rsidRDefault="00C41DEA" w:rsidP="00EC6F60">
            <w:pPr>
              <w:pStyle w:val="TableParagraph"/>
              <w:spacing w:before="46" w:line="280" w:lineRule="atLeast"/>
              <w:ind w:right="2019"/>
              <w:rPr>
                <w:sz w:val="21"/>
              </w:rPr>
            </w:pPr>
            <w:r>
              <w:rPr>
                <w:sz w:val="21"/>
              </w:rPr>
              <w:t>Random sequence generation described (computer-generated random numbers).</w:t>
            </w:r>
          </w:p>
        </w:tc>
      </w:tr>
      <w:tr w:rsidR="00C41DEA" w14:paraId="38D58061" w14:textId="77777777" w:rsidTr="00EC6F60">
        <w:trPr>
          <w:trHeight w:val="652"/>
        </w:trPr>
        <w:tc>
          <w:tcPr>
            <w:tcW w:w="3112" w:type="dxa"/>
            <w:tcBorders>
              <w:left w:val="thinThickMediumGap" w:sz="4" w:space="0" w:color="808080"/>
              <w:bottom w:val="single" w:sz="12" w:space="0" w:color="808080"/>
              <w:right w:val="single" w:sz="12" w:space="0" w:color="808080"/>
            </w:tcBorders>
            <w:shd w:val="clear" w:color="auto" w:fill="DFDFDF"/>
          </w:tcPr>
          <w:p w14:paraId="3717F9F8" w14:textId="77777777" w:rsidR="00C41DEA" w:rsidRDefault="00C41DEA" w:rsidP="00EC6F60">
            <w:pPr>
              <w:pStyle w:val="TableParagraph"/>
              <w:spacing w:before="36" w:line="280" w:lineRule="atLeast"/>
              <w:ind w:left="68" w:right="834"/>
              <w:rPr>
                <w:sz w:val="21"/>
              </w:rPr>
            </w:pPr>
            <w:r>
              <w:rPr>
                <w:color w:val="0066CC"/>
                <w:sz w:val="21"/>
              </w:rPr>
              <w:t>Allocation concealment (selection bias)</w:t>
            </w:r>
          </w:p>
        </w:tc>
        <w:tc>
          <w:tcPr>
            <w:tcW w:w="1230" w:type="dxa"/>
            <w:tcBorders>
              <w:left w:val="single" w:sz="12" w:space="0" w:color="808080"/>
              <w:bottom w:val="single" w:sz="12" w:space="0" w:color="808080"/>
            </w:tcBorders>
            <w:shd w:val="clear" w:color="auto" w:fill="DFDFDF"/>
          </w:tcPr>
          <w:p w14:paraId="2DDD6946" w14:textId="77777777" w:rsidR="00C41DEA" w:rsidRDefault="00C41DEA" w:rsidP="00EC6F60">
            <w:pPr>
              <w:pStyle w:val="TableParagraph"/>
              <w:spacing w:before="74"/>
              <w:ind w:left="60"/>
              <w:rPr>
                <w:sz w:val="21"/>
              </w:rPr>
            </w:pPr>
            <w:r>
              <w:rPr>
                <w:color w:val="0066CC"/>
                <w:sz w:val="21"/>
              </w:rPr>
              <w:t>Low risk</w:t>
            </w:r>
          </w:p>
        </w:tc>
        <w:tc>
          <w:tcPr>
            <w:tcW w:w="5903" w:type="dxa"/>
            <w:tcBorders>
              <w:bottom w:val="single" w:sz="12" w:space="0" w:color="808080"/>
              <w:right w:val="double" w:sz="2" w:space="0" w:color="808080"/>
            </w:tcBorders>
          </w:tcPr>
          <w:p w14:paraId="221C7587" w14:textId="77777777" w:rsidR="00C41DEA" w:rsidRDefault="00C41DEA" w:rsidP="00EC6F60">
            <w:pPr>
              <w:pStyle w:val="TableParagraph"/>
              <w:spacing w:before="36" w:line="280" w:lineRule="atLeast"/>
              <w:ind w:right="41"/>
              <w:rPr>
                <w:sz w:val="21"/>
              </w:rPr>
            </w:pPr>
            <w:r>
              <w:rPr>
                <w:sz w:val="21"/>
              </w:rPr>
              <w:t>Allocation was concealed using sealed, opaque, sequentially numbered envelopes prepared by an independent statistician.</w:t>
            </w:r>
          </w:p>
        </w:tc>
      </w:tr>
      <w:tr w:rsidR="00C41DEA" w14:paraId="3C9CDEFD" w14:textId="77777777" w:rsidTr="00EC6F60">
        <w:trPr>
          <w:trHeight w:val="1515"/>
        </w:trPr>
        <w:tc>
          <w:tcPr>
            <w:tcW w:w="3112" w:type="dxa"/>
            <w:tcBorders>
              <w:top w:val="single" w:sz="12" w:space="0" w:color="808080"/>
              <w:left w:val="thinThickMediumGap" w:sz="4" w:space="0" w:color="808080"/>
              <w:bottom w:val="single" w:sz="12" w:space="0" w:color="808080"/>
              <w:right w:val="single" w:sz="12" w:space="0" w:color="808080"/>
            </w:tcBorders>
            <w:shd w:val="clear" w:color="auto" w:fill="DFDFDF"/>
          </w:tcPr>
          <w:p w14:paraId="71AAD5E3" w14:textId="77777777" w:rsidR="00C41DEA" w:rsidRDefault="00C41DEA" w:rsidP="00EC6F60">
            <w:pPr>
              <w:pStyle w:val="TableParagraph"/>
              <w:spacing w:before="81" w:line="283" w:lineRule="auto"/>
              <w:ind w:left="68" w:right="250"/>
              <w:rPr>
                <w:sz w:val="21"/>
              </w:rPr>
            </w:pPr>
            <w:r>
              <w:rPr>
                <w:color w:val="0066CC"/>
                <w:sz w:val="21"/>
              </w:rPr>
              <w:t>Blinding of participants and personnel (performance bias)</w:t>
            </w:r>
          </w:p>
        </w:tc>
        <w:tc>
          <w:tcPr>
            <w:tcW w:w="1230" w:type="dxa"/>
            <w:tcBorders>
              <w:top w:val="single" w:sz="12" w:space="0" w:color="808080"/>
              <w:left w:val="single" w:sz="12" w:space="0" w:color="808080"/>
              <w:bottom w:val="single" w:sz="12" w:space="0" w:color="808080"/>
            </w:tcBorders>
            <w:shd w:val="clear" w:color="auto" w:fill="DFDFDF"/>
          </w:tcPr>
          <w:p w14:paraId="41DC5EB3" w14:textId="77777777" w:rsidR="00C41DEA" w:rsidRDefault="00C41DEA" w:rsidP="00EC6F60">
            <w:pPr>
              <w:pStyle w:val="TableParagraph"/>
              <w:spacing w:before="81"/>
              <w:ind w:left="60"/>
              <w:rPr>
                <w:sz w:val="21"/>
              </w:rPr>
            </w:pPr>
            <w:r>
              <w:rPr>
                <w:color w:val="0066CC"/>
                <w:sz w:val="21"/>
              </w:rPr>
              <w:t>Low risk</w:t>
            </w:r>
          </w:p>
        </w:tc>
        <w:tc>
          <w:tcPr>
            <w:tcW w:w="5903" w:type="dxa"/>
            <w:tcBorders>
              <w:top w:val="single" w:sz="12" w:space="0" w:color="808080"/>
              <w:bottom w:val="single" w:sz="12" w:space="0" w:color="808080"/>
              <w:right w:val="double" w:sz="2" w:space="0" w:color="808080"/>
            </w:tcBorders>
          </w:tcPr>
          <w:p w14:paraId="3E29CED2" w14:textId="77777777" w:rsidR="00C41DEA" w:rsidRDefault="00C41DEA" w:rsidP="00EC6F60">
            <w:pPr>
              <w:pStyle w:val="TableParagraph"/>
              <w:spacing w:before="81" w:line="283" w:lineRule="auto"/>
              <w:ind w:right="18"/>
              <w:rPr>
                <w:sz w:val="21"/>
              </w:rPr>
            </w:pPr>
            <w:r>
              <w:rPr>
                <w:sz w:val="21"/>
              </w:rPr>
              <w:t>The trial was double-blind for both active gel groups. The drug preparations were packed in identical containers and the investigator in the study was blinded as well as the patient.</w:t>
            </w:r>
          </w:p>
          <w:p w14:paraId="64F0274D" w14:textId="77777777" w:rsidR="00C41DEA" w:rsidRDefault="00C41DEA" w:rsidP="00EC6F60">
            <w:pPr>
              <w:pStyle w:val="TableParagraph"/>
              <w:spacing w:before="0" w:line="241" w:lineRule="exact"/>
              <w:rPr>
                <w:sz w:val="21"/>
              </w:rPr>
            </w:pPr>
            <w:proofErr w:type="spellStart"/>
            <w:r>
              <w:rPr>
                <w:sz w:val="21"/>
              </w:rPr>
              <w:t>Blindings</w:t>
            </w:r>
            <w:proofErr w:type="spellEnd"/>
            <w:r>
              <w:rPr>
                <w:sz w:val="21"/>
              </w:rPr>
              <w:t xml:space="preserve"> should only be broken in emergency situations for</w:t>
            </w:r>
          </w:p>
          <w:p w14:paraId="6C20AD15" w14:textId="77777777" w:rsidR="00C41DEA" w:rsidRDefault="00C41DEA" w:rsidP="00EC6F60">
            <w:pPr>
              <w:pStyle w:val="TableParagraph"/>
              <w:spacing w:before="44"/>
              <w:rPr>
                <w:sz w:val="21"/>
              </w:rPr>
            </w:pPr>
            <w:r>
              <w:rPr>
                <w:sz w:val="21"/>
              </w:rPr>
              <w:t>reasons of subject’s safety.</w:t>
            </w:r>
          </w:p>
        </w:tc>
      </w:tr>
      <w:tr w:rsidR="00C41DEA" w14:paraId="032281C6" w14:textId="77777777" w:rsidTr="00EC6F60">
        <w:trPr>
          <w:trHeight w:val="652"/>
        </w:trPr>
        <w:tc>
          <w:tcPr>
            <w:tcW w:w="3112" w:type="dxa"/>
            <w:tcBorders>
              <w:top w:val="single" w:sz="12" w:space="0" w:color="808080"/>
              <w:left w:val="thinThickMediumGap" w:sz="4" w:space="0" w:color="808080"/>
              <w:right w:val="single" w:sz="12" w:space="0" w:color="808080"/>
            </w:tcBorders>
            <w:shd w:val="clear" w:color="auto" w:fill="DFDFDF"/>
          </w:tcPr>
          <w:p w14:paraId="69235A03" w14:textId="77777777" w:rsidR="00C41DEA" w:rsidRDefault="00C41DEA" w:rsidP="00EC6F60">
            <w:pPr>
              <w:pStyle w:val="TableParagraph"/>
              <w:spacing w:before="42" w:line="280" w:lineRule="atLeast"/>
              <w:ind w:left="68" w:right="379"/>
              <w:rPr>
                <w:sz w:val="21"/>
              </w:rPr>
            </w:pPr>
            <w:r>
              <w:rPr>
                <w:color w:val="0066CC"/>
                <w:sz w:val="21"/>
              </w:rPr>
              <w:t>Blinding of outcome assessment (detection bias)</w:t>
            </w:r>
          </w:p>
        </w:tc>
        <w:tc>
          <w:tcPr>
            <w:tcW w:w="1230" w:type="dxa"/>
            <w:tcBorders>
              <w:top w:val="single" w:sz="12" w:space="0" w:color="808080"/>
              <w:left w:val="single" w:sz="12" w:space="0" w:color="808080"/>
            </w:tcBorders>
            <w:shd w:val="clear" w:color="auto" w:fill="DFDFDF"/>
          </w:tcPr>
          <w:p w14:paraId="0C411795" w14:textId="77777777" w:rsidR="00C41DEA" w:rsidRDefault="00C41DEA" w:rsidP="00EC6F60">
            <w:pPr>
              <w:pStyle w:val="TableParagraph"/>
              <w:spacing w:before="81"/>
              <w:ind w:left="60"/>
              <w:rPr>
                <w:sz w:val="21"/>
              </w:rPr>
            </w:pPr>
            <w:r>
              <w:rPr>
                <w:color w:val="0066CC"/>
                <w:sz w:val="21"/>
              </w:rPr>
              <w:t>Low risk</w:t>
            </w:r>
          </w:p>
        </w:tc>
        <w:tc>
          <w:tcPr>
            <w:tcW w:w="5903" w:type="dxa"/>
            <w:tcBorders>
              <w:top w:val="single" w:sz="12" w:space="0" w:color="808080"/>
              <w:right w:val="double" w:sz="2" w:space="0" w:color="808080"/>
            </w:tcBorders>
          </w:tcPr>
          <w:p w14:paraId="38327796" w14:textId="77777777" w:rsidR="00C41DEA" w:rsidRDefault="00C41DEA" w:rsidP="00EC6F60">
            <w:pPr>
              <w:pStyle w:val="TableParagraph"/>
              <w:spacing w:before="215"/>
              <w:rPr>
                <w:sz w:val="21"/>
              </w:rPr>
            </w:pPr>
            <w:r>
              <w:rPr>
                <w:sz w:val="21"/>
              </w:rPr>
              <w:t>Outcome assessors were blinded to treatment allocation.</w:t>
            </w:r>
          </w:p>
        </w:tc>
      </w:tr>
      <w:tr w:rsidR="00C41DEA" w14:paraId="7810B899" w14:textId="77777777" w:rsidTr="00EC6F60">
        <w:trPr>
          <w:trHeight w:val="1215"/>
        </w:trPr>
        <w:tc>
          <w:tcPr>
            <w:tcW w:w="3112" w:type="dxa"/>
            <w:tcBorders>
              <w:left w:val="thinThickMediumGap" w:sz="4" w:space="0" w:color="808080"/>
              <w:right w:val="single" w:sz="12" w:space="0" w:color="808080"/>
            </w:tcBorders>
            <w:shd w:val="clear" w:color="auto" w:fill="DFDFDF"/>
          </w:tcPr>
          <w:p w14:paraId="5DD938F5" w14:textId="77777777" w:rsidR="00C41DEA" w:rsidRDefault="00C41DEA" w:rsidP="00EC6F60">
            <w:pPr>
              <w:pStyle w:val="TableParagraph"/>
              <w:spacing w:line="283" w:lineRule="auto"/>
              <w:ind w:left="68" w:right="635"/>
              <w:rPr>
                <w:sz w:val="21"/>
              </w:rPr>
            </w:pPr>
            <w:r>
              <w:rPr>
                <w:color w:val="0066CC"/>
                <w:sz w:val="21"/>
              </w:rPr>
              <w:t>Incomplete outcome data (attrition bias)</w:t>
            </w:r>
          </w:p>
        </w:tc>
        <w:tc>
          <w:tcPr>
            <w:tcW w:w="1230" w:type="dxa"/>
            <w:tcBorders>
              <w:left w:val="single" w:sz="12" w:space="0" w:color="808080"/>
            </w:tcBorders>
            <w:shd w:val="clear" w:color="auto" w:fill="DFDFDF"/>
          </w:tcPr>
          <w:p w14:paraId="716AF967" w14:textId="77777777" w:rsidR="00C41DEA" w:rsidRDefault="00C41DEA" w:rsidP="00EC6F60">
            <w:pPr>
              <w:pStyle w:val="TableParagraph"/>
              <w:ind w:left="60"/>
              <w:rPr>
                <w:sz w:val="21"/>
              </w:rPr>
            </w:pPr>
            <w:r>
              <w:rPr>
                <w:color w:val="0066CC"/>
                <w:sz w:val="21"/>
              </w:rPr>
              <w:t>Low risk</w:t>
            </w:r>
          </w:p>
        </w:tc>
        <w:tc>
          <w:tcPr>
            <w:tcW w:w="5903" w:type="dxa"/>
            <w:tcBorders>
              <w:right w:val="double" w:sz="2" w:space="0" w:color="808080"/>
            </w:tcBorders>
          </w:tcPr>
          <w:p w14:paraId="2FEED290" w14:textId="77777777" w:rsidR="00C41DEA" w:rsidRDefault="00C41DEA" w:rsidP="00EC6F60">
            <w:pPr>
              <w:pStyle w:val="TableParagraph"/>
              <w:spacing w:before="33" w:line="280" w:lineRule="atLeast"/>
              <w:ind w:right="89"/>
              <w:rPr>
                <w:sz w:val="21"/>
              </w:rPr>
            </w:pPr>
            <w:r>
              <w:rPr>
                <w:sz w:val="21"/>
              </w:rPr>
              <w:t>The dropout rate at the primary endpoint (Day 7) was below 1%, the dropout rate until the final visit (Day 42) was below 5%, with similar losses in both treatment groups. Reasons for missing data were described.</w:t>
            </w:r>
          </w:p>
        </w:tc>
      </w:tr>
      <w:tr w:rsidR="00C41DEA" w14:paraId="483763C0" w14:textId="77777777" w:rsidTr="00EC6F60">
        <w:trPr>
          <w:trHeight w:val="929"/>
        </w:trPr>
        <w:tc>
          <w:tcPr>
            <w:tcW w:w="3112" w:type="dxa"/>
            <w:tcBorders>
              <w:left w:val="thinThickMediumGap" w:sz="4" w:space="0" w:color="808080"/>
              <w:right w:val="single" w:sz="12" w:space="0" w:color="808080"/>
            </w:tcBorders>
            <w:shd w:val="clear" w:color="auto" w:fill="DFDFDF"/>
          </w:tcPr>
          <w:p w14:paraId="3486C111" w14:textId="77777777" w:rsidR="00C41DEA" w:rsidRDefault="00C41DEA" w:rsidP="00EC6F60">
            <w:pPr>
              <w:pStyle w:val="TableParagraph"/>
              <w:spacing w:line="283" w:lineRule="auto"/>
              <w:ind w:left="68" w:right="297"/>
              <w:rPr>
                <w:sz w:val="21"/>
              </w:rPr>
            </w:pPr>
            <w:r>
              <w:rPr>
                <w:color w:val="0066CC"/>
                <w:sz w:val="21"/>
              </w:rPr>
              <w:t>Selective reporting (reporting bias)</w:t>
            </w:r>
          </w:p>
        </w:tc>
        <w:tc>
          <w:tcPr>
            <w:tcW w:w="1230" w:type="dxa"/>
            <w:tcBorders>
              <w:left w:val="single" w:sz="12" w:space="0" w:color="808080"/>
            </w:tcBorders>
            <w:shd w:val="clear" w:color="auto" w:fill="DFDFDF"/>
          </w:tcPr>
          <w:p w14:paraId="30A969D7" w14:textId="77777777" w:rsidR="00C41DEA" w:rsidRDefault="00C41DEA" w:rsidP="00EC6F60">
            <w:pPr>
              <w:pStyle w:val="TableParagraph"/>
              <w:ind w:left="60"/>
              <w:rPr>
                <w:sz w:val="21"/>
              </w:rPr>
            </w:pPr>
            <w:r>
              <w:rPr>
                <w:color w:val="0066CC"/>
                <w:sz w:val="21"/>
              </w:rPr>
              <w:t>Low risk</w:t>
            </w:r>
          </w:p>
        </w:tc>
        <w:tc>
          <w:tcPr>
            <w:tcW w:w="5903" w:type="dxa"/>
            <w:tcBorders>
              <w:right w:val="double" w:sz="2" w:space="0" w:color="808080"/>
            </w:tcBorders>
          </w:tcPr>
          <w:p w14:paraId="6E4E2D93" w14:textId="77777777" w:rsidR="00C41DEA" w:rsidRDefault="00C41DEA" w:rsidP="00EC6F60">
            <w:pPr>
              <w:pStyle w:val="TableParagraph"/>
              <w:spacing w:before="33" w:line="280" w:lineRule="atLeast"/>
              <w:ind w:right="450"/>
              <w:rPr>
                <w:sz w:val="21"/>
              </w:rPr>
            </w:pPr>
            <w:r>
              <w:rPr>
                <w:sz w:val="21"/>
              </w:rPr>
              <w:t>No evidence of selective outcome reporting was found. Original Study Protocol and Clinical Trial Report including Individual Patient Data were available.</w:t>
            </w:r>
          </w:p>
        </w:tc>
      </w:tr>
      <w:tr w:rsidR="00C41DEA" w14:paraId="5FF82FF1" w14:textId="77777777" w:rsidTr="00EC6F60">
        <w:trPr>
          <w:trHeight w:val="360"/>
        </w:trPr>
        <w:tc>
          <w:tcPr>
            <w:tcW w:w="3112" w:type="dxa"/>
            <w:tcBorders>
              <w:left w:val="thinThickMediumGap" w:sz="4" w:space="0" w:color="808080"/>
              <w:bottom w:val="single" w:sz="24" w:space="0" w:color="808080"/>
              <w:right w:val="single" w:sz="12" w:space="0" w:color="808080"/>
            </w:tcBorders>
            <w:shd w:val="clear" w:color="auto" w:fill="DFDFDF"/>
          </w:tcPr>
          <w:p w14:paraId="0FFAA6A0" w14:textId="77777777" w:rsidR="00C41DEA" w:rsidRDefault="00C41DEA" w:rsidP="00EC6F60">
            <w:pPr>
              <w:pStyle w:val="TableParagraph"/>
              <w:spacing w:before="74"/>
              <w:ind w:left="68"/>
              <w:rPr>
                <w:sz w:val="21"/>
              </w:rPr>
            </w:pPr>
            <w:r>
              <w:rPr>
                <w:color w:val="0066CC"/>
                <w:sz w:val="21"/>
              </w:rPr>
              <w:t>Other bias</w:t>
            </w:r>
          </w:p>
        </w:tc>
        <w:tc>
          <w:tcPr>
            <w:tcW w:w="1230" w:type="dxa"/>
            <w:tcBorders>
              <w:left w:val="single" w:sz="12" w:space="0" w:color="808080"/>
              <w:bottom w:val="single" w:sz="24" w:space="0" w:color="808080"/>
            </w:tcBorders>
            <w:shd w:val="clear" w:color="auto" w:fill="DFDFDF"/>
          </w:tcPr>
          <w:p w14:paraId="1DD714DB" w14:textId="77777777" w:rsidR="00C41DEA" w:rsidRDefault="00C41DEA" w:rsidP="00EC6F60">
            <w:pPr>
              <w:pStyle w:val="TableParagraph"/>
              <w:spacing w:before="74"/>
              <w:ind w:left="60"/>
              <w:rPr>
                <w:sz w:val="21"/>
              </w:rPr>
            </w:pPr>
            <w:r>
              <w:rPr>
                <w:color w:val="0066CC"/>
                <w:sz w:val="21"/>
              </w:rPr>
              <w:t>Unclear risk</w:t>
            </w:r>
          </w:p>
        </w:tc>
        <w:tc>
          <w:tcPr>
            <w:tcW w:w="5903" w:type="dxa"/>
            <w:tcBorders>
              <w:bottom w:val="single" w:sz="24" w:space="0" w:color="808080"/>
              <w:right w:val="double" w:sz="2" w:space="0" w:color="808080"/>
            </w:tcBorders>
          </w:tcPr>
          <w:p w14:paraId="5F47C908" w14:textId="77777777" w:rsidR="00C41DEA" w:rsidRDefault="00C41DEA" w:rsidP="00EC6F60">
            <w:pPr>
              <w:pStyle w:val="TableParagraph"/>
              <w:spacing w:before="74"/>
              <w:ind w:left="57"/>
              <w:rPr>
                <w:sz w:val="21"/>
              </w:rPr>
            </w:pPr>
            <w:r>
              <w:rPr>
                <w:sz w:val="21"/>
              </w:rPr>
              <w:t>No other bias identified.</w:t>
            </w:r>
          </w:p>
        </w:tc>
      </w:tr>
    </w:tbl>
    <w:p w14:paraId="4349BD63" w14:textId="77777777" w:rsidR="00945888" w:rsidRDefault="00945888" w:rsidP="005605AE">
      <w:pPr>
        <w:spacing w:after="0" w:line="360" w:lineRule="auto"/>
        <w:rPr>
          <w:rFonts w:cs="Calibri"/>
          <w:b/>
          <w:bCs/>
          <w:sz w:val="24"/>
          <w:szCs w:val="24"/>
          <w:highlight w:val="green"/>
        </w:rPr>
      </w:pPr>
    </w:p>
    <w:p w14:paraId="307B0AFE" w14:textId="77777777" w:rsidR="00C41DEA" w:rsidRDefault="00C41DEA" w:rsidP="005605AE">
      <w:pPr>
        <w:spacing w:after="0" w:line="360" w:lineRule="auto"/>
        <w:rPr>
          <w:rFonts w:cs="Calibri"/>
          <w:b/>
          <w:bCs/>
          <w:sz w:val="24"/>
          <w:szCs w:val="24"/>
        </w:rPr>
      </w:pPr>
    </w:p>
    <w:p w14:paraId="6B6C8618" w14:textId="77777777" w:rsidR="00C41DEA" w:rsidRDefault="00C41DEA" w:rsidP="005605AE">
      <w:pPr>
        <w:spacing w:after="0" w:line="360" w:lineRule="auto"/>
        <w:rPr>
          <w:rFonts w:cs="Calibri"/>
          <w:b/>
          <w:bCs/>
          <w:sz w:val="24"/>
          <w:szCs w:val="24"/>
        </w:rPr>
      </w:pPr>
    </w:p>
    <w:p w14:paraId="4B309D5B" w14:textId="77777777" w:rsidR="00C41DEA" w:rsidRDefault="00C41DEA" w:rsidP="005605AE">
      <w:pPr>
        <w:spacing w:after="0" w:line="360" w:lineRule="auto"/>
        <w:rPr>
          <w:rFonts w:cs="Calibri"/>
          <w:b/>
          <w:bCs/>
          <w:sz w:val="24"/>
          <w:szCs w:val="24"/>
        </w:rPr>
      </w:pPr>
    </w:p>
    <w:p w14:paraId="74FA3CDE" w14:textId="77777777" w:rsidR="00C41DEA" w:rsidRPr="00945888" w:rsidDel="001231FB" w:rsidRDefault="00C41DEA" w:rsidP="005605AE">
      <w:pPr>
        <w:spacing w:after="0" w:line="360" w:lineRule="auto"/>
        <w:rPr>
          <w:rFonts w:cs="Calibri"/>
          <w:b/>
          <w:bCs/>
          <w:sz w:val="24"/>
          <w:szCs w:val="24"/>
        </w:rPr>
      </w:pPr>
    </w:p>
    <w:p w14:paraId="65BCD1CA" w14:textId="77777777" w:rsidR="006B0559" w:rsidRDefault="006B0559" w:rsidP="001231FB">
      <w:pPr>
        <w:spacing w:after="0" w:line="360" w:lineRule="auto"/>
        <w:rPr>
          <w:rFonts w:cs="Calibri"/>
          <w:b/>
          <w:bCs/>
          <w:sz w:val="24"/>
          <w:szCs w:val="24"/>
        </w:rPr>
      </w:pPr>
    </w:p>
    <w:p w14:paraId="045033A4" w14:textId="189E8498" w:rsidR="005605AE" w:rsidRPr="006B0559" w:rsidRDefault="001231FB" w:rsidP="005605AE">
      <w:pPr>
        <w:spacing w:after="0" w:line="360" w:lineRule="auto"/>
        <w:rPr>
          <w:rFonts w:cs="Calibri"/>
          <w:b/>
          <w:bCs/>
          <w:sz w:val="24"/>
          <w:szCs w:val="24"/>
        </w:rPr>
      </w:pPr>
      <w:r w:rsidRPr="00945888">
        <w:rPr>
          <w:rFonts w:cs="Calibri"/>
          <w:b/>
          <w:bCs/>
          <w:sz w:val="24"/>
          <w:szCs w:val="24"/>
        </w:rPr>
        <w:t>B.</w:t>
      </w:r>
    </w:p>
    <w:tbl>
      <w:tblPr>
        <w:tblStyle w:val="TableNormal1"/>
        <w:tblW w:w="0" w:type="auto"/>
        <w:tblInd w:w="137" w:type="dxa"/>
        <w:tblBorders>
          <w:top w:val="single" w:sz="18" w:space="0" w:color="808080"/>
          <w:left w:val="single" w:sz="18" w:space="0" w:color="808080"/>
          <w:bottom w:val="single" w:sz="18" w:space="0" w:color="808080"/>
          <w:right w:val="single" w:sz="18" w:space="0" w:color="808080"/>
          <w:insideH w:val="single" w:sz="18" w:space="0" w:color="808080"/>
          <w:insideV w:val="single" w:sz="18" w:space="0" w:color="808080"/>
        </w:tblBorders>
        <w:tblLayout w:type="fixed"/>
        <w:tblLook w:val="01E0" w:firstRow="1" w:lastRow="1" w:firstColumn="1" w:lastColumn="1" w:noHBand="0" w:noVBand="0"/>
      </w:tblPr>
      <w:tblGrid>
        <w:gridCol w:w="3112"/>
        <w:gridCol w:w="1230"/>
        <w:gridCol w:w="5903"/>
      </w:tblGrid>
      <w:tr w:rsidR="00C41DEA" w14:paraId="6B5A4016" w14:textId="77777777" w:rsidTr="00352BD1">
        <w:trPr>
          <w:trHeight w:val="655"/>
        </w:trPr>
        <w:tc>
          <w:tcPr>
            <w:tcW w:w="3112" w:type="dxa"/>
            <w:tcBorders>
              <w:left w:val="thinThickMediumGap" w:sz="4" w:space="0" w:color="808080"/>
              <w:bottom w:val="single" w:sz="12" w:space="0" w:color="808080"/>
              <w:right w:val="single" w:sz="12" w:space="0" w:color="808080"/>
            </w:tcBorders>
            <w:shd w:val="clear" w:color="auto" w:fill="DFDFDF"/>
          </w:tcPr>
          <w:p w14:paraId="78DD2856" w14:textId="77777777" w:rsidR="00C41DEA" w:rsidRDefault="00C41DEA" w:rsidP="00352BD1">
            <w:pPr>
              <w:pStyle w:val="TableParagraph"/>
              <w:spacing w:before="216"/>
              <w:ind w:left="68"/>
              <w:rPr>
                <w:b/>
                <w:sz w:val="21"/>
              </w:rPr>
            </w:pPr>
            <w:r>
              <w:rPr>
                <w:b/>
                <w:color w:val="0066CC"/>
                <w:sz w:val="21"/>
              </w:rPr>
              <w:t>Bias</w:t>
            </w:r>
          </w:p>
        </w:tc>
        <w:tc>
          <w:tcPr>
            <w:tcW w:w="1230" w:type="dxa"/>
            <w:tcBorders>
              <w:left w:val="single" w:sz="12" w:space="0" w:color="808080"/>
              <w:bottom w:val="single" w:sz="12" w:space="0" w:color="808080"/>
            </w:tcBorders>
            <w:shd w:val="clear" w:color="auto" w:fill="DFDFDF"/>
          </w:tcPr>
          <w:p w14:paraId="57615FE8" w14:textId="77777777" w:rsidR="00C41DEA" w:rsidRDefault="00C41DEA" w:rsidP="00352BD1">
            <w:pPr>
              <w:pStyle w:val="TableParagraph"/>
              <w:spacing w:before="43" w:line="280" w:lineRule="atLeast"/>
              <w:ind w:left="60" w:right="50"/>
              <w:rPr>
                <w:b/>
                <w:sz w:val="21"/>
              </w:rPr>
            </w:pPr>
            <w:r>
              <w:rPr>
                <w:b/>
                <w:color w:val="0066CC"/>
                <w:sz w:val="21"/>
              </w:rPr>
              <w:t>Authors' judgement</w:t>
            </w:r>
          </w:p>
        </w:tc>
        <w:tc>
          <w:tcPr>
            <w:tcW w:w="5903" w:type="dxa"/>
            <w:tcBorders>
              <w:bottom w:val="single" w:sz="12" w:space="0" w:color="808080"/>
              <w:right w:val="double" w:sz="2" w:space="0" w:color="808080"/>
            </w:tcBorders>
            <w:shd w:val="clear" w:color="auto" w:fill="DFDFDF"/>
          </w:tcPr>
          <w:p w14:paraId="4DA91A14" w14:textId="77777777" w:rsidR="00C41DEA" w:rsidRDefault="00C41DEA" w:rsidP="00352BD1">
            <w:pPr>
              <w:pStyle w:val="TableParagraph"/>
              <w:spacing w:before="216"/>
              <w:rPr>
                <w:b/>
                <w:sz w:val="21"/>
              </w:rPr>
            </w:pPr>
            <w:r>
              <w:rPr>
                <w:b/>
                <w:color w:val="0066CC"/>
                <w:sz w:val="21"/>
              </w:rPr>
              <w:t>Support for judgement</w:t>
            </w:r>
          </w:p>
        </w:tc>
      </w:tr>
      <w:tr w:rsidR="00C41DEA" w14:paraId="320E49C4" w14:textId="77777777" w:rsidTr="00352BD1">
        <w:trPr>
          <w:trHeight w:val="656"/>
        </w:trPr>
        <w:tc>
          <w:tcPr>
            <w:tcW w:w="3112" w:type="dxa"/>
            <w:tcBorders>
              <w:top w:val="single" w:sz="12" w:space="0" w:color="808080"/>
              <w:left w:val="thinThickMediumGap" w:sz="4" w:space="0" w:color="808080"/>
              <w:right w:val="single" w:sz="12" w:space="0" w:color="808080"/>
            </w:tcBorders>
            <w:shd w:val="clear" w:color="auto" w:fill="DFDFDF"/>
          </w:tcPr>
          <w:p w14:paraId="00598F7F" w14:textId="77777777" w:rsidR="00C41DEA" w:rsidRDefault="00C41DEA" w:rsidP="00352BD1">
            <w:pPr>
              <w:pStyle w:val="TableParagraph"/>
              <w:spacing w:before="46" w:line="280" w:lineRule="atLeast"/>
              <w:ind w:left="68" w:right="180"/>
              <w:rPr>
                <w:sz w:val="21"/>
              </w:rPr>
            </w:pPr>
            <w:r>
              <w:rPr>
                <w:color w:val="0066CC"/>
                <w:sz w:val="21"/>
              </w:rPr>
              <w:t>Random sequence generation (selection bias)</w:t>
            </w:r>
          </w:p>
        </w:tc>
        <w:tc>
          <w:tcPr>
            <w:tcW w:w="1230" w:type="dxa"/>
            <w:tcBorders>
              <w:top w:val="single" w:sz="12" w:space="0" w:color="808080"/>
              <w:left w:val="single" w:sz="12" w:space="0" w:color="808080"/>
            </w:tcBorders>
            <w:shd w:val="clear" w:color="auto" w:fill="DFDFDF"/>
          </w:tcPr>
          <w:p w14:paraId="06E2A639" w14:textId="77777777" w:rsidR="00C41DEA" w:rsidRDefault="00C41DEA" w:rsidP="00352BD1">
            <w:pPr>
              <w:pStyle w:val="TableParagraph"/>
              <w:spacing w:before="85"/>
              <w:ind w:left="60"/>
              <w:rPr>
                <w:sz w:val="21"/>
              </w:rPr>
            </w:pPr>
            <w:r>
              <w:rPr>
                <w:color w:val="0066CC"/>
                <w:sz w:val="21"/>
              </w:rPr>
              <w:t>Low risk</w:t>
            </w:r>
          </w:p>
        </w:tc>
        <w:tc>
          <w:tcPr>
            <w:tcW w:w="5903" w:type="dxa"/>
            <w:tcBorders>
              <w:top w:val="single" w:sz="12" w:space="0" w:color="808080"/>
              <w:right w:val="double" w:sz="2" w:space="0" w:color="808080"/>
            </w:tcBorders>
          </w:tcPr>
          <w:p w14:paraId="400F9D31" w14:textId="77777777" w:rsidR="00C41DEA" w:rsidRDefault="00C41DEA" w:rsidP="00352BD1">
            <w:pPr>
              <w:pStyle w:val="TableParagraph"/>
              <w:spacing w:before="46" w:line="280" w:lineRule="atLeast"/>
              <w:ind w:right="2019"/>
              <w:rPr>
                <w:sz w:val="21"/>
              </w:rPr>
            </w:pPr>
            <w:r>
              <w:rPr>
                <w:sz w:val="21"/>
              </w:rPr>
              <w:t>Random sequence generation described (computer-generated random numbers).</w:t>
            </w:r>
          </w:p>
        </w:tc>
      </w:tr>
      <w:tr w:rsidR="00C41DEA" w14:paraId="26E36221" w14:textId="77777777" w:rsidTr="00352BD1">
        <w:trPr>
          <w:trHeight w:val="652"/>
        </w:trPr>
        <w:tc>
          <w:tcPr>
            <w:tcW w:w="3112" w:type="dxa"/>
            <w:tcBorders>
              <w:left w:val="thinThickMediumGap" w:sz="4" w:space="0" w:color="808080"/>
              <w:bottom w:val="single" w:sz="12" w:space="0" w:color="808080"/>
              <w:right w:val="single" w:sz="12" w:space="0" w:color="808080"/>
            </w:tcBorders>
            <w:shd w:val="clear" w:color="auto" w:fill="DFDFDF"/>
          </w:tcPr>
          <w:p w14:paraId="6930C11D" w14:textId="77777777" w:rsidR="00C41DEA" w:rsidRDefault="00C41DEA" w:rsidP="00352BD1">
            <w:pPr>
              <w:pStyle w:val="TableParagraph"/>
              <w:spacing w:before="36" w:line="280" w:lineRule="atLeast"/>
              <w:ind w:left="68" w:right="834"/>
              <w:rPr>
                <w:sz w:val="21"/>
              </w:rPr>
            </w:pPr>
            <w:r>
              <w:rPr>
                <w:color w:val="0066CC"/>
                <w:sz w:val="21"/>
              </w:rPr>
              <w:t>Allocation concealment (selection bias)</w:t>
            </w:r>
          </w:p>
        </w:tc>
        <w:tc>
          <w:tcPr>
            <w:tcW w:w="1230" w:type="dxa"/>
            <w:tcBorders>
              <w:left w:val="single" w:sz="12" w:space="0" w:color="808080"/>
              <w:bottom w:val="single" w:sz="12" w:space="0" w:color="808080"/>
            </w:tcBorders>
            <w:shd w:val="clear" w:color="auto" w:fill="DFDFDF"/>
          </w:tcPr>
          <w:p w14:paraId="0E6D585E" w14:textId="77777777" w:rsidR="00C41DEA" w:rsidRDefault="00C41DEA" w:rsidP="00352BD1">
            <w:pPr>
              <w:pStyle w:val="TableParagraph"/>
              <w:spacing w:before="74"/>
              <w:ind w:left="60"/>
              <w:rPr>
                <w:sz w:val="21"/>
              </w:rPr>
            </w:pPr>
            <w:r>
              <w:rPr>
                <w:color w:val="0066CC"/>
                <w:sz w:val="21"/>
              </w:rPr>
              <w:t>Low risk</w:t>
            </w:r>
          </w:p>
        </w:tc>
        <w:tc>
          <w:tcPr>
            <w:tcW w:w="5903" w:type="dxa"/>
            <w:tcBorders>
              <w:bottom w:val="single" w:sz="12" w:space="0" w:color="808080"/>
              <w:right w:val="double" w:sz="2" w:space="0" w:color="808080"/>
            </w:tcBorders>
          </w:tcPr>
          <w:p w14:paraId="13E3D808" w14:textId="77777777" w:rsidR="00C41DEA" w:rsidRDefault="00C41DEA" w:rsidP="00352BD1">
            <w:pPr>
              <w:pStyle w:val="TableParagraph"/>
              <w:spacing w:before="36" w:line="280" w:lineRule="atLeast"/>
              <w:ind w:right="41"/>
              <w:rPr>
                <w:sz w:val="21"/>
              </w:rPr>
            </w:pPr>
            <w:r>
              <w:rPr>
                <w:sz w:val="21"/>
              </w:rPr>
              <w:t>Allocation was concealed using sealed, opaque, sequentially numbered envelopes prepared by an independent statistician.</w:t>
            </w:r>
          </w:p>
        </w:tc>
      </w:tr>
      <w:tr w:rsidR="00C41DEA" w14:paraId="62FAB7BD" w14:textId="77777777" w:rsidTr="00352BD1">
        <w:trPr>
          <w:trHeight w:val="1515"/>
        </w:trPr>
        <w:tc>
          <w:tcPr>
            <w:tcW w:w="3112" w:type="dxa"/>
            <w:tcBorders>
              <w:top w:val="single" w:sz="12" w:space="0" w:color="808080"/>
              <w:left w:val="thinThickMediumGap" w:sz="4" w:space="0" w:color="808080"/>
              <w:bottom w:val="single" w:sz="12" w:space="0" w:color="808080"/>
              <w:right w:val="single" w:sz="12" w:space="0" w:color="808080"/>
            </w:tcBorders>
            <w:shd w:val="clear" w:color="auto" w:fill="DFDFDF"/>
          </w:tcPr>
          <w:p w14:paraId="7C3860CE" w14:textId="77777777" w:rsidR="00C41DEA" w:rsidRDefault="00C41DEA" w:rsidP="00352BD1">
            <w:pPr>
              <w:pStyle w:val="TableParagraph"/>
              <w:spacing w:before="81" w:line="283" w:lineRule="auto"/>
              <w:ind w:left="68" w:right="250"/>
              <w:rPr>
                <w:sz w:val="21"/>
              </w:rPr>
            </w:pPr>
            <w:r>
              <w:rPr>
                <w:color w:val="0066CC"/>
                <w:sz w:val="21"/>
              </w:rPr>
              <w:t>Blinding of participants and personnel (performance bias)</w:t>
            </w:r>
          </w:p>
        </w:tc>
        <w:tc>
          <w:tcPr>
            <w:tcW w:w="1230" w:type="dxa"/>
            <w:tcBorders>
              <w:top w:val="single" w:sz="12" w:space="0" w:color="808080"/>
              <w:left w:val="single" w:sz="12" w:space="0" w:color="808080"/>
              <w:bottom w:val="single" w:sz="12" w:space="0" w:color="808080"/>
            </w:tcBorders>
            <w:shd w:val="clear" w:color="auto" w:fill="DFDFDF"/>
          </w:tcPr>
          <w:p w14:paraId="19E6B05B" w14:textId="77777777" w:rsidR="00C41DEA" w:rsidRDefault="00C41DEA" w:rsidP="00352BD1">
            <w:pPr>
              <w:pStyle w:val="TableParagraph"/>
              <w:spacing w:before="81"/>
              <w:ind w:left="60"/>
              <w:rPr>
                <w:sz w:val="21"/>
              </w:rPr>
            </w:pPr>
            <w:r>
              <w:rPr>
                <w:color w:val="0066CC"/>
                <w:sz w:val="21"/>
              </w:rPr>
              <w:t>Low risk</w:t>
            </w:r>
          </w:p>
        </w:tc>
        <w:tc>
          <w:tcPr>
            <w:tcW w:w="5903" w:type="dxa"/>
            <w:tcBorders>
              <w:top w:val="single" w:sz="12" w:space="0" w:color="808080"/>
              <w:bottom w:val="single" w:sz="12" w:space="0" w:color="808080"/>
              <w:right w:val="double" w:sz="2" w:space="0" w:color="808080"/>
            </w:tcBorders>
          </w:tcPr>
          <w:p w14:paraId="42084DBA" w14:textId="77777777" w:rsidR="00C41DEA" w:rsidRDefault="00C41DEA" w:rsidP="00352BD1">
            <w:pPr>
              <w:pStyle w:val="TableParagraph"/>
              <w:spacing w:before="81" w:line="283" w:lineRule="auto"/>
              <w:ind w:right="18"/>
              <w:rPr>
                <w:sz w:val="21"/>
              </w:rPr>
            </w:pPr>
            <w:r>
              <w:rPr>
                <w:sz w:val="21"/>
              </w:rPr>
              <w:t>The trial was double-blind for both active gel groups. The drug preparations were packed in identical containers and the investigator in the study was blinded as well as the patient.</w:t>
            </w:r>
          </w:p>
          <w:p w14:paraId="539ABB06" w14:textId="77777777" w:rsidR="00C41DEA" w:rsidRDefault="00C41DEA" w:rsidP="00352BD1">
            <w:pPr>
              <w:pStyle w:val="TableParagraph"/>
              <w:spacing w:before="0" w:line="241" w:lineRule="exact"/>
              <w:rPr>
                <w:sz w:val="21"/>
              </w:rPr>
            </w:pPr>
            <w:proofErr w:type="spellStart"/>
            <w:r>
              <w:rPr>
                <w:sz w:val="21"/>
              </w:rPr>
              <w:t>Blindings</w:t>
            </w:r>
            <w:proofErr w:type="spellEnd"/>
            <w:r>
              <w:rPr>
                <w:sz w:val="21"/>
              </w:rPr>
              <w:t xml:space="preserve"> should only be broken in emergency situations for</w:t>
            </w:r>
          </w:p>
          <w:p w14:paraId="7205C8F1" w14:textId="77777777" w:rsidR="00C41DEA" w:rsidRDefault="00C41DEA" w:rsidP="00352BD1">
            <w:pPr>
              <w:pStyle w:val="TableParagraph"/>
              <w:spacing w:before="44"/>
              <w:rPr>
                <w:sz w:val="21"/>
              </w:rPr>
            </w:pPr>
            <w:r>
              <w:rPr>
                <w:sz w:val="21"/>
              </w:rPr>
              <w:t>reasons of subject’s safety.</w:t>
            </w:r>
          </w:p>
        </w:tc>
      </w:tr>
      <w:tr w:rsidR="00C41DEA" w14:paraId="2DC31657" w14:textId="77777777" w:rsidTr="00352BD1">
        <w:trPr>
          <w:trHeight w:val="652"/>
        </w:trPr>
        <w:tc>
          <w:tcPr>
            <w:tcW w:w="3112" w:type="dxa"/>
            <w:tcBorders>
              <w:top w:val="single" w:sz="12" w:space="0" w:color="808080"/>
              <w:left w:val="thinThickMediumGap" w:sz="4" w:space="0" w:color="808080"/>
              <w:right w:val="single" w:sz="12" w:space="0" w:color="808080"/>
            </w:tcBorders>
            <w:shd w:val="clear" w:color="auto" w:fill="DFDFDF"/>
          </w:tcPr>
          <w:p w14:paraId="4767C6F8" w14:textId="77777777" w:rsidR="00C41DEA" w:rsidRDefault="00C41DEA" w:rsidP="00352BD1">
            <w:pPr>
              <w:pStyle w:val="TableParagraph"/>
              <w:spacing w:before="42" w:line="280" w:lineRule="atLeast"/>
              <w:ind w:left="68" w:right="379"/>
              <w:rPr>
                <w:sz w:val="21"/>
              </w:rPr>
            </w:pPr>
            <w:r>
              <w:rPr>
                <w:color w:val="0066CC"/>
                <w:sz w:val="21"/>
              </w:rPr>
              <w:t>Blinding of outcome assessment (detection bias)</w:t>
            </w:r>
          </w:p>
        </w:tc>
        <w:tc>
          <w:tcPr>
            <w:tcW w:w="1230" w:type="dxa"/>
            <w:tcBorders>
              <w:top w:val="single" w:sz="12" w:space="0" w:color="808080"/>
              <w:left w:val="single" w:sz="12" w:space="0" w:color="808080"/>
            </w:tcBorders>
            <w:shd w:val="clear" w:color="auto" w:fill="DFDFDF"/>
          </w:tcPr>
          <w:p w14:paraId="7348F4DA" w14:textId="77777777" w:rsidR="00C41DEA" w:rsidRDefault="00C41DEA" w:rsidP="00352BD1">
            <w:pPr>
              <w:pStyle w:val="TableParagraph"/>
              <w:spacing w:before="81"/>
              <w:ind w:left="60"/>
              <w:rPr>
                <w:sz w:val="21"/>
              </w:rPr>
            </w:pPr>
            <w:r>
              <w:rPr>
                <w:color w:val="0066CC"/>
                <w:sz w:val="21"/>
              </w:rPr>
              <w:t>Low risk</w:t>
            </w:r>
          </w:p>
        </w:tc>
        <w:tc>
          <w:tcPr>
            <w:tcW w:w="5903" w:type="dxa"/>
            <w:tcBorders>
              <w:top w:val="single" w:sz="12" w:space="0" w:color="808080"/>
              <w:right w:val="double" w:sz="2" w:space="0" w:color="808080"/>
            </w:tcBorders>
          </w:tcPr>
          <w:p w14:paraId="50E64A74" w14:textId="77777777" w:rsidR="00C41DEA" w:rsidRDefault="00C41DEA" w:rsidP="00352BD1">
            <w:pPr>
              <w:pStyle w:val="TableParagraph"/>
              <w:spacing w:before="215"/>
              <w:rPr>
                <w:sz w:val="21"/>
              </w:rPr>
            </w:pPr>
            <w:r>
              <w:rPr>
                <w:sz w:val="21"/>
              </w:rPr>
              <w:t>Outcome assessors were blinded to treatment allocation.</w:t>
            </w:r>
          </w:p>
        </w:tc>
      </w:tr>
      <w:tr w:rsidR="00C41DEA" w14:paraId="1E79F5FB" w14:textId="77777777" w:rsidTr="00352BD1">
        <w:trPr>
          <w:trHeight w:val="1214"/>
        </w:trPr>
        <w:tc>
          <w:tcPr>
            <w:tcW w:w="3112" w:type="dxa"/>
            <w:tcBorders>
              <w:left w:val="thinThickMediumGap" w:sz="4" w:space="0" w:color="808080"/>
              <w:right w:val="single" w:sz="12" w:space="0" w:color="808080"/>
            </w:tcBorders>
            <w:shd w:val="clear" w:color="auto" w:fill="DFDFDF"/>
          </w:tcPr>
          <w:p w14:paraId="303CC50C" w14:textId="77777777" w:rsidR="00C41DEA" w:rsidRDefault="00C41DEA" w:rsidP="00352BD1">
            <w:pPr>
              <w:pStyle w:val="TableParagraph"/>
              <w:spacing w:line="283" w:lineRule="auto"/>
              <w:ind w:left="68" w:right="635"/>
              <w:rPr>
                <w:sz w:val="21"/>
              </w:rPr>
            </w:pPr>
            <w:r>
              <w:rPr>
                <w:color w:val="0066CC"/>
                <w:sz w:val="21"/>
              </w:rPr>
              <w:t>Incomplete outcome data (attrition bias)</w:t>
            </w:r>
          </w:p>
        </w:tc>
        <w:tc>
          <w:tcPr>
            <w:tcW w:w="1230" w:type="dxa"/>
            <w:tcBorders>
              <w:left w:val="single" w:sz="12" w:space="0" w:color="808080"/>
            </w:tcBorders>
            <w:shd w:val="clear" w:color="auto" w:fill="DFDFDF"/>
          </w:tcPr>
          <w:p w14:paraId="2660351A" w14:textId="77777777" w:rsidR="00C41DEA" w:rsidRDefault="00C41DEA" w:rsidP="00352BD1">
            <w:pPr>
              <w:pStyle w:val="TableParagraph"/>
              <w:ind w:left="60"/>
              <w:rPr>
                <w:sz w:val="21"/>
              </w:rPr>
            </w:pPr>
            <w:r>
              <w:rPr>
                <w:color w:val="0066CC"/>
                <w:sz w:val="21"/>
              </w:rPr>
              <w:t>Low risk</w:t>
            </w:r>
          </w:p>
        </w:tc>
        <w:tc>
          <w:tcPr>
            <w:tcW w:w="5903" w:type="dxa"/>
            <w:tcBorders>
              <w:right w:val="double" w:sz="2" w:space="0" w:color="808080"/>
            </w:tcBorders>
          </w:tcPr>
          <w:p w14:paraId="53E1F4D2" w14:textId="77777777" w:rsidR="00C41DEA" w:rsidRDefault="00C41DEA" w:rsidP="00352BD1">
            <w:pPr>
              <w:pStyle w:val="TableParagraph"/>
              <w:spacing w:before="33" w:line="280" w:lineRule="atLeast"/>
              <w:ind w:right="158"/>
              <w:rPr>
                <w:sz w:val="21"/>
              </w:rPr>
            </w:pPr>
            <w:r>
              <w:rPr>
                <w:sz w:val="21"/>
              </w:rPr>
              <w:t>The dropout rate at the primary endpoints (Day 4 and Day 7) was below 1%, the dropout rate until the final visit (Day 14) was below 2%, with similar losses in both treatment groups. Reasons for missing data were described.</w:t>
            </w:r>
          </w:p>
        </w:tc>
      </w:tr>
      <w:tr w:rsidR="00C41DEA" w14:paraId="734BD7E6" w14:textId="77777777" w:rsidTr="00352BD1">
        <w:trPr>
          <w:trHeight w:val="929"/>
        </w:trPr>
        <w:tc>
          <w:tcPr>
            <w:tcW w:w="3112" w:type="dxa"/>
            <w:tcBorders>
              <w:left w:val="thinThickMediumGap" w:sz="4" w:space="0" w:color="808080"/>
              <w:right w:val="single" w:sz="12" w:space="0" w:color="808080"/>
            </w:tcBorders>
            <w:shd w:val="clear" w:color="auto" w:fill="DFDFDF"/>
          </w:tcPr>
          <w:p w14:paraId="47DE61EB" w14:textId="77777777" w:rsidR="00C41DEA" w:rsidRDefault="00C41DEA" w:rsidP="00352BD1">
            <w:pPr>
              <w:pStyle w:val="TableParagraph"/>
              <w:spacing w:line="283" w:lineRule="auto"/>
              <w:ind w:left="68" w:right="297"/>
              <w:rPr>
                <w:sz w:val="21"/>
              </w:rPr>
            </w:pPr>
            <w:r>
              <w:rPr>
                <w:color w:val="0066CC"/>
                <w:sz w:val="21"/>
              </w:rPr>
              <w:t>Selective reporting (reporting bias)</w:t>
            </w:r>
          </w:p>
        </w:tc>
        <w:tc>
          <w:tcPr>
            <w:tcW w:w="1230" w:type="dxa"/>
            <w:tcBorders>
              <w:left w:val="single" w:sz="12" w:space="0" w:color="808080"/>
            </w:tcBorders>
            <w:shd w:val="clear" w:color="auto" w:fill="DFDFDF"/>
          </w:tcPr>
          <w:p w14:paraId="395F5601" w14:textId="77777777" w:rsidR="00C41DEA" w:rsidRDefault="00C41DEA" w:rsidP="00352BD1">
            <w:pPr>
              <w:pStyle w:val="TableParagraph"/>
              <w:ind w:left="60"/>
              <w:rPr>
                <w:sz w:val="21"/>
              </w:rPr>
            </w:pPr>
            <w:r>
              <w:rPr>
                <w:color w:val="0066CC"/>
                <w:sz w:val="21"/>
              </w:rPr>
              <w:t>Low risk</w:t>
            </w:r>
          </w:p>
        </w:tc>
        <w:tc>
          <w:tcPr>
            <w:tcW w:w="5903" w:type="dxa"/>
            <w:tcBorders>
              <w:right w:val="double" w:sz="2" w:space="0" w:color="808080"/>
            </w:tcBorders>
          </w:tcPr>
          <w:p w14:paraId="197331D8" w14:textId="77777777" w:rsidR="00C41DEA" w:rsidRDefault="00C41DEA" w:rsidP="00352BD1">
            <w:pPr>
              <w:pStyle w:val="TableParagraph"/>
              <w:spacing w:before="33" w:line="280" w:lineRule="atLeast"/>
              <w:ind w:right="450"/>
              <w:rPr>
                <w:sz w:val="21"/>
              </w:rPr>
            </w:pPr>
            <w:r>
              <w:rPr>
                <w:sz w:val="21"/>
              </w:rPr>
              <w:t>No evidence of selective outcome reporting was found. Original Study Protocol and Clinical Trial Report including Individual Patient Data were available</w:t>
            </w:r>
          </w:p>
        </w:tc>
      </w:tr>
      <w:tr w:rsidR="00C41DEA" w14:paraId="60299B95" w14:textId="77777777" w:rsidTr="00352BD1">
        <w:trPr>
          <w:trHeight w:val="360"/>
        </w:trPr>
        <w:tc>
          <w:tcPr>
            <w:tcW w:w="3112" w:type="dxa"/>
            <w:tcBorders>
              <w:left w:val="thinThickMediumGap" w:sz="4" w:space="0" w:color="808080"/>
              <w:bottom w:val="single" w:sz="24" w:space="0" w:color="808080"/>
              <w:right w:val="single" w:sz="12" w:space="0" w:color="808080"/>
            </w:tcBorders>
            <w:shd w:val="clear" w:color="auto" w:fill="DFDFDF"/>
          </w:tcPr>
          <w:p w14:paraId="3FA687BE" w14:textId="77777777" w:rsidR="00C41DEA" w:rsidRDefault="00C41DEA" w:rsidP="00352BD1">
            <w:pPr>
              <w:pStyle w:val="TableParagraph"/>
              <w:spacing w:before="74"/>
              <w:ind w:left="68"/>
              <w:rPr>
                <w:sz w:val="21"/>
              </w:rPr>
            </w:pPr>
            <w:r>
              <w:rPr>
                <w:color w:val="0066CC"/>
                <w:sz w:val="21"/>
              </w:rPr>
              <w:t>Other bias</w:t>
            </w:r>
          </w:p>
        </w:tc>
        <w:tc>
          <w:tcPr>
            <w:tcW w:w="1230" w:type="dxa"/>
            <w:tcBorders>
              <w:left w:val="single" w:sz="12" w:space="0" w:color="808080"/>
              <w:bottom w:val="single" w:sz="24" w:space="0" w:color="808080"/>
            </w:tcBorders>
            <w:shd w:val="clear" w:color="auto" w:fill="DFDFDF"/>
          </w:tcPr>
          <w:p w14:paraId="72B26128" w14:textId="77777777" w:rsidR="00C41DEA" w:rsidRDefault="00C41DEA" w:rsidP="00352BD1">
            <w:pPr>
              <w:pStyle w:val="TableParagraph"/>
              <w:spacing w:before="74"/>
              <w:ind w:left="60"/>
              <w:rPr>
                <w:sz w:val="21"/>
              </w:rPr>
            </w:pPr>
            <w:r>
              <w:rPr>
                <w:color w:val="0066CC"/>
                <w:sz w:val="21"/>
              </w:rPr>
              <w:t>Unclear risk</w:t>
            </w:r>
          </w:p>
        </w:tc>
        <w:tc>
          <w:tcPr>
            <w:tcW w:w="5903" w:type="dxa"/>
            <w:tcBorders>
              <w:bottom w:val="single" w:sz="24" w:space="0" w:color="808080"/>
              <w:right w:val="double" w:sz="2" w:space="0" w:color="808080"/>
            </w:tcBorders>
          </w:tcPr>
          <w:p w14:paraId="40463344" w14:textId="77777777" w:rsidR="00C41DEA" w:rsidRDefault="00C41DEA" w:rsidP="00352BD1">
            <w:pPr>
              <w:pStyle w:val="TableParagraph"/>
              <w:spacing w:before="74"/>
              <w:ind w:left="57"/>
              <w:rPr>
                <w:sz w:val="21"/>
              </w:rPr>
            </w:pPr>
            <w:r>
              <w:rPr>
                <w:sz w:val="21"/>
              </w:rPr>
              <w:t>No other bias identified.</w:t>
            </w:r>
          </w:p>
        </w:tc>
      </w:tr>
    </w:tbl>
    <w:p w14:paraId="045033A5" w14:textId="77777777" w:rsidR="005605AE" w:rsidRPr="00122D95" w:rsidRDefault="005605AE" w:rsidP="005605AE">
      <w:pPr>
        <w:spacing w:after="0" w:line="360" w:lineRule="auto"/>
        <w:rPr>
          <w:rFonts w:cs="Calibri"/>
          <w:b/>
          <w:bCs/>
          <w:sz w:val="24"/>
          <w:szCs w:val="24"/>
          <w:lang w:bidi="ar-SA"/>
        </w:rPr>
      </w:pPr>
    </w:p>
    <w:p w14:paraId="725266E9" w14:textId="5B4E6A41" w:rsidR="000042D8" w:rsidRDefault="005605AE" w:rsidP="000E023C">
      <w:pPr>
        <w:spacing w:after="0" w:line="360" w:lineRule="auto"/>
        <w:jc w:val="left"/>
        <w:rPr>
          <w:rFonts w:cs="Calibri"/>
          <w:b/>
          <w:bCs/>
          <w:sz w:val="24"/>
          <w:szCs w:val="24"/>
          <w:lang w:bidi="ar-SA"/>
        </w:rPr>
      </w:pPr>
      <w:r>
        <w:rPr>
          <w:rFonts w:cs="Calibri"/>
          <w:b/>
          <w:bCs/>
          <w:sz w:val="24"/>
          <w:szCs w:val="24"/>
          <w:highlight w:val="green"/>
          <w:lang w:bidi="ar-SA"/>
        </w:rPr>
        <w:br w:type="page"/>
      </w:r>
      <w:r w:rsidR="000E023C" w:rsidRPr="006F7510">
        <w:rPr>
          <w:rFonts w:cs="Calibri"/>
          <w:b/>
          <w:bCs/>
          <w:sz w:val="24"/>
          <w:szCs w:val="24"/>
          <w:lang w:bidi="ar-SA"/>
        </w:rPr>
        <w:lastRenderedPageBreak/>
        <w:t xml:space="preserve">Supplementary Table </w:t>
      </w:r>
      <w:r w:rsidR="000E023C">
        <w:rPr>
          <w:rFonts w:cs="Calibri"/>
          <w:b/>
          <w:bCs/>
          <w:sz w:val="24"/>
          <w:szCs w:val="24"/>
          <w:lang w:bidi="ar-SA"/>
        </w:rPr>
        <w:t>2.</w:t>
      </w:r>
      <w:r w:rsidR="000E023C" w:rsidRPr="006F7510">
        <w:rPr>
          <w:rFonts w:cs="Calibri"/>
          <w:b/>
          <w:bCs/>
          <w:sz w:val="24"/>
          <w:szCs w:val="24"/>
          <w:lang w:bidi="ar-SA"/>
        </w:rPr>
        <w:t xml:space="preserve"> </w:t>
      </w:r>
      <w:r w:rsidR="000E023C">
        <w:rPr>
          <w:rFonts w:cs="Calibri"/>
          <w:b/>
          <w:bCs/>
          <w:sz w:val="24"/>
          <w:szCs w:val="24"/>
          <w:lang w:bidi="ar-SA"/>
        </w:rPr>
        <w:t>Translational Effect Sizes</w:t>
      </w:r>
    </w:p>
    <w:p w14:paraId="52751B12" w14:textId="17F0B38D" w:rsidR="000042D8" w:rsidRPr="0016028E" w:rsidRDefault="000042D8" w:rsidP="0016028E">
      <w:pPr>
        <w:spacing w:after="0" w:line="360" w:lineRule="auto"/>
        <w:rPr>
          <w:rFonts w:cs="Calibri"/>
          <w:sz w:val="24"/>
          <w:szCs w:val="24"/>
          <w:lang w:bidi="ar-SA"/>
        </w:rPr>
      </w:pPr>
      <w:r w:rsidRPr="000042D8">
        <w:rPr>
          <w:rFonts w:cs="Calibri"/>
          <w:sz w:val="24"/>
          <w:szCs w:val="24"/>
          <w:lang w:bidi="ar-SA"/>
        </w:rPr>
        <w:t xml:space="preserve">Relevant benchmarks for </w:t>
      </w:r>
      <w:r>
        <w:rPr>
          <w:rFonts w:cs="Calibri"/>
          <w:sz w:val="24"/>
          <w:szCs w:val="24"/>
          <w:lang w:bidi="ar-SA"/>
        </w:rPr>
        <w:t xml:space="preserve">well-known </w:t>
      </w:r>
      <w:r w:rsidRPr="000042D8">
        <w:rPr>
          <w:rFonts w:cs="Calibri"/>
          <w:sz w:val="24"/>
          <w:szCs w:val="24"/>
          <w:lang w:bidi="ar-SA"/>
        </w:rPr>
        <w:t xml:space="preserve">effect size measures are summarized in Table 2A. </w:t>
      </w:r>
      <w:r w:rsidR="00C64B34">
        <w:rPr>
          <w:rFonts w:cs="Calibri"/>
          <w:sz w:val="24"/>
          <w:szCs w:val="24"/>
          <w:lang w:bidi="ar-SA"/>
        </w:rPr>
        <w:t xml:space="preserve"> </w:t>
      </w:r>
      <w:r w:rsidR="00C64B34" w:rsidRPr="000042D8">
        <w:rPr>
          <w:rFonts w:cs="Calibri"/>
          <w:sz w:val="24"/>
          <w:szCs w:val="24"/>
          <w:lang w:bidi="ar-SA"/>
        </w:rPr>
        <w:t xml:space="preserve">Table 2B, 2C and 2D show the translational effect sizes for </w:t>
      </w:r>
      <w:r w:rsidR="00C64B34">
        <w:rPr>
          <w:rFonts w:cs="Calibri"/>
          <w:sz w:val="24"/>
          <w:szCs w:val="24"/>
          <w:lang w:bidi="ar-SA"/>
        </w:rPr>
        <w:t>VAS pain on passive movement (B)</w:t>
      </w:r>
      <w:r w:rsidR="00C64B34" w:rsidRPr="000042D8">
        <w:rPr>
          <w:rFonts w:cs="Calibri"/>
          <w:sz w:val="24"/>
          <w:szCs w:val="24"/>
          <w:lang w:bidi="ar-SA"/>
        </w:rPr>
        <w:t>, Time t</w:t>
      </w:r>
      <w:r w:rsidR="001349A4">
        <w:rPr>
          <w:rFonts w:cs="Calibri"/>
          <w:sz w:val="24"/>
          <w:szCs w:val="24"/>
          <w:lang w:bidi="ar-SA"/>
        </w:rPr>
        <w:t>o</w:t>
      </w:r>
      <w:r w:rsidR="00C64B34">
        <w:rPr>
          <w:rFonts w:cs="Calibri"/>
          <w:sz w:val="24"/>
          <w:szCs w:val="24"/>
          <w:lang w:bidi="ar-SA"/>
        </w:rPr>
        <w:t xml:space="preserve"> </w:t>
      </w:r>
      <w:r w:rsidR="00C64B34" w:rsidRPr="000042D8">
        <w:rPr>
          <w:rFonts w:cs="Calibri"/>
          <w:sz w:val="24"/>
          <w:szCs w:val="24"/>
          <w:lang w:bidi="ar-SA"/>
        </w:rPr>
        <w:t>50% Pain Decrease</w:t>
      </w:r>
      <w:r w:rsidR="00C64B34">
        <w:rPr>
          <w:rFonts w:cs="Calibri"/>
          <w:sz w:val="24"/>
          <w:szCs w:val="24"/>
          <w:lang w:bidi="ar-SA"/>
        </w:rPr>
        <w:t xml:space="preserve"> (C)</w:t>
      </w:r>
      <w:r w:rsidR="00C64B34" w:rsidRPr="000042D8">
        <w:rPr>
          <w:rFonts w:cs="Calibri"/>
          <w:sz w:val="24"/>
          <w:szCs w:val="24"/>
          <w:lang w:bidi="ar-SA"/>
        </w:rPr>
        <w:t>, and FAAM</w:t>
      </w:r>
      <w:r w:rsidR="00C64B34">
        <w:rPr>
          <w:rFonts w:cs="Calibri"/>
          <w:sz w:val="24"/>
          <w:szCs w:val="24"/>
          <w:lang w:bidi="ar-SA"/>
        </w:rPr>
        <w:t xml:space="preserve"> (D). For each outcome, the original effect size measures as well as the derived translational effect size measures are provided</w:t>
      </w:r>
      <w:r w:rsidR="00C64B34" w:rsidRPr="000042D8">
        <w:rPr>
          <w:rFonts w:cs="Calibri"/>
          <w:sz w:val="24"/>
          <w:szCs w:val="24"/>
          <w:lang w:bidi="ar-SA"/>
        </w:rPr>
        <w:t>.</w:t>
      </w:r>
    </w:p>
    <w:p w14:paraId="0C1F9D72" w14:textId="77777777" w:rsidR="00C64B34" w:rsidRPr="00C64B34" w:rsidRDefault="00C64B34" w:rsidP="000E023C">
      <w:pPr>
        <w:spacing w:after="0" w:line="360" w:lineRule="auto"/>
        <w:jc w:val="left"/>
        <w:rPr>
          <w:rFonts w:cs="Calibri"/>
          <w:b/>
          <w:bCs/>
          <w:sz w:val="24"/>
          <w:szCs w:val="24"/>
          <w:lang w:bidi="ar-SA"/>
        </w:rPr>
      </w:pPr>
    </w:p>
    <w:p w14:paraId="15BAAAD7" w14:textId="77777777" w:rsidR="000042D8" w:rsidRPr="00550E37" w:rsidRDefault="000042D8" w:rsidP="000042D8">
      <w:pPr>
        <w:pStyle w:val="ListParagraph"/>
        <w:numPr>
          <w:ilvl w:val="0"/>
          <w:numId w:val="32"/>
        </w:numPr>
        <w:shd w:val="clear" w:color="auto" w:fill="FFFFFF" w:themeFill="background1"/>
        <w:spacing w:after="0" w:line="240" w:lineRule="auto"/>
        <w:jc w:val="left"/>
        <w:rPr>
          <w:rFonts w:cs="Calibri"/>
          <w:b/>
          <w:bCs/>
          <w:sz w:val="24"/>
          <w:szCs w:val="24"/>
          <w:lang w:bidi="ar-SA"/>
        </w:rPr>
      </w:pPr>
      <w:r w:rsidRPr="00550E37">
        <w:rPr>
          <w:rFonts w:cs="Calibri"/>
          <w:b/>
          <w:bCs/>
          <w:sz w:val="24"/>
          <w:szCs w:val="24"/>
          <w:lang w:bidi="ar-SA"/>
        </w:rPr>
        <w:t>Relevant benchmarks for effect size measures</w:t>
      </w:r>
    </w:p>
    <w:p w14:paraId="3538AD5B" w14:textId="77777777" w:rsidR="000042D8" w:rsidRDefault="000042D8" w:rsidP="000042D8">
      <w:pPr>
        <w:spacing w:after="0" w:line="240" w:lineRule="auto"/>
        <w:rPr>
          <w:sz w:val="22"/>
          <w:szCs w:val="22"/>
        </w:rPr>
      </w:pPr>
    </w:p>
    <w:tbl>
      <w:tblPr>
        <w:tblW w:w="0" w:type="auto"/>
        <w:tblInd w:w="-10" w:type="dxa"/>
        <w:tblLayout w:type="fixed"/>
        <w:tblLook w:val="01E0" w:firstRow="1" w:lastRow="1" w:firstColumn="1" w:lastColumn="1" w:noHBand="0" w:noVBand="0"/>
      </w:tblPr>
      <w:tblGrid>
        <w:gridCol w:w="1730"/>
        <w:gridCol w:w="895"/>
        <w:gridCol w:w="236"/>
        <w:gridCol w:w="898"/>
        <w:gridCol w:w="324"/>
        <w:gridCol w:w="1519"/>
        <w:gridCol w:w="236"/>
        <w:gridCol w:w="1465"/>
        <w:gridCol w:w="9"/>
      </w:tblGrid>
      <w:tr w:rsidR="000042D8" w:rsidRPr="00302E7A" w14:paraId="2BCF16E7" w14:textId="77777777" w:rsidTr="009E7356">
        <w:trPr>
          <w:gridAfter w:val="1"/>
          <w:wAfter w:w="9" w:type="dxa"/>
          <w:trHeight w:val="656"/>
        </w:trPr>
        <w:tc>
          <w:tcPr>
            <w:tcW w:w="7303" w:type="dxa"/>
            <w:gridSpan w:val="8"/>
            <w:tcBorders>
              <w:top w:val="single" w:sz="8" w:space="0" w:color="000000"/>
              <w:left w:val="single" w:sz="8" w:space="0" w:color="000000"/>
              <w:bottom w:val="single" w:sz="8" w:space="0" w:color="000000"/>
              <w:right w:val="single" w:sz="8" w:space="0" w:color="000000"/>
            </w:tcBorders>
            <w:shd w:val="clear" w:color="auto" w:fill="F2F2F2" w:themeFill="background1" w:themeFillShade="F2"/>
            <w:hideMark/>
          </w:tcPr>
          <w:p w14:paraId="5A5F5F30" w14:textId="77777777" w:rsidR="000042D8" w:rsidRPr="00550E37" w:rsidRDefault="000042D8" w:rsidP="009E7356">
            <w:pPr>
              <w:pStyle w:val="NoSpacing"/>
              <w:spacing w:line="276" w:lineRule="auto"/>
              <w:ind w:left="-315" w:firstLine="315"/>
              <w:rPr>
                <w:rFonts w:ascii="Arial" w:hAnsi="Arial" w:cs="Arial"/>
                <w:b/>
                <w:sz w:val="22"/>
                <w:szCs w:val="22"/>
              </w:rPr>
            </w:pPr>
            <w:r w:rsidRPr="00550E37">
              <w:rPr>
                <w:rFonts w:ascii="Arial" w:hAnsi="Arial" w:cs="Arial"/>
                <w:b/>
                <w:sz w:val="22"/>
                <w:szCs w:val="22"/>
              </w:rPr>
              <w:t>Effect size measures and their benchmark values</w:t>
            </w:r>
          </w:p>
          <w:p w14:paraId="17D39A31" w14:textId="4284125F" w:rsidR="000042D8" w:rsidRPr="00550E37" w:rsidRDefault="000042D8" w:rsidP="009E7356">
            <w:pPr>
              <w:pStyle w:val="NoSpacing"/>
              <w:spacing w:line="276" w:lineRule="auto"/>
              <w:ind w:left="-315" w:firstLine="315"/>
              <w:rPr>
                <w:rFonts w:ascii="Arial" w:hAnsi="Arial" w:cs="Arial"/>
                <w:b/>
                <w:sz w:val="22"/>
                <w:szCs w:val="22"/>
              </w:rPr>
            </w:pPr>
            <w:r w:rsidRPr="00550E37">
              <w:rPr>
                <w:rFonts w:ascii="Arial" w:hAnsi="Arial" w:cs="Arial"/>
                <w:b/>
                <w:sz w:val="22"/>
                <w:szCs w:val="22"/>
              </w:rPr>
              <w:t>for relevance of difference</w:t>
            </w:r>
            <w:r w:rsidR="001A530B" w:rsidRPr="001A530B">
              <w:rPr>
                <w:rFonts w:ascii="Arial" w:hAnsi="Arial" w:cs="Arial"/>
                <w:b/>
                <w:sz w:val="22"/>
                <w:szCs w:val="22"/>
                <w:vertAlign w:val="superscript"/>
              </w:rPr>
              <w:t>+</w:t>
            </w:r>
          </w:p>
        </w:tc>
      </w:tr>
      <w:tr w:rsidR="000042D8" w:rsidRPr="00302E7A" w14:paraId="068252F0" w14:textId="77777777" w:rsidTr="009E7356">
        <w:trPr>
          <w:trHeight w:val="287"/>
        </w:trPr>
        <w:tc>
          <w:tcPr>
            <w:tcW w:w="1730" w:type="dxa"/>
            <w:tcBorders>
              <w:top w:val="single" w:sz="8" w:space="0" w:color="000000"/>
              <w:left w:val="single" w:sz="8" w:space="0" w:color="000000"/>
              <w:bottom w:val="nil"/>
              <w:right w:val="nil"/>
            </w:tcBorders>
            <w:hideMark/>
          </w:tcPr>
          <w:p w14:paraId="42AE723C" w14:textId="094F50BA" w:rsidR="000042D8" w:rsidRPr="00550E37" w:rsidRDefault="000042D8" w:rsidP="009E7356">
            <w:pPr>
              <w:pStyle w:val="NoSpacing"/>
              <w:spacing w:line="276" w:lineRule="auto"/>
              <w:ind w:left="-315" w:firstLine="315"/>
              <w:rPr>
                <w:rFonts w:ascii="Arial" w:hAnsi="Arial" w:cs="Arial"/>
                <w:b/>
                <w:sz w:val="22"/>
                <w:szCs w:val="22"/>
              </w:rPr>
            </w:pPr>
            <w:r w:rsidRPr="00550E37">
              <w:rPr>
                <w:rFonts w:ascii="Arial" w:hAnsi="Arial" w:cs="Arial"/>
                <w:b/>
                <w:sz w:val="22"/>
                <w:szCs w:val="22"/>
                <w:u w:val="single"/>
              </w:rPr>
              <w:t>Magnitude</w:t>
            </w:r>
            <w:r w:rsidR="001349A4">
              <w:rPr>
                <w:rFonts w:ascii="Arial" w:hAnsi="Arial" w:cs="Arial"/>
                <w:b/>
                <w:sz w:val="22"/>
                <w:szCs w:val="22"/>
                <w:u w:val="single"/>
                <w:vertAlign w:val="superscript"/>
              </w:rPr>
              <w:t>*</w:t>
            </w:r>
          </w:p>
        </w:tc>
        <w:tc>
          <w:tcPr>
            <w:tcW w:w="895" w:type="dxa"/>
            <w:tcBorders>
              <w:top w:val="single" w:sz="8" w:space="0" w:color="000000"/>
              <w:left w:val="nil"/>
              <w:bottom w:val="single" w:sz="6" w:space="0" w:color="000000"/>
              <w:right w:val="nil"/>
            </w:tcBorders>
            <w:hideMark/>
          </w:tcPr>
          <w:p w14:paraId="39614B3A" w14:textId="77777777" w:rsidR="000042D8" w:rsidRPr="00550E37" w:rsidRDefault="000042D8" w:rsidP="009E7356">
            <w:pPr>
              <w:pStyle w:val="NoSpacing"/>
              <w:spacing w:line="276" w:lineRule="auto"/>
              <w:ind w:left="-315" w:firstLine="315"/>
              <w:rPr>
                <w:rFonts w:ascii="Arial" w:hAnsi="Arial" w:cs="Arial"/>
                <w:b/>
                <w:sz w:val="22"/>
                <w:szCs w:val="22"/>
              </w:rPr>
            </w:pPr>
            <w:r w:rsidRPr="00550E37">
              <w:rPr>
                <w:rFonts w:ascii="Arial" w:hAnsi="Arial" w:cs="Arial"/>
                <w:b/>
                <w:sz w:val="22"/>
                <w:szCs w:val="22"/>
              </w:rPr>
              <w:t>SMD</w:t>
            </w:r>
            <w:r w:rsidRPr="00550E37">
              <w:rPr>
                <w:rFonts w:ascii="Arial" w:hAnsi="Arial" w:cs="Arial"/>
                <w:b/>
                <w:sz w:val="22"/>
                <w:szCs w:val="22"/>
                <w:vertAlign w:val="superscript"/>
              </w:rPr>
              <w:t>§</w:t>
            </w:r>
          </w:p>
        </w:tc>
        <w:tc>
          <w:tcPr>
            <w:tcW w:w="236" w:type="dxa"/>
            <w:tcBorders>
              <w:top w:val="single" w:sz="8" w:space="0" w:color="000000"/>
              <w:left w:val="nil"/>
              <w:bottom w:val="nil"/>
              <w:right w:val="nil"/>
            </w:tcBorders>
          </w:tcPr>
          <w:p w14:paraId="648FCB55" w14:textId="77777777" w:rsidR="000042D8" w:rsidRPr="00550E37" w:rsidRDefault="000042D8" w:rsidP="009E7356">
            <w:pPr>
              <w:pStyle w:val="NoSpacing"/>
              <w:spacing w:line="276" w:lineRule="auto"/>
              <w:ind w:left="-315" w:firstLine="315"/>
              <w:rPr>
                <w:rFonts w:ascii="Arial" w:hAnsi="Arial" w:cs="Arial"/>
                <w:sz w:val="22"/>
                <w:szCs w:val="22"/>
              </w:rPr>
            </w:pPr>
          </w:p>
        </w:tc>
        <w:tc>
          <w:tcPr>
            <w:tcW w:w="898" w:type="dxa"/>
            <w:tcBorders>
              <w:top w:val="single" w:sz="8" w:space="0" w:color="000000"/>
              <w:left w:val="nil"/>
              <w:bottom w:val="single" w:sz="6" w:space="0" w:color="000000"/>
              <w:right w:val="nil"/>
            </w:tcBorders>
            <w:hideMark/>
          </w:tcPr>
          <w:p w14:paraId="7B785EDB" w14:textId="7C9A2899" w:rsidR="000042D8" w:rsidRPr="00550E37" w:rsidRDefault="000042D8" w:rsidP="009E7356">
            <w:pPr>
              <w:pStyle w:val="NoSpacing"/>
              <w:spacing w:line="276" w:lineRule="auto"/>
              <w:ind w:left="-315" w:firstLine="315"/>
              <w:rPr>
                <w:rFonts w:ascii="Arial" w:hAnsi="Arial" w:cs="Arial"/>
                <w:b/>
                <w:sz w:val="22"/>
                <w:szCs w:val="22"/>
              </w:rPr>
            </w:pPr>
            <w:r w:rsidRPr="00550E37">
              <w:rPr>
                <w:rFonts w:ascii="Arial" w:hAnsi="Arial" w:cs="Arial"/>
                <w:b/>
                <w:sz w:val="22"/>
                <w:szCs w:val="22"/>
              </w:rPr>
              <w:t>MW</w:t>
            </w:r>
            <w:r w:rsidR="00231894">
              <w:rPr>
                <w:rFonts w:ascii="Arial" w:hAnsi="Arial" w:cs="Arial"/>
                <w:b/>
                <w:sz w:val="22"/>
                <w:szCs w:val="22"/>
                <w:vertAlign w:val="superscript"/>
              </w:rPr>
              <w:t>*</w:t>
            </w:r>
          </w:p>
        </w:tc>
        <w:tc>
          <w:tcPr>
            <w:tcW w:w="324" w:type="dxa"/>
            <w:tcBorders>
              <w:top w:val="single" w:sz="8" w:space="0" w:color="000000"/>
              <w:left w:val="nil"/>
              <w:bottom w:val="nil"/>
              <w:right w:val="nil"/>
            </w:tcBorders>
          </w:tcPr>
          <w:p w14:paraId="53DBF5BD" w14:textId="77777777" w:rsidR="000042D8" w:rsidRPr="00550E37" w:rsidRDefault="000042D8" w:rsidP="009E7356">
            <w:pPr>
              <w:pStyle w:val="NoSpacing"/>
              <w:spacing w:line="276" w:lineRule="auto"/>
              <w:ind w:left="-315" w:firstLine="315"/>
              <w:rPr>
                <w:rFonts w:ascii="Arial" w:hAnsi="Arial" w:cs="Arial"/>
                <w:sz w:val="22"/>
                <w:szCs w:val="22"/>
              </w:rPr>
            </w:pPr>
          </w:p>
        </w:tc>
        <w:tc>
          <w:tcPr>
            <w:tcW w:w="1519" w:type="dxa"/>
            <w:tcBorders>
              <w:top w:val="single" w:sz="8" w:space="0" w:color="000000"/>
              <w:left w:val="nil"/>
              <w:bottom w:val="single" w:sz="6" w:space="0" w:color="000000"/>
              <w:right w:val="nil"/>
            </w:tcBorders>
            <w:hideMark/>
          </w:tcPr>
          <w:p w14:paraId="386F2901" w14:textId="77777777" w:rsidR="000042D8" w:rsidRPr="00550E37" w:rsidRDefault="000042D8" w:rsidP="009E7356">
            <w:pPr>
              <w:pStyle w:val="NoSpacing"/>
              <w:spacing w:line="276" w:lineRule="auto"/>
              <w:ind w:left="-315" w:firstLine="315"/>
              <w:rPr>
                <w:rFonts w:ascii="Arial" w:hAnsi="Arial" w:cs="Arial"/>
                <w:b/>
                <w:sz w:val="22"/>
                <w:szCs w:val="22"/>
              </w:rPr>
            </w:pPr>
            <w:r w:rsidRPr="00550E37">
              <w:rPr>
                <w:rFonts w:ascii="Arial" w:hAnsi="Arial" w:cs="Arial"/>
                <w:b/>
                <w:sz w:val="22"/>
                <w:szCs w:val="22"/>
              </w:rPr>
              <w:t>Odds Ratio</w:t>
            </w:r>
            <w:r w:rsidRPr="00550E37">
              <w:rPr>
                <w:rFonts w:ascii="Arial" w:hAnsi="Arial" w:cs="Arial"/>
                <w:b/>
                <w:sz w:val="22"/>
                <w:szCs w:val="22"/>
                <w:vertAlign w:val="superscript"/>
              </w:rPr>
              <w:t>#</w:t>
            </w:r>
          </w:p>
        </w:tc>
        <w:tc>
          <w:tcPr>
            <w:tcW w:w="236" w:type="dxa"/>
            <w:tcBorders>
              <w:top w:val="single" w:sz="8" w:space="0" w:color="000000"/>
              <w:left w:val="nil"/>
              <w:bottom w:val="nil"/>
              <w:right w:val="nil"/>
            </w:tcBorders>
          </w:tcPr>
          <w:p w14:paraId="1B84E0EF" w14:textId="77777777" w:rsidR="000042D8" w:rsidRPr="00550E37" w:rsidRDefault="000042D8" w:rsidP="009E7356">
            <w:pPr>
              <w:pStyle w:val="NoSpacing"/>
              <w:spacing w:line="276" w:lineRule="auto"/>
              <w:ind w:left="-315" w:firstLine="315"/>
              <w:rPr>
                <w:rFonts w:ascii="Arial" w:hAnsi="Arial" w:cs="Arial"/>
                <w:sz w:val="22"/>
                <w:szCs w:val="22"/>
              </w:rPr>
            </w:pPr>
          </w:p>
        </w:tc>
        <w:tc>
          <w:tcPr>
            <w:tcW w:w="1474" w:type="dxa"/>
            <w:gridSpan w:val="2"/>
            <w:tcBorders>
              <w:top w:val="single" w:sz="8" w:space="0" w:color="000000"/>
              <w:left w:val="nil"/>
              <w:bottom w:val="single" w:sz="6" w:space="0" w:color="000000"/>
              <w:right w:val="single" w:sz="8" w:space="0" w:color="000000"/>
            </w:tcBorders>
            <w:hideMark/>
          </w:tcPr>
          <w:p w14:paraId="53B5F4EF" w14:textId="77777777" w:rsidR="000042D8" w:rsidRPr="00550E37" w:rsidRDefault="000042D8" w:rsidP="009E7356">
            <w:pPr>
              <w:pStyle w:val="NoSpacing"/>
              <w:spacing w:line="276" w:lineRule="auto"/>
              <w:ind w:left="-315" w:firstLine="315"/>
              <w:rPr>
                <w:rFonts w:ascii="Arial" w:hAnsi="Arial" w:cs="Arial"/>
                <w:b/>
                <w:sz w:val="22"/>
                <w:szCs w:val="22"/>
              </w:rPr>
            </w:pPr>
            <w:r w:rsidRPr="00550E37">
              <w:rPr>
                <w:rFonts w:ascii="Arial" w:hAnsi="Arial" w:cs="Arial"/>
                <w:b/>
                <w:sz w:val="22"/>
                <w:szCs w:val="22"/>
              </w:rPr>
              <w:t>NNT</w:t>
            </w:r>
            <w:r w:rsidRPr="00550E37">
              <w:rPr>
                <w:rFonts w:ascii="Arial" w:hAnsi="Arial" w:cs="Arial"/>
                <w:b/>
                <w:sz w:val="22"/>
                <w:szCs w:val="22"/>
                <w:vertAlign w:val="superscript"/>
              </w:rPr>
              <w:t>$</w:t>
            </w:r>
          </w:p>
        </w:tc>
      </w:tr>
      <w:tr w:rsidR="000042D8" w:rsidRPr="00302E7A" w14:paraId="748444B9" w14:textId="77777777" w:rsidTr="009E7356">
        <w:trPr>
          <w:trHeight w:val="317"/>
        </w:trPr>
        <w:tc>
          <w:tcPr>
            <w:tcW w:w="1730" w:type="dxa"/>
            <w:tcBorders>
              <w:top w:val="nil"/>
              <w:left w:val="single" w:sz="8" w:space="0" w:color="000000"/>
              <w:bottom w:val="nil"/>
              <w:right w:val="nil"/>
            </w:tcBorders>
            <w:hideMark/>
          </w:tcPr>
          <w:p w14:paraId="50B47A0F" w14:textId="77777777" w:rsidR="000042D8" w:rsidRPr="00550E37" w:rsidRDefault="000042D8" w:rsidP="009E7356">
            <w:pPr>
              <w:pStyle w:val="NoSpacing"/>
              <w:spacing w:line="276" w:lineRule="auto"/>
              <w:ind w:left="-315" w:firstLine="315"/>
              <w:rPr>
                <w:rFonts w:ascii="Arial" w:hAnsi="Arial" w:cs="Arial"/>
                <w:sz w:val="22"/>
                <w:szCs w:val="22"/>
              </w:rPr>
            </w:pPr>
            <w:r w:rsidRPr="00550E37">
              <w:rPr>
                <w:rFonts w:ascii="Arial" w:hAnsi="Arial" w:cs="Arial"/>
                <w:sz w:val="22"/>
                <w:szCs w:val="22"/>
              </w:rPr>
              <w:t>Small</w:t>
            </w:r>
          </w:p>
        </w:tc>
        <w:tc>
          <w:tcPr>
            <w:tcW w:w="895" w:type="dxa"/>
            <w:tcBorders>
              <w:top w:val="single" w:sz="6" w:space="0" w:color="000000"/>
              <w:left w:val="nil"/>
              <w:bottom w:val="nil"/>
              <w:right w:val="nil"/>
            </w:tcBorders>
            <w:hideMark/>
          </w:tcPr>
          <w:p w14:paraId="36BB661E" w14:textId="77777777" w:rsidR="000042D8" w:rsidRPr="00550E37" w:rsidRDefault="000042D8" w:rsidP="009E7356">
            <w:pPr>
              <w:pStyle w:val="NoSpacing"/>
              <w:spacing w:line="276" w:lineRule="auto"/>
              <w:ind w:left="-315" w:firstLine="315"/>
              <w:rPr>
                <w:rFonts w:ascii="Arial" w:hAnsi="Arial" w:cs="Arial"/>
                <w:sz w:val="22"/>
                <w:szCs w:val="22"/>
              </w:rPr>
            </w:pPr>
            <w:r w:rsidRPr="00550E37">
              <w:rPr>
                <w:rFonts w:ascii="Arial" w:hAnsi="Arial" w:cs="Arial"/>
                <w:sz w:val="22"/>
                <w:szCs w:val="22"/>
              </w:rPr>
              <w:t>0.2</w:t>
            </w:r>
          </w:p>
        </w:tc>
        <w:tc>
          <w:tcPr>
            <w:tcW w:w="236" w:type="dxa"/>
          </w:tcPr>
          <w:p w14:paraId="4E49707A" w14:textId="77777777" w:rsidR="000042D8" w:rsidRPr="00550E37" w:rsidRDefault="000042D8" w:rsidP="009E7356">
            <w:pPr>
              <w:pStyle w:val="NoSpacing"/>
              <w:spacing w:line="276" w:lineRule="auto"/>
              <w:ind w:left="-315" w:firstLine="315"/>
              <w:rPr>
                <w:rFonts w:ascii="Arial" w:hAnsi="Arial" w:cs="Arial"/>
                <w:sz w:val="22"/>
                <w:szCs w:val="22"/>
              </w:rPr>
            </w:pPr>
          </w:p>
        </w:tc>
        <w:tc>
          <w:tcPr>
            <w:tcW w:w="898" w:type="dxa"/>
            <w:tcBorders>
              <w:top w:val="single" w:sz="6" w:space="0" w:color="000000"/>
              <w:left w:val="nil"/>
              <w:bottom w:val="nil"/>
              <w:right w:val="nil"/>
            </w:tcBorders>
            <w:hideMark/>
          </w:tcPr>
          <w:p w14:paraId="726CE184" w14:textId="77777777" w:rsidR="000042D8" w:rsidRPr="00550E37" w:rsidRDefault="000042D8" w:rsidP="009E7356">
            <w:pPr>
              <w:pStyle w:val="NoSpacing"/>
              <w:spacing w:line="276" w:lineRule="auto"/>
              <w:ind w:left="-315" w:firstLine="315"/>
              <w:rPr>
                <w:rFonts w:ascii="Arial" w:hAnsi="Arial" w:cs="Arial"/>
                <w:sz w:val="22"/>
                <w:szCs w:val="22"/>
              </w:rPr>
            </w:pPr>
            <w:r w:rsidRPr="00550E37">
              <w:rPr>
                <w:rFonts w:ascii="Arial" w:hAnsi="Arial" w:cs="Arial"/>
                <w:sz w:val="22"/>
                <w:szCs w:val="22"/>
              </w:rPr>
              <w:t>0.56</w:t>
            </w:r>
          </w:p>
        </w:tc>
        <w:tc>
          <w:tcPr>
            <w:tcW w:w="324" w:type="dxa"/>
          </w:tcPr>
          <w:p w14:paraId="5614860E" w14:textId="77777777" w:rsidR="000042D8" w:rsidRPr="00550E37" w:rsidRDefault="000042D8" w:rsidP="009E7356">
            <w:pPr>
              <w:pStyle w:val="NoSpacing"/>
              <w:spacing w:line="276" w:lineRule="auto"/>
              <w:ind w:left="-315" w:firstLine="315"/>
              <w:rPr>
                <w:rFonts w:ascii="Arial" w:hAnsi="Arial" w:cs="Arial"/>
                <w:sz w:val="22"/>
                <w:szCs w:val="22"/>
              </w:rPr>
            </w:pPr>
          </w:p>
        </w:tc>
        <w:tc>
          <w:tcPr>
            <w:tcW w:w="1519" w:type="dxa"/>
            <w:tcBorders>
              <w:top w:val="single" w:sz="6" w:space="0" w:color="000000"/>
              <w:left w:val="nil"/>
              <w:bottom w:val="nil"/>
              <w:right w:val="nil"/>
            </w:tcBorders>
            <w:hideMark/>
          </w:tcPr>
          <w:p w14:paraId="6C679FB9" w14:textId="77777777" w:rsidR="000042D8" w:rsidRPr="00550E37" w:rsidRDefault="000042D8" w:rsidP="009E7356">
            <w:pPr>
              <w:pStyle w:val="NoSpacing"/>
              <w:spacing w:line="276" w:lineRule="auto"/>
              <w:ind w:left="-315" w:firstLine="315"/>
              <w:rPr>
                <w:rFonts w:ascii="Arial" w:hAnsi="Arial" w:cs="Arial"/>
                <w:sz w:val="22"/>
                <w:szCs w:val="22"/>
              </w:rPr>
            </w:pPr>
            <w:r w:rsidRPr="00550E37">
              <w:rPr>
                <w:rFonts w:ascii="Arial" w:hAnsi="Arial" w:cs="Arial"/>
                <w:sz w:val="22"/>
                <w:szCs w:val="22"/>
              </w:rPr>
              <w:t>1.4</w:t>
            </w:r>
          </w:p>
        </w:tc>
        <w:tc>
          <w:tcPr>
            <w:tcW w:w="236" w:type="dxa"/>
          </w:tcPr>
          <w:p w14:paraId="5E6777D6" w14:textId="77777777" w:rsidR="000042D8" w:rsidRPr="00550E37" w:rsidRDefault="000042D8" w:rsidP="009E7356">
            <w:pPr>
              <w:pStyle w:val="NoSpacing"/>
              <w:spacing w:line="276" w:lineRule="auto"/>
              <w:ind w:left="-315" w:firstLine="315"/>
              <w:rPr>
                <w:rFonts w:ascii="Arial" w:hAnsi="Arial" w:cs="Arial"/>
                <w:sz w:val="22"/>
                <w:szCs w:val="22"/>
              </w:rPr>
            </w:pPr>
          </w:p>
        </w:tc>
        <w:tc>
          <w:tcPr>
            <w:tcW w:w="1474" w:type="dxa"/>
            <w:gridSpan w:val="2"/>
            <w:tcBorders>
              <w:top w:val="single" w:sz="6" w:space="0" w:color="000000"/>
              <w:left w:val="nil"/>
              <w:bottom w:val="nil"/>
              <w:right w:val="single" w:sz="8" w:space="0" w:color="000000"/>
            </w:tcBorders>
            <w:hideMark/>
          </w:tcPr>
          <w:p w14:paraId="426D41DB" w14:textId="77777777" w:rsidR="000042D8" w:rsidRPr="00550E37" w:rsidRDefault="000042D8" w:rsidP="009E7356">
            <w:pPr>
              <w:pStyle w:val="NoSpacing"/>
              <w:spacing w:line="276" w:lineRule="auto"/>
              <w:ind w:left="-315" w:firstLine="315"/>
              <w:rPr>
                <w:rFonts w:ascii="Arial" w:hAnsi="Arial" w:cs="Arial"/>
                <w:sz w:val="22"/>
                <w:szCs w:val="22"/>
              </w:rPr>
            </w:pPr>
            <w:r w:rsidRPr="00550E37">
              <w:rPr>
                <w:rFonts w:ascii="Arial" w:hAnsi="Arial" w:cs="Arial"/>
                <w:sz w:val="22"/>
                <w:szCs w:val="22"/>
              </w:rPr>
              <w:t>18</w:t>
            </w:r>
          </w:p>
        </w:tc>
      </w:tr>
      <w:tr w:rsidR="000042D8" w:rsidRPr="00302E7A" w14:paraId="312A6884" w14:textId="77777777" w:rsidTr="009E7356">
        <w:trPr>
          <w:trHeight w:val="290"/>
        </w:trPr>
        <w:tc>
          <w:tcPr>
            <w:tcW w:w="1730" w:type="dxa"/>
            <w:tcBorders>
              <w:top w:val="nil"/>
              <w:left w:val="single" w:sz="8" w:space="0" w:color="000000"/>
              <w:bottom w:val="nil"/>
              <w:right w:val="nil"/>
            </w:tcBorders>
            <w:hideMark/>
          </w:tcPr>
          <w:p w14:paraId="114D6911" w14:textId="77777777" w:rsidR="000042D8" w:rsidRPr="00550E37" w:rsidRDefault="000042D8" w:rsidP="009E7356">
            <w:pPr>
              <w:pStyle w:val="NoSpacing"/>
              <w:spacing w:line="276" w:lineRule="auto"/>
              <w:ind w:left="-315" w:firstLine="315"/>
              <w:rPr>
                <w:rFonts w:ascii="Arial" w:hAnsi="Arial" w:cs="Arial"/>
                <w:sz w:val="22"/>
                <w:szCs w:val="22"/>
              </w:rPr>
            </w:pPr>
            <w:r w:rsidRPr="00550E37">
              <w:rPr>
                <w:rFonts w:ascii="Arial" w:hAnsi="Arial" w:cs="Arial"/>
                <w:sz w:val="22"/>
                <w:szCs w:val="22"/>
              </w:rPr>
              <w:t>Medium</w:t>
            </w:r>
          </w:p>
        </w:tc>
        <w:tc>
          <w:tcPr>
            <w:tcW w:w="895" w:type="dxa"/>
            <w:hideMark/>
          </w:tcPr>
          <w:p w14:paraId="61C46E64" w14:textId="77777777" w:rsidR="000042D8" w:rsidRPr="00550E37" w:rsidRDefault="000042D8" w:rsidP="009E7356">
            <w:pPr>
              <w:pStyle w:val="NoSpacing"/>
              <w:spacing w:line="276" w:lineRule="auto"/>
              <w:ind w:left="-315" w:firstLine="315"/>
              <w:rPr>
                <w:rFonts w:ascii="Arial" w:hAnsi="Arial" w:cs="Arial"/>
                <w:sz w:val="22"/>
                <w:szCs w:val="22"/>
              </w:rPr>
            </w:pPr>
            <w:r w:rsidRPr="00550E37">
              <w:rPr>
                <w:rFonts w:ascii="Arial" w:hAnsi="Arial" w:cs="Arial"/>
                <w:sz w:val="22"/>
                <w:szCs w:val="22"/>
              </w:rPr>
              <w:t>0.5</w:t>
            </w:r>
          </w:p>
        </w:tc>
        <w:tc>
          <w:tcPr>
            <w:tcW w:w="236" w:type="dxa"/>
          </w:tcPr>
          <w:p w14:paraId="47CBDB87" w14:textId="77777777" w:rsidR="000042D8" w:rsidRPr="00550E37" w:rsidRDefault="000042D8" w:rsidP="009E7356">
            <w:pPr>
              <w:pStyle w:val="NoSpacing"/>
              <w:spacing w:line="276" w:lineRule="auto"/>
              <w:ind w:left="-315" w:firstLine="315"/>
              <w:rPr>
                <w:rFonts w:ascii="Arial" w:hAnsi="Arial" w:cs="Arial"/>
                <w:sz w:val="22"/>
                <w:szCs w:val="22"/>
              </w:rPr>
            </w:pPr>
          </w:p>
        </w:tc>
        <w:tc>
          <w:tcPr>
            <w:tcW w:w="898" w:type="dxa"/>
            <w:hideMark/>
          </w:tcPr>
          <w:p w14:paraId="72B1A4C7" w14:textId="77777777" w:rsidR="000042D8" w:rsidRPr="00550E37" w:rsidRDefault="000042D8" w:rsidP="009E7356">
            <w:pPr>
              <w:pStyle w:val="NoSpacing"/>
              <w:spacing w:line="276" w:lineRule="auto"/>
              <w:ind w:left="-315" w:firstLine="315"/>
              <w:rPr>
                <w:rFonts w:ascii="Arial" w:hAnsi="Arial" w:cs="Arial"/>
                <w:sz w:val="22"/>
                <w:szCs w:val="22"/>
              </w:rPr>
            </w:pPr>
            <w:r w:rsidRPr="00550E37">
              <w:rPr>
                <w:rFonts w:ascii="Arial" w:hAnsi="Arial" w:cs="Arial"/>
                <w:sz w:val="22"/>
                <w:szCs w:val="22"/>
              </w:rPr>
              <w:t>0.64</w:t>
            </w:r>
          </w:p>
        </w:tc>
        <w:tc>
          <w:tcPr>
            <w:tcW w:w="324" w:type="dxa"/>
          </w:tcPr>
          <w:p w14:paraId="240B6539" w14:textId="77777777" w:rsidR="000042D8" w:rsidRPr="00550E37" w:rsidRDefault="000042D8" w:rsidP="009E7356">
            <w:pPr>
              <w:pStyle w:val="NoSpacing"/>
              <w:spacing w:line="276" w:lineRule="auto"/>
              <w:ind w:left="-315" w:firstLine="315"/>
              <w:rPr>
                <w:rFonts w:ascii="Arial" w:hAnsi="Arial" w:cs="Arial"/>
                <w:sz w:val="22"/>
                <w:szCs w:val="22"/>
              </w:rPr>
            </w:pPr>
          </w:p>
        </w:tc>
        <w:tc>
          <w:tcPr>
            <w:tcW w:w="1519" w:type="dxa"/>
            <w:hideMark/>
          </w:tcPr>
          <w:p w14:paraId="64370A28" w14:textId="77777777" w:rsidR="000042D8" w:rsidRPr="00550E37" w:rsidRDefault="000042D8" w:rsidP="009E7356">
            <w:pPr>
              <w:pStyle w:val="NoSpacing"/>
              <w:spacing w:line="276" w:lineRule="auto"/>
              <w:ind w:left="-315" w:firstLine="315"/>
              <w:rPr>
                <w:rFonts w:ascii="Arial" w:hAnsi="Arial" w:cs="Arial"/>
                <w:sz w:val="22"/>
                <w:szCs w:val="22"/>
              </w:rPr>
            </w:pPr>
            <w:r w:rsidRPr="00550E37">
              <w:rPr>
                <w:rFonts w:ascii="Arial" w:hAnsi="Arial" w:cs="Arial"/>
                <w:sz w:val="22"/>
                <w:szCs w:val="22"/>
              </w:rPr>
              <w:t>2.3</w:t>
            </w:r>
          </w:p>
        </w:tc>
        <w:tc>
          <w:tcPr>
            <w:tcW w:w="236" w:type="dxa"/>
          </w:tcPr>
          <w:p w14:paraId="2E8D8131" w14:textId="77777777" w:rsidR="000042D8" w:rsidRPr="00550E37" w:rsidRDefault="000042D8" w:rsidP="009E7356">
            <w:pPr>
              <w:pStyle w:val="NoSpacing"/>
              <w:spacing w:line="276" w:lineRule="auto"/>
              <w:ind w:left="-315" w:firstLine="315"/>
              <w:rPr>
                <w:rFonts w:ascii="Arial" w:hAnsi="Arial" w:cs="Arial"/>
                <w:sz w:val="22"/>
                <w:szCs w:val="22"/>
              </w:rPr>
            </w:pPr>
          </w:p>
        </w:tc>
        <w:tc>
          <w:tcPr>
            <w:tcW w:w="1474" w:type="dxa"/>
            <w:gridSpan w:val="2"/>
            <w:tcBorders>
              <w:top w:val="nil"/>
              <w:left w:val="nil"/>
              <w:bottom w:val="nil"/>
              <w:right w:val="single" w:sz="8" w:space="0" w:color="000000"/>
            </w:tcBorders>
            <w:hideMark/>
          </w:tcPr>
          <w:p w14:paraId="05A1F46B" w14:textId="77777777" w:rsidR="000042D8" w:rsidRPr="00550E37" w:rsidRDefault="000042D8" w:rsidP="009E7356">
            <w:pPr>
              <w:pStyle w:val="NoSpacing"/>
              <w:spacing w:line="276" w:lineRule="auto"/>
              <w:ind w:left="-315" w:firstLine="315"/>
              <w:rPr>
                <w:rFonts w:ascii="Arial" w:hAnsi="Arial" w:cs="Arial"/>
                <w:sz w:val="22"/>
                <w:szCs w:val="22"/>
              </w:rPr>
            </w:pPr>
            <w:r w:rsidRPr="00550E37">
              <w:rPr>
                <w:rFonts w:ascii="Arial" w:hAnsi="Arial" w:cs="Arial"/>
                <w:sz w:val="22"/>
                <w:szCs w:val="22"/>
              </w:rPr>
              <w:t>7</w:t>
            </w:r>
          </w:p>
        </w:tc>
      </w:tr>
      <w:tr w:rsidR="000042D8" w:rsidRPr="00302E7A" w14:paraId="552D47F4" w14:textId="77777777" w:rsidTr="009E7356">
        <w:trPr>
          <w:trHeight w:val="267"/>
        </w:trPr>
        <w:tc>
          <w:tcPr>
            <w:tcW w:w="1730" w:type="dxa"/>
            <w:tcBorders>
              <w:top w:val="nil"/>
              <w:left w:val="single" w:sz="8" w:space="0" w:color="000000"/>
              <w:bottom w:val="single" w:sz="8" w:space="0" w:color="000000"/>
              <w:right w:val="nil"/>
            </w:tcBorders>
            <w:hideMark/>
          </w:tcPr>
          <w:p w14:paraId="42F859E8" w14:textId="77777777" w:rsidR="000042D8" w:rsidRPr="00550E37" w:rsidRDefault="000042D8" w:rsidP="009E7356">
            <w:pPr>
              <w:pStyle w:val="NoSpacing"/>
              <w:spacing w:line="276" w:lineRule="auto"/>
              <w:ind w:left="-315" w:firstLine="315"/>
              <w:rPr>
                <w:rFonts w:ascii="Arial" w:hAnsi="Arial" w:cs="Arial"/>
                <w:sz w:val="22"/>
                <w:szCs w:val="22"/>
              </w:rPr>
            </w:pPr>
            <w:r w:rsidRPr="00550E37">
              <w:rPr>
                <w:rFonts w:ascii="Arial" w:hAnsi="Arial" w:cs="Arial"/>
                <w:sz w:val="22"/>
                <w:szCs w:val="22"/>
              </w:rPr>
              <w:t>Large</w:t>
            </w:r>
          </w:p>
        </w:tc>
        <w:tc>
          <w:tcPr>
            <w:tcW w:w="895" w:type="dxa"/>
            <w:tcBorders>
              <w:top w:val="nil"/>
              <w:left w:val="nil"/>
              <w:bottom w:val="single" w:sz="8" w:space="0" w:color="000000"/>
              <w:right w:val="nil"/>
            </w:tcBorders>
            <w:hideMark/>
          </w:tcPr>
          <w:p w14:paraId="4C9DFDD6" w14:textId="77777777" w:rsidR="000042D8" w:rsidRPr="00550E37" w:rsidRDefault="000042D8" w:rsidP="009E7356">
            <w:pPr>
              <w:pStyle w:val="NoSpacing"/>
              <w:spacing w:line="276" w:lineRule="auto"/>
              <w:ind w:left="-315" w:firstLine="315"/>
              <w:rPr>
                <w:rFonts w:ascii="Arial" w:hAnsi="Arial" w:cs="Arial"/>
                <w:sz w:val="22"/>
                <w:szCs w:val="22"/>
              </w:rPr>
            </w:pPr>
            <w:r w:rsidRPr="00550E37">
              <w:rPr>
                <w:rFonts w:ascii="Arial" w:hAnsi="Arial" w:cs="Arial"/>
                <w:sz w:val="22"/>
                <w:szCs w:val="22"/>
              </w:rPr>
              <w:t>0.8</w:t>
            </w:r>
          </w:p>
        </w:tc>
        <w:tc>
          <w:tcPr>
            <w:tcW w:w="236" w:type="dxa"/>
            <w:tcBorders>
              <w:top w:val="nil"/>
              <w:left w:val="nil"/>
              <w:bottom w:val="single" w:sz="8" w:space="0" w:color="000000"/>
              <w:right w:val="nil"/>
            </w:tcBorders>
          </w:tcPr>
          <w:p w14:paraId="641FCB70" w14:textId="77777777" w:rsidR="000042D8" w:rsidRPr="00550E37" w:rsidRDefault="000042D8" w:rsidP="009E7356">
            <w:pPr>
              <w:pStyle w:val="NoSpacing"/>
              <w:spacing w:line="276" w:lineRule="auto"/>
              <w:ind w:left="-315" w:firstLine="315"/>
              <w:rPr>
                <w:rFonts w:ascii="Arial" w:hAnsi="Arial" w:cs="Arial"/>
                <w:sz w:val="22"/>
                <w:szCs w:val="22"/>
              </w:rPr>
            </w:pPr>
          </w:p>
        </w:tc>
        <w:tc>
          <w:tcPr>
            <w:tcW w:w="898" w:type="dxa"/>
            <w:tcBorders>
              <w:top w:val="nil"/>
              <w:left w:val="nil"/>
              <w:bottom w:val="single" w:sz="8" w:space="0" w:color="000000"/>
              <w:right w:val="nil"/>
            </w:tcBorders>
            <w:hideMark/>
          </w:tcPr>
          <w:p w14:paraId="32CC7994" w14:textId="77777777" w:rsidR="000042D8" w:rsidRPr="00550E37" w:rsidRDefault="000042D8" w:rsidP="009E7356">
            <w:pPr>
              <w:pStyle w:val="NoSpacing"/>
              <w:spacing w:line="276" w:lineRule="auto"/>
              <w:ind w:left="-315" w:firstLine="315"/>
              <w:rPr>
                <w:rFonts w:ascii="Arial" w:hAnsi="Arial" w:cs="Arial"/>
                <w:sz w:val="22"/>
                <w:szCs w:val="22"/>
              </w:rPr>
            </w:pPr>
            <w:r w:rsidRPr="00550E37">
              <w:rPr>
                <w:rFonts w:ascii="Arial" w:hAnsi="Arial" w:cs="Arial"/>
                <w:sz w:val="22"/>
                <w:szCs w:val="22"/>
              </w:rPr>
              <w:t>0.71</w:t>
            </w:r>
          </w:p>
        </w:tc>
        <w:tc>
          <w:tcPr>
            <w:tcW w:w="324" w:type="dxa"/>
            <w:tcBorders>
              <w:top w:val="nil"/>
              <w:left w:val="nil"/>
              <w:bottom w:val="single" w:sz="8" w:space="0" w:color="000000"/>
              <w:right w:val="nil"/>
            </w:tcBorders>
          </w:tcPr>
          <w:p w14:paraId="69610033" w14:textId="77777777" w:rsidR="000042D8" w:rsidRPr="00550E37" w:rsidRDefault="000042D8" w:rsidP="009E7356">
            <w:pPr>
              <w:pStyle w:val="NoSpacing"/>
              <w:spacing w:line="276" w:lineRule="auto"/>
              <w:ind w:left="-315" w:firstLine="315"/>
              <w:rPr>
                <w:rFonts w:ascii="Arial" w:hAnsi="Arial" w:cs="Arial"/>
                <w:sz w:val="22"/>
                <w:szCs w:val="22"/>
              </w:rPr>
            </w:pPr>
          </w:p>
        </w:tc>
        <w:tc>
          <w:tcPr>
            <w:tcW w:w="1519" w:type="dxa"/>
            <w:tcBorders>
              <w:top w:val="nil"/>
              <w:left w:val="nil"/>
              <w:bottom w:val="single" w:sz="8" w:space="0" w:color="000000"/>
              <w:right w:val="nil"/>
            </w:tcBorders>
            <w:hideMark/>
          </w:tcPr>
          <w:p w14:paraId="495191C6" w14:textId="77777777" w:rsidR="000042D8" w:rsidRPr="00550E37" w:rsidRDefault="000042D8" w:rsidP="009E7356">
            <w:pPr>
              <w:pStyle w:val="NoSpacing"/>
              <w:spacing w:line="276" w:lineRule="auto"/>
              <w:ind w:left="-315" w:firstLine="315"/>
              <w:rPr>
                <w:rFonts w:ascii="Arial" w:hAnsi="Arial" w:cs="Arial"/>
                <w:sz w:val="22"/>
                <w:szCs w:val="22"/>
              </w:rPr>
            </w:pPr>
            <w:r w:rsidRPr="00550E37">
              <w:rPr>
                <w:rFonts w:ascii="Arial" w:hAnsi="Arial" w:cs="Arial"/>
                <w:sz w:val="22"/>
                <w:szCs w:val="22"/>
              </w:rPr>
              <w:t>3.9</w:t>
            </w:r>
          </w:p>
        </w:tc>
        <w:tc>
          <w:tcPr>
            <w:tcW w:w="236" w:type="dxa"/>
            <w:tcBorders>
              <w:top w:val="nil"/>
              <w:left w:val="nil"/>
              <w:bottom w:val="single" w:sz="8" w:space="0" w:color="000000"/>
              <w:right w:val="nil"/>
            </w:tcBorders>
          </w:tcPr>
          <w:p w14:paraId="59522C53" w14:textId="77777777" w:rsidR="000042D8" w:rsidRPr="00550E37" w:rsidRDefault="000042D8" w:rsidP="009E7356">
            <w:pPr>
              <w:pStyle w:val="NoSpacing"/>
              <w:spacing w:line="276" w:lineRule="auto"/>
              <w:ind w:left="-315" w:firstLine="315"/>
              <w:rPr>
                <w:rFonts w:ascii="Arial" w:hAnsi="Arial" w:cs="Arial"/>
                <w:sz w:val="22"/>
                <w:szCs w:val="22"/>
              </w:rPr>
            </w:pPr>
          </w:p>
        </w:tc>
        <w:tc>
          <w:tcPr>
            <w:tcW w:w="1474" w:type="dxa"/>
            <w:gridSpan w:val="2"/>
            <w:tcBorders>
              <w:top w:val="nil"/>
              <w:left w:val="nil"/>
              <w:bottom w:val="single" w:sz="8" w:space="0" w:color="000000"/>
              <w:right w:val="single" w:sz="8" w:space="0" w:color="000000"/>
            </w:tcBorders>
            <w:hideMark/>
          </w:tcPr>
          <w:p w14:paraId="407B4C5C" w14:textId="77777777" w:rsidR="000042D8" w:rsidRPr="00550E37" w:rsidRDefault="000042D8" w:rsidP="009E7356">
            <w:pPr>
              <w:pStyle w:val="NoSpacing"/>
              <w:spacing w:line="276" w:lineRule="auto"/>
              <w:ind w:left="-315" w:firstLine="315"/>
              <w:rPr>
                <w:rFonts w:ascii="Arial" w:hAnsi="Arial" w:cs="Arial"/>
                <w:sz w:val="22"/>
                <w:szCs w:val="22"/>
              </w:rPr>
            </w:pPr>
            <w:r w:rsidRPr="00550E37">
              <w:rPr>
                <w:rFonts w:ascii="Arial" w:hAnsi="Arial" w:cs="Arial"/>
                <w:sz w:val="22"/>
                <w:szCs w:val="22"/>
              </w:rPr>
              <w:t>5</w:t>
            </w:r>
          </w:p>
        </w:tc>
      </w:tr>
      <w:tr w:rsidR="000042D8" w:rsidRPr="007074A2" w14:paraId="317A8034" w14:textId="77777777" w:rsidTr="009E7356">
        <w:trPr>
          <w:gridAfter w:val="1"/>
          <w:wAfter w:w="9" w:type="dxa"/>
          <w:trHeight w:val="227"/>
        </w:trPr>
        <w:tc>
          <w:tcPr>
            <w:tcW w:w="7303" w:type="dxa"/>
            <w:gridSpan w:val="8"/>
            <w:hideMark/>
          </w:tcPr>
          <w:p w14:paraId="33ED07F4" w14:textId="4B2F68D2" w:rsidR="00291627" w:rsidRDefault="0016028E" w:rsidP="00291627">
            <w:pPr>
              <w:pStyle w:val="NoSpacing"/>
              <w:spacing w:before="120"/>
              <w:rPr>
                <w:vertAlign w:val="superscript"/>
              </w:rPr>
            </w:pPr>
            <w:r w:rsidRPr="00550E37">
              <w:rPr>
                <w:vertAlign w:val="superscript"/>
              </w:rPr>
              <w:t>+</w:t>
            </w:r>
            <w:r w:rsidRPr="00723780">
              <w:rPr>
                <w:spacing w:val="-2"/>
              </w:rPr>
              <w:t>With respect to distribution assumptions, results are to be interpreted as approximately</w:t>
            </w:r>
            <w:r w:rsidR="00D51CCB">
              <w:br/>
            </w:r>
            <w:r w:rsidR="001349A4">
              <w:rPr>
                <w:vertAlign w:val="superscript"/>
              </w:rPr>
              <w:t>*</w:t>
            </w:r>
            <w:r w:rsidR="00291627">
              <w:t xml:space="preserve">Cohen Benchmarks </w:t>
            </w:r>
            <w:r w:rsidR="00E1090E">
              <w:t>for relevance of a difference</w:t>
            </w:r>
            <w:r w:rsidR="004250DC" w:rsidRPr="00CB2A1A">
              <w:rPr>
                <w:rStyle w:val="FootnoteReference"/>
              </w:rPr>
              <w:footnoteReference w:id="2"/>
            </w:r>
            <w:r w:rsidR="004250DC" w:rsidRPr="00CB2A1A">
              <w:rPr>
                <w:vertAlign w:val="superscript"/>
              </w:rPr>
              <w:t>,</w:t>
            </w:r>
            <w:r w:rsidR="004250DC" w:rsidRPr="00CB2A1A">
              <w:rPr>
                <w:rStyle w:val="FootnoteReference"/>
              </w:rPr>
              <w:footnoteReference w:id="3"/>
            </w:r>
            <w:r w:rsidR="004250DC" w:rsidRPr="00CB2A1A">
              <w:rPr>
                <w:vertAlign w:val="superscript"/>
              </w:rPr>
              <w:t>,</w:t>
            </w:r>
            <w:r w:rsidR="004250DC" w:rsidRPr="00CB2A1A">
              <w:rPr>
                <w:rStyle w:val="FootnoteReference"/>
              </w:rPr>
              <w:footnoteReference w:id="4"/>
            </w:r>
            <w:r w:rsidR="004250DC" w:rsidRPr="00CB2A1A">
              <w:rPr>
                <w:vertAlign w:val="superscript"/>
              </w:rPr>
              <w:t>,</w:t>
            </w:r>
            <w:r w:rsidR="001349A4">
              <w:rPr>
                <w:vertAlign w:val="superscript"/>
              </w:rPr>
              <w:t>5</w:t>
            </w:r>
          </w:p>
          <w:p w14:paraId="2049276F" w14:textId="13EE883A" w:rsidR="000042D8" w:rsidRPr="00550E37" w:rsidRDefault="000042D8" w:rsidP="00A21E05">
            <w:pPr>
              <w:pStyle w:val="NoSpacing"/>
            </w:pPr>
            <w:r w:rsidRPr="00550E37">
              <w:rPr>
                <w:vertAlign w:val="superscript"/>
              </w:rPr>
              <w:t>§</w:t>
            </w:r>
            <w:r w:rsidR="00E20471">
              <w:t xml:space="preserve">Standardized </w:t>
            </w:r>
            <w:r w:rsidR="007E14F3">
              <w:t>M</w:t>
            </w:r>
            <w:r w:rsidR="00E20471">
              <w:t>ean Difference (SMD)</w:t>
            </w:r>
            <w:r w:rsidR="0016028E">
              <w:t xml:space="preserve">; assumption of </w:t>
            </w:r>
            <w:r w:rsidR="00E20471">
              <w:t>n</w:t>
            </w:r>
            <w:r w:rsidRPr="00550E37">
              <w:t>ormal distribution</w:t>
            </w:r>
            <w:r w:rsidR="004250DC">
              <w:rPr>
                <w:vertAlign w:val="superscript"/>
              </w:rPr>
              <w:t>2,</w:t>
            </w:r>
            <w:r w:rsidR="004250DC" w:rsidRPr="004250DC">
              <w:rPr>
                <w:vertAlign w:val="superscript"/>
              </w:rPr>
              <w:t>3</w:t>
            </w:r>
            <w:r w:rsidR="002B02EF">
              <w:rPr>
                <w:vertAlign w:val="superscript"/>
              </w:rPr>
              <w:t>,4</w:t>
            </w:r>
          </w:p>
        </w:tc>
      </w:tr>
      <w:tr w:rsidR="000042D8" w:rsidRPr="007074A2" w14:paraId="47DAB7B5" w14:textId="77777777" w:rsidTr="009E7356">
        <w:trPr>
          <w:gridAfter w:val="1"/>
          <w:wAfter w:w="9" w:type="dxa"/>
          <w:trHeight w:val="227"/>
        </w:trPr>
        <w:tc>
          <w:tcPr>
            <w:tcW w:w="7303" w:type="dxa"/>
            <w:gridSpan w:val="8"/>
            <w:hideMark/>
          </w:tcPr>
          <w:p w14:paraId="613FB9C1" w14:textId="5A80A539" w:rsidR="00E20471" w:rsidRDefault="00231894" w:rsidP="00430025">
            <w:pPr>
              <w:pStyle w:val="NoSpacing"/>
              <w:rPr>
                <w:vertAlign w:val="superscript"/>
              </w:rPr>
            </w:pPr>
            <w:r>
              <w:rPr>
                <w:vertAlign w:val="superscript"/>
              </w:rPr>
              <w:t>*</w:t>
            </w:r>
            <w:r w:rsidR="00E20471">
              <w:t>Mann-Whitney effect size measure (MW)</w:t>
            </w:r>
            <w:r w:rsidR="0016028E">
              <w:t>;</w:t>
            </w:r>
            <w:r w:rsidR="00E20471">
              <w:t xml:space="preserve"> r</w:t>
            </w:r>
            <w:r w:rsidR="00E20471" w:rsidRPr="00550E37">
              <w:t>obust/assumption free</w:t>
            </w:r>
            <w:r w:rsidR="002B02EF">
              <w:rPr>
                <w:vertAlign w:val="superscript"/>
              </w:rPr>
              <w:t>3</w:t>
            </w:r>
            <w:r w:rsidR="004250DC">
              <w:rPr>
                <w:vertAlign w:val="superscript"/>
              </w:rPr>
              <w:t>,</w:t>
            </w:r>
            <w:r w:rsidR="004250DC">
              <w:rPr>
                <w:rStyle w:val="FootnoteReference"/>
              </w:rPr>
              <w:footnoteReference w:id="5"/>
            </w:r>
          </w:p>
          <w:p w14:paraId="43950B2E" w14:textId="1AEC72D8" w:rsidR="000042D8" w:rsidRPr="00550E37" w:rsidRDefault="000042D8" w:rsidP="00430025">
            <w:pPr>
              <w:pStyle w:val="NoSpacing"/>
            </w:pPr>
            <w:r w:rsidRPr="00550E37">
              <w:rPr>
                <w:vertAlign w:val="superscript"/>
              </w:rPr>
              <w:t>#</w:t>
            </w:r>
            <w:r w:rsidR="00E20471">
              <w:t>Odds Ratio (OR)</w:t>
            </w:r>
            <w:r w:rsidR="0016028E">
              <w:t xml:space="preserve">; </w:t>
            </w:r>
            <w:r w:rsidR="00E20471">
              <w:t>derived from MW</w:t>
            </w:r>
            <w:r w:rsidR="002B02EF">
              <w:rPr>
                <w:vertAlign w:val="superscript"/>
              </w:rPr>
              <w:t>3</w:t>
            </w:r>
            <w:r w:rsidR="0016028E">
              <w:t>; assumption of p</w:t>
            </w:r>
            <w:r w:rsidR="0016028E" w:rsidRPr="00550E37">
              <w:t>roportional odds</w:t>
            </w:r>
            <w:r w:rsidR="002B02EF">
              <w:rPr>
                <w:vertAlign w:val="superscript"/>
              </w:rPr>
              <w:t>3</w:t>
            </w:r>
          </w:p>
        </w:tc>
      </w:tr>
      <w:tr w:rsidR="000042D8" w:rsidRPr="009348B8" w14:paraId="5243361C" w14:textId="77777777" w:rsidTr="009E7356">
        <w:trPr>
          <w:gridAfter w:val="1"/>
          <w:wAfter w:w="9" w:type="dxa"/>
          <w:trHeight w:val="260"/>
        </w:trPr>
        <w:tc>
          <w:tcPr>
            <w:tcW w:w="7303" w:type="dxa"/>
            <w:gridSpan w:val="8"/>
            <w:hideMark/>
          </w:tcPr>
          <w:p w14:paraId="2CC665FC" w14:textId="6EFF4C66" w:rsidR="000042D8" w:rsidRPr="00550E37" w:rsidRDefault="000042D8" w:rsidP="00430025">
            <w:pPr>
              <w:pStyle w:val="NoSpacing"/>
            </w:pPr>
            <w:r w:rsidRPr="00550E37">
              <w:rPr>
                <w:vertAlign w:val="superscript"/>
              </w:rPr>
              <w:t>$</w:t>
            </w:r>
            <w:r w:rsidRPr="00550E37">
              <w:t xml:space="preserve">Number needed to </w:t>
            </w:r>
            <w:r w:rsidR="00231894">
              <w:t>t</w:t>
            </w:r>
            <w:r w:rsidRPr="00550E37">
              <w:t>reat</w:t>
            </w:r>
            <w:r w:rsidR="00231894">
              <w:t xml:space="preserve"> (NNT)</w:t>
            </w:r>
            <w:r w:rsidRPr="00550E37">
              <w:t xml:space="preserve">; derived from MW via </w:t>
            </w:r>
            <w:proofErr w:type="spellStart"/>
            <w:r w:rsidRPr="00550E37">
              <w:t>RD</w:t>
            </w:r>
            <w:r w:rsidRPr="004250DC">
              <w:rPr>
                <w:vertAlign w:val="subscript"/>
              </w:rPr>
              <w:t>average</w:t>
            </w:r>
            <w:proofErr w:type="spellEnd"/>
            <w:r w:rsidR="004250DC">
              <w:rPr>
                <w:vertAlign w:val="superscript"/>
              </w:rPr>
              <w:t xml:space="preserve"> </w:t>
            </w:r>
            <w:r w:rsidR="002B02EF">
              <w:rPr>
                <w:vertAlign w:val="superscript"/>
              </w:rPr>
              <w:t>3</w:t>
            </w:r>
          </w:p>
        </w:tc>
      </w:tr>
    </w:tbl>
    <w:p w14:paraId="17085333" w14:textId="5EF73123" w:rsidR="00D51CCB" w:rsidRDefault="00231894" w:rsidP="00C20DF1">
      <w:pPr>
        <w:spacing w:after="0" w:line="240" w:lineRule="auto"/>
        <w:ind w:left="198"/>
        <w:rPr>
          <w:rFonts w:cs="Calibri"/>
          <w:sz w:val="22"/>
          <w:szCs w:val="22"/>
          <w:lang w:bidi="ar-SA"/>
        </w:rPr>
      </w:pPr>
      <w:r>
        <w:rPr>
          <w:rFonts w:cs="Calibri"/>
          <w:sz w:val="24"/>
          <w:szCs w:val="24"/>
          <w:lang w:bidi="ar-SA"/>
        </w:rPr>
        <w:br/>
      </w:r>
      <w:r w:rsidRPr="005071A9">
        <w:t xml:space="preserve">The standardized mean difference </w:t>
      </w:r>
      <w:r w:rsidRPr="00430025">
        <w:t xml:space="preserve">(SMD) </w:t>
      </w:r>
      <w:r w:rsidRPr="005071A9">
        <w:t xml:space="preserve">is a </w:t>
      </w:r>
      <w:r>
        <w:t>common</w:t>
      </w:r>
      <w:r w:rsidRPr="005071A9">
        <w:t xml:space="preserve"> effect size measure for</w:t>
      </w:r>
      <w:r>
        <w:t xml:space="preserve"> </w:t>
      </w:r>
      <w:r w:rsidRPr="005071A9">
        <w:t>continuous,</w:t>
      </w:r>
      <w:r w:rsidRPr="00430025">
        <w:t xml:space="preserve"> </w:t>
      </w:r>
      <w:r w:rsidRPr="005071A9">
        <w:t>normally distributed data</w:t>
      </w:r>
      <w:r w:rsidRPr="00430025">
        <w:t xml:space="preserve"> and </w:t>
      </w:r>
      <w:r w:rsidRPr="005071A9">
        <w:t>a general basis for important other</w:t>
      </w:r>
      <w:r>
        <w:t xml:space="preserve"> </w:t>
      </w:r>
      <w:r w:rsidRPr="005071A9">
        <w:t xml:space="preserve">distribution families. </w:t>
      </w:r>
      <w:r w:rsidRPr="00430025">
        <w:t>T</w:t>
      </w:r>
      <w:r w:rsidRPr="005071A9">
        <w:t>he</w:t>
      </w:r>
      <w:r w:rsidRPr="00430025">
        <w:t xml:space="preserve"> </w:t>
      </w:r>
      <w:r w:rsidRPr="005071A9">
        <w:t>well-known benchmark</w:t>
      </w:r>
      <w:r w:rsidRPr="00430025">
        <w:t xml:space="preserve"> </w:t>
      </w:r>
      <w:r w:rsidRPr="005071A9">
        <w:t>values of Cohen with respect to group differences</w:t>
      </w:r>
      <w:r>
        <w:t xml:space="preserve"> - </w:t>
      </w:r>
      <w:r w:rsidRPr="005071A9">
        <w:t>small, medium, large</w:t>
      </w:r>
      <w:r>
        <w:t xml:space="preserve"> - </w:t>
      </w:r>
      <w:r w:rsidRPr="005071A9">
        <w:t>can</w:t>
      </w:r>
      <w:r w:rsidRPr="00430025">
        <w:t xml:space="preserve"> </w:t>
      </w:r>
      <w:r w:rsidRPr="005071A9">
        <w:t xml:space="preserve">be </w:t>
      </w:r>
      <w:r>
        <w:t xml:space="preserve">used for assessing the </w:t>
      </w:r>
      <w:r w:rsidR="0016028E">
        <w:t>relevance</w:t>
      </w:r>
      <w:r w:rsidR="007E14F3">
        <w:t xml:space="preserve"> </w:t>
      </w:r>
      <w:r w:rsidR="0016028E">
        <w:t xml:space="preserve">of </w:t>
      </w:r>
      <w:r w:rsidR="007E14F3">
        <w:t>difference</w:t>
      </w:r>
      <w:r>
        <w:t xml:space="preserve">. </w:t>
      </w:r>
      <w:r w:rsidR="0016028E">
        <w:t xml:space="preserve">SMD can be </w:t>
      </w:r>
      <w:r w:rsidRPr="005071A9">
        <w:t xml:space="preserve">translated into </w:t>
      </w:r>
      <w:r w:rsidR="0016028E">
        <w:t xml:space="preserve">the </w:t>
      </w:r>
      <w:r w:rsidRPr="005071A9">
        <w:t xml:space="preserve">corresponding Mann–Whitney </w:t>
      </w:r>
      <w:r w:rsidR="0016028E">
        <w:t xml:space="preserve">(MW) </w:t>
      </w:r>
      <w:r w:rsidRPr="005071A9">
        <w:t>effect size measure of stochastic</w:t>
      </w:r>
      <w:r w:rsidRPr="00430025">
        <w:t xml:space="preserve"> </w:t>
      </w:r>
      <w:r w:rsidRPr="005071A9">
        <w:t>superiority</w:t>
      </w:r>
      <w:r w:rsidR="0016028E">
        <w:t>. MW</w:t>
      </w:r>
      <w:r w:rsidRPr="00430025">
        <w:t xml:space="preserve"> is a robust alternative</w:t>
      </w:r>
      <w:r w:rsidRPr="005071A9">
        <w:t>, needing no assumptions about</w:t>
      </w:r>
      <w:r w:rsidRPr="00430025">
        <w:t xml:space="preserve"> </w:t>
      </w:r>
      <w:r w:rsidRPr="005071A9">
        <w:t xml:space="preserve">a distribution family. From </w:t>
      </w:r>
      <w:r w:rsidR="0016028E">
        <w:t>MW</w:t>
      </w:r>
      <w:r w:rsidRPr="005071A9">
        <w:t>, benchmarks for parameters of other distribution families</w:t>
      </w:r>
      <w:r w:rsidRPr="00430025">
        <w:t xml:space="preserve"> can be derived</w:t>
      </w:r>
      <w:r w:rsidR="00C20DF1">
        <w:t>, such as odds ratio (OR), or number needed to treat (NNT)</w:t>
      </w:r>
      <w:r w:rsidRPr="005071A9">
        <w:t>.</w:t>
      </w:r>
      <w:r>
        <w:br/>
      </w:r>
    </w:p>
    <w:p w14:paraId="3C170E72" w14:textId="77777777" w:rsidR="00C64B34" w:rsidRDefault="00C64B34" w:rsidP="00231894">
      <w:pPr>
        <w:spacing w:after="0" w:line="240" w:lineRule="auto"/>
        <w:ind w:left="198"/>
        <w:jc w:val="left"/>
        <w:rPr>
          <w:rFonts w:cs="Calibri"/>
          <w:sz w:val="22"/>
          <w:szCs w:val="22"/>
          <w:lang w:bidi="ar-SA"/>
        </w:rPr>
      </w:pPr>
    </w:p>
    <w:p w14:paraId="2DD9BB5A" w14:textId="77777777" w:rsidR="001349A4" w:rsidRPr="008B1FFF" w:rsidRDefault="001349A4" w:rsidP="00231894">
      <w:pPr>
        <w:spacing w:after="0" w:line="240" w:lineRule="auto"/>
        <w:ind w:left="198"/>
        <w:jc w:val="left"/>
        <w:rPr>
          <w:rFonts w:cs="Calibri"/>
          <w:sz w:val="22"/>
          <w:szCs w:val="22"/>
          <w:lang w:bidi="ar-SA"/>
        </w:rPr>
      </w:pPr>
    </w:p>
    <w:p w14:paraId="10B9E409" w14:textId="33E7C381" w:rsidR="000042D8" w:rsidRDefault="000042D8" w:rsidP="000042D8">
      <w:pPr>
        <w:spacing w:after="0" w:line="240" w:lineRule="auto"/>
        <w:jc w:val="left"/>
        <w:rPr>
          <w:rFonts w:cs="Calibri"/>
          <w:sz w:val="24"/>
          <w:szCs w:val="24"/>
          <w:lang w:bidi="ar-SA"/>
        </w:rPr>
      </w:pPr>
    </w:p>
    <w:p w14:paraId="7704AFA9" w14:textId="2BEF4292" w:rsidR="000E023C" w:rsidRPr="00BC0156" w:rsidRDefault="00BC0156" w:rsidP="007D7FFA">
      <w:pPr>
        <w:pStyle w:val="ListParagraph"/>
        <w:numPr>
          <w:ilvl w:val="0"/>
          <w:numId w:val="32"/>
        </w:numPr>
        <w:shd w:val="clear" w:color="auto" w:fill="FFFFFF" w:themeFill="background1"/>
        <w:spacing w:after="0" w:line="240" w:lineRule="auto"/>
        <w:jc w:val="left"/>
        <w:rPr>
          <w:rFonts w:cs="Calibri"/>
          <w:b/>
          <w:bCs/>
          <w:sz w:val="24"/>
          <w:szCs w:val="24"/>
          <w:lang w:bidi="ar-SA"/>
        </w:rPr>
      </w:pPr>
      <w:r w:rsidRPr="00BC0156">
        <w:rPr>
          <w:rFonts w:cs="Calibri"/>
          <w:b/>
          <w:bCs/>
          <w:sz w:val="24"/>
          <w:szCs w:val="24"/>
          <w:lang w:bidi="ar-SA"/>
        </w:rPr>
        <w:lastRenderedPageBreak/>
        <w:t>Pain on Passive Movement</w:t>
      </w:r>
    </w:p>
    <w:tbl>
      <w:tblPr>
        <w:tblW w:w="5000" w:type="pct"/>
        <w:tblCellMar>
          <w:left w:w="70" w:type="dxa"/>
          <w:right w:w="70" w:type="dxa"/>
        </w:tblCellMar>
        <w:tblLook w:val="04A0" w:firstRow="1" w:lastRow="0" w:firstColumn="1" w:lastColumn="0" w:noHBand="0" w:noVBand="1"/>
      </w:tblPr>
      <w:tblGrid>
        <w:gridCol w:w="2688"/>
        <w:gridCol w:w="1274"/>
        <w:gridCol w:w="1419"/>
        <w:gridCol w:w="891"/>
        <w:gridCol w:w="810"/>
        <w:gridCol w:w="359"/>
        <w:gridCol w:w="359"/>
        <w:gridCol w:w="739"/>
        <w:gridCol w:w="857"/>
      </w:tblGrid>
      <w:tr w:rsidR="003E2265" w:rsidRPr="000E023C" w14:paraId="406E93F4" w14:textId="77777777" w:rsidTr="00BC0156">
        <w:trPr>
          <w:trHeight w:val="300"/>
          <w:tblHeader/>
        </w:trPr>
        <w:tc>
          <w:tcPr>
            <w:tcW w:w="1430" w:type="pc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bottom"/>
            <w:hideMark/>
          </w:tcPr>
          <w:p w14:paraId="14C951F5" w14:textId="77777777" w:rsidR="000E023C" w:rsidRPr="000E023C" w:rsidRDefault="000E023C" w:rsidP="000E023C">
            <w:pPr>
              <w:spacing w:after="0" w:line="240" w:lineRule="auto"/>
              <w:jc w:val="left"/>
              <w:rPr>
                <w:rFonts w:ascii="Aptos Narrow" w:hAnsi="Aptos Narrow" w:cs="Arial"/>
                <w:b/>
                <w:bCs/>
                <w:color w:val="000000"/>
                <w:sz w:val="22"/>
                <w:szCs w:val="22"/>
                <w:lang w:val="en-GB" w:eastAsia="de-DE" w:bidi="ar-SA"/>
              </w:rPr>
            </w:pPr>
            <w:r w:rsidRPr="000E023C">
              <w:rPr>
                <w:rFonts w:ascii="Aptos Narrow" w:hAnsi="Aptos Narrow" w:cs="Arial"/>
                <w:b/>
                <w:bCs/>
                <w:color w:val="000000"/>
                <w:sz w:val="22"/>
                <w:szCs w:val="22"/>
                <w:lang w:val="en-GB" w:eastAsia="de-DE" w:bidi="ar-SA"/>
              </w:rPr>
              <w:t> </w:t>
            </w:r>
          </w:p>
        </w:tc>
        <w:tc>
          <w:tcPr>
            <w:tcW w:w="678" w:type="pc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bottom"/>
            <w:hideMark/>
          </w:tcPr>
          <w:p w14:paraId="0A59F275" w14:textId="77777777" w:rsidR="000E023C" w:rsidRPr="000E023C" w:rsidRDefault="000E023C" w:rsidP="000E023C">
            <w:pPr>
              <w:spacing w:after="0" w:line="240" w:lineRule="auto"/>
              <w:jc w:val="left"/>
              <w:rPr>
                <w:rFonts w:ascii="Aptos Narrow" w:hAnsi="Aptos Narrow" w:cs="Arial"/>
                <w:b/>
                <w:bCs/>
                <w:color w:val="000000"/>
                <w:sz w:val="22"/>
                <w:szCs w:val="22"/>
                <w:lang w:val="en-GB" w:eastAsia="de-DE" w:bidi="ar-SA"/>
              </w:rPr>
            </w:pPr>
            <w:r w:rsidRPr="000E023C">
              <w:rPr>
                <w:rFonts w:ascii="Aptos Narrow" w:hAnsi="Aptos Narrow" w:cs="Arial"/>
                <w:b/>
                <w:bCs/>
                <w:color w:val="000000"/>
                <w:sz w:val="22"/>
                <w:szCs w:val="22"/>
                <w:lang w:val="en-GB" w:eastAsia="de-DE" w:bidi="ar-SA"/>
              </w:rPr>
              <w:t> </w:t>
            </w:r>
          </w:p>
        </w:tc>
        <w:tc>
          <w:tcPr>
            <w:tcW w:w="755" w:type="pct"/>
            <w:tcBorders>
              <w:top w:val="single" w:sz="4" w:space="0" w:color="000000" w:themeColor="text1"/>
              <w:left w:val="single" w:sz="4" w:space="0" w:color="000000" w:themeColor="text1"/>
              <w:right w:val="nil"/>
            </w:tcBorders>
            <w:shd w:val="clear" w:color="auto" w:fill="F2F2F2" w:themeFill="background1" w:themeFillShade="F2"/>
            <w:vAlign w:val="bottom"/>
            <w:hideMark/>
          </w:tcPr>
          <w:p w14:paraId="37B72CCD" w14:textId="77777777" w:rsidR="000E023C" w:rsidRPr="000E023C" w:rsidRDefault="000E023C" w:rsidP="000E023C">
            <w:pPr>
              <w:spacing w:after="0" w:line="240" w:lineRule="auto"/>
              <w:jc w:val="left"/>
              <w:rPr>
                <w:rFonts w:ascii="Aptos Narrow" w:hAnsi="Aptos Narrow" w:cs="Arial"/>
                <w:b/>
                <w:bCs/>
                <w:color w:val="000000"/>
                <w:sz w:val="22"/>
                <w:szCs w:val="22"/>
                <w:lang w:val="en-GB" w:eastAsia="de-DE" w:bidi="ar-SA"/>
              </w:rPr>
            </w:pPr>
            <w:r w:rsidRPr="000E023C">
              <w:rPr>
                <w:rFonts w:ascii="Aptos Narrow" w:hAnsi="Aptos Narrow" w:cs="Arial"/>
                <w:b/>
                <w:bCs/>
                <w:color w:val="000000"/>
                <w:sz w:val="22"/>
                <w:szCs w:val="22"/>
                <w:lang w:val="en-GB" w:eastAsia="de-DE" w:bidi="ar-SA"/>
              </w:rPr>
              <w:t> </w:t>
            </w:r>
          </w:p>
        </w:tc>
        <w:tc>
          <w:tcPr>
            <w:tcW w:w="474" w:type="pct"/>
            <w:tcBorders>
              <w:top w:val="single" w:sz="4" w:space="0" w:color="000000" w:themeColor="text1"/>
              <w:left w:val="nil"/>
              <w:right w:val="single" w:sz="4" w:space="0" w:color="000000" w:themeColor="text1"/>
            </w:tcBorders>
            <w:shd w:val="clear" w:color="auto" w:fill="F2F2F2" w:themeFill="background1" w:themeFillShade="F2"/>
            <w:vAlign w:val="bottom"/>
            <w:hideMark/>
          </w:tcPr>
          <w:p w14:paraId="093E7417" w14:textId="77777777" w:rsidR="000E023C" w:rsidRPr="000E023C" w:rsidRDefault="000E023C" w:rsidP="000E023C">
            <w:pPr>
              <w:spacing w:after="0" w:line="240" w:lineRule="auto"/>
              <w:jc w:val="left"/>
              <w:rPr>
                <w:rFonts w:ascii="Aptos Narrow" w:hAnsi="Aptos Narrow" w:cs="Arial"/>
                <w:b/>
                <w:bCs/>
                <w:color w:val="000000"/>
                <w:sz w:val="22"/>
                <w:szCs w:val="22"/>
                <w:lang w:val="en-GB" w:eastAsia="de-DE" w:bidi="ar-SA"/>
              </w:rPr>
            </w:pPr>
            <w:r w:rsidRPr="000E023C">
              <w:rPr>
                <w:rFonts w:ascii="Aptos Narrow" w:hAnsi="Aptos Narrow" w:cs="Arial"/>
                <w:b/>
                <w:bCs/>
                <w:color w:val="000000"/>
                <w:sz w:val="22"/>
                <w:szCs w:val="22"/>
                <w:lang w:val="en-GB" w:eastAsia="de-DE" w:bidi="ar-SA"/>
              </w:rPr>
              <w:t> </w:t>
            </w:r>
          </w:p>
        </w:tc>
        <w:tc>
          <w:tcPr>
            <w:tcW w:w="1662" w:type="pct"/>
            <w:gridSpan w:val="5"/>
            <w:tcBorders>
              <w:top w:val="single" w:sz="4" w:space="0" w:color="auto"/>
              <w:left w:val="single" w:sz="4" w:space="0" w:color="000000" w:themeColor="text1"/>
              <w:right w:val="single" w:sz="4" w:space="0" w:color="000000" w:themeColor="text1"/>
            </w:tcBorders>
            <w:shd w:val="clear" w:color="auto" w:fill="F2F2F2" w:themeFill="background1" w:themeFillShade="F2"/>
            <w:vAlign w:val="bottom"/>
            <w:hideMark/>
          </w:tcPr>
          <w:p w14:paraId="3BF85200" w14:textId="77777777" w:rsidR="000E023C" w:rsidRPr="000E023C" w:rsidRDefault="000E023C" w:rsidP="000E023C">
            <w:pPr>
              <w:spacing w:after="0" w:line="240" w:lineRule="auto"/>
              <w:jc w:val="center"/>
              <w:rPr>
                <w:rFonts w:ascii="Aptos Narrow" w:hAnsi="Aptos Narrow" w:cs="Arial"/>
                <w:b/>
                <w:bCs/>
                <w:color w:val="0066CC"/>
                <w:sz w:val="22"/>
                <w:szCs w:val="22"/>
                <w:lang w:val="de-DE" w:eastAsia="de-DE" w:bidi="ar-SA"/>
              </w:rPr>
            </w:pPr>
            <w:r w:rsidRPr="000E023C">
              <w:rPr>
                <w:rFonts w:ascii="Aptos Narrow" w:hAnsi="Aptos Narrow" w:cs="Arial"/>
                <w:b/>
                <w:bCs/>
                <w:color w:val="0066CC"/>
                <w:sz w:val="22"/>
                <w:szCs w:val="22"/>
                <w:lang w:val="de-DE" w:eastAsia="de-DE" w:bidi="ar-SA"/>
              </w:rPr>
              <w:t>TRANSLATIONAL EFFECT SIZES</w:t>
            </w:r>
          </w:p>
        </w:tc>
      </w:tr>
      <w:tr w:rsidR="00DD4241" w:rsidRPr="000E023C" w14:paraId="68F86806" w14:textId="77777777" w:rsidTr="00BC0156">
        <w:trPr>
          <w:trHeight w:val="900"/>
          <w:tblHeader/>
        </w:trPr>
        <w:tc>
          <w:tcPr>
            <w:tcW w:w="1430" w:type="pct"/>
            <w:tcBorders>
              <w:top w:val="nil"/>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bottom"/>
            <w:hideMark/>
          </w:tcPr>
          <w:p w14:paraId="6D2EDC31" w14:textId="77777777" w:rsidR="000E023C" w:rsidRPr="000E023C" w:rsidRDefault="000E023C" w:rsidP="000E023C">
            <w:pPr>
              <w:pStyle w:val="TableParagraph"/>
              <w:spacing w:before="216"/>
              <w:ind w:left="68"/>
              <w:rPr>
                <w:b/>
                <w:color w:val="0066CC"/>
                <w:sz w:val="21"/>
              </w:rPr>
            </w:pPr>
            <w:r w:rsidRPr="000E023C">
              <w:rPr>
                <w:b/>
                <w:color w:val="0066CC"/>
                <w:sz w:val="21"/>
              </w:rPr>
              <w:t>Outcome</w:t>
            </w:r>
          </w:p>
        </w:tc>
        <w:tc>
          <w:tcPr>
            <w:tcW w:w="678" w:type="pct"/>
            <w:tcBorders>
              <w:top w:val="nil"/>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bottom"/>
            <w:hideMark/>
          </w:tcPr>
          <w:p w14:paraId="39C23ADD" w14:textId="77777777" w:rsidR="000E023C" w:rsidRPr="000E023C" w:rsidRDefault="000E023C" w:rsidP="000E023C">
            <w:pPr>
              <w:pStyle w:val="TableParagraph"/>
              <w:spacing w:before="216"/>
              <w:ind w:left="68"/>
              <w:rPr>
                <w:b/>
                <w:color w:val="0066CC"/>
                <w:sz w:val="21"/>
              </w:rPr>
            </w:pPr>
            <w:r w:rsidRPr="000E023C">
              <w:rPr>
                <w:b/>
                <w:color w:val="0066CC"/>
                <w:sz w:val="21"/>
              </w:rPr>
              <w:t>Statistical Method of Synthesis</w:t>
            </w:r>
          </w:p>
        </w:tc>
        <w:tc>
          <w:tcPr>
            <w:tcW w:w="755" w:type="pct"/>
            <w:tcBorders>
              <w:top w:val="nil"/>
              <w:left w:val="single" w:sz="4" w:space="0" w:color="000000" w:themeColor="text1"/>
              <w:bottom w:val="single" w:sz="4" w:space="0" w:color="000000" w:themeColor="text1"/>
              <w:right w:val="nil"/>
            </w:tcBorders>
            <w:shd w:val="clear" w:color="auto" w:fill="F2F2F2" w:themeFill="background1" w:themeFillShade="F2"/>
            <w:vAlign w:val="bottom"/>
            <w:hideMark/>
          </w:tcPr>
          <w:p w14:paraId="6B58FBE3" w14:textId="77777777" w:rsidR="000E023C" w:rsidRPr="000E023C" w:rsidRDefault="000E023C" w:rsidP="000E023C">
            <w:pPr>
              <w:pStyle w:val="TableParagraph"/>
              <w:spacing w:before="216"/>
              <w:ind w:left="68"/>
              <w:rPr>
                <w:b/>
                <w:color w:val="0066CC"/>
                <w:sz w:val="21"/>
              </w:rPr>
            </w:pPr>
            <w:r w:rsidRPr="000E023C">
              <w:rPr>
                <w:b/>
                <w:color w:val="0066CC"/>
                <w:sz w:val="21"/>
              </w:rPr>
              <w:t>Original Effect Size Measure</w:t>
            </w:r>
          </w:p>
        </w:tc>
        <w:tc>
          <w:tcPr>
            <w:tcW w:w="474" w:type="pct"/>
            <w:tcBorders>
              <w:top w:val="nil"/>
              <w:left w:val="nil"/>
              <w:bottom w:val="single" w:sz="4" w:space="0" w:color="000000" w:themeColor="text1"/>
              <w:right w:val="single" w:sz="4" w:space="0" w:color="000000" w:themeColor="text1"/>
            </w:tcBorders>
            <w:shd w:val="clear" w:color="auto" w:fill="F2F2F2" w:themeFill="background1" w:themeFillShade="F2"/>
            <w:vAlign w:val="bottom"/>
            <w:hideMark/>
          </w:tcPr>
          <w:p w14:paraId="4FC417DE" w14:textId="77777777" w:rsidR="000E023C" w:rsidRPr="000E023C" w:rsidRDefault="000E023C" w:rsidP="000E023C">
            <w:pPr>
              <w:pStyle w:val="TableParagraph"/>
              <w:spacing w:before="216"/>
              <w:ind w:left="68"/>
              <w:rPr>
                <w:b/>
                <w:color w:val="0066CC"/>
                <w:sz w:val="21"/>
              </w:rPr>
            </w:pPr>
            <w:r w:rsidRPr="000E023C">
              <w:rPr>
                <w:b/>
                <w:color w:val="0066CC"/>
                <w:sz w:val="21"/>
              </w:rPr>
              <w:t> </w:t>
            </w:r>
          </w:p>
        </w:tc>
        <w:tc>
          <w:tcPr>
            <w:tcW w:w="431" w:type="pct"/>
            <w:tcBorders>
              <w:top w:val="nil"/>
              <w:left w:val="single" w:sz="4" w:space="0" w:color="000000" w:themeColor="text1"/>
              <w:bottom w:val="single" w:sz="4" w:space="0" w:color="000000" w:themeColor="text1"/>
              <w:right w:val="nil"/>
            </w:tcBorders>
            <w:shd w:val="clear" w:color="auto" w:fill="F2F2F2" w:themeFill="background1" w:themeFillShade="F2"/>
            <w:vAlign w:val="bottom"/>
            <w:hideMark/>
          </w:tcPr>
          <w:p w14:paraId="30D488C6" w14:textId="1C61B552" w:rsidR="000E023C" w:rsidRPr="000E023C" w:rsidRDefault="000E023C" w:rsidP="003E2265">
            <w:pPr>
              <w:spacing w:after="0" w:line="240" w:lineRule="auto"/>
              <w:ind w:left="113"/>
              <w:jc w:val="right"/>
              <w:rPr>
                <w:rFonts w:ascii="Aptos Narrow" w:hAnsi="Aptos Narrow" w:cs="Arial"/>
                <w:b/>
                <w:bCs/>
                <w:color w:val="0066CC"/>
                <w:sz w:val="22"/>
                <w:szCs w:val="22"/>
                <w:lang w:val="de-DE" w:eastAsia="de-DE" w:bidi="ar-SA"/>
              </w:rPr>
            </w:pPr>
            <w:r w:rsidRPr="000E023C">
              <w:rPr>
                <w:rFonts w:ascii="Aptos Narrow" w:hAnsi="Aptos Narrow" w:cs="Arial"/>
                <w:b/>
                <w:bCs/>
                <w:color w:val="0066CC"/>
                <w:sz w:val="22"/>
                <w:szCs w:val="22"/>
                <w:lang w:val="de-DE" w:eastAsia="de-DE" w:bidi="ar-SA"/>
              </w:rPr>
              <w:t>SMD</w:t>
            </w:r>
            <w:r w:rsidR="00F90650" w:rsidRPr="00F90650">
              <w:rPr>
                <w:rFonts w:ascii="Aptos Narrow" w:hAnsi="Aptos Narrow" w:cs="Arial"/>
                <w:b/>
                <w:bCs/>
                <w:color w:val="0066CC"/>
                <w:sz w:val="22"/>
                <w:szCs w:val="22"/>
                <w:vertAlign w:val="superscript"/>
                <w:lang w:val="de-DE" w:eastAsia="de-DE" w:bidi="ar-SA"/>
              </w:rPr>
              <w:t>§</w:t>
            </w:r>
          </w:p>
        </w:tc>
        <w:tc>
          <w:tcPr>
            <w:tcW w:w="382" w:type="pct"/>
            <w:gridSpan w:val="2"/>
            <w:tcBorders>
              <w:top w:val="nil"/>
              <w:left w:val="nil"/>
              <w:bottom w:val="single" w:sz="4" w:space="0" w:color="000000" w:themeColor="text1"/>
              <w:right w:val="nil"/>
            </w:tcBorders>
            <w:shd w:val="clear" w:color="auto" w:fill="F2F2F2" w:themeFill="background1" w:themeFillShade="F2"/>
            <w:vAlign w:val="bottom"/>
            <w:hideMark/>
          </w:tcPr>
          <w:p w14:paraId="648FE7B3" w14:textId="77777777" w:rsidR="000E023C" w:rsidRPr="000E023C" w:rsidRDefault="000E023C" w:rsidP="000E023C">
            <w:pPr>
              <w:spacing w:after="0" w:line="240" w:lineRule="auto"/>
              <w:jc w:val="right"/>
              <w:rPr>
                <w:rFonts w:ascii="Aptos Narrow" w:hAnsi="Aptos Narrow" w:cs="Arial"/>
                <w:b/>
                <w:bCs/>
                <w:color w:val="0066CC"/>
                <w:sz w:val="22"/>
                <w:szCs w:val="22"/>
                <w:lang w:val="de-DE" w:eastAsia="de-DE" w:bidi="ar-SA"/>
              </w:rPr>
            </w:pPr>
            <w:r w:rsidRPr="000E023C">
              <w:rPr>
                <w:rFonts w:ascii="Aptos Narrow" w:hAnsi="Aptos Narrow" w:cs="Arial"/>
                <w:b/>
                <w:bCs/>
                <w:color w:val="0066CC"/>
                <w:sz w:val="22"/>
                <w:szCs w:val="22"/>
                <w:lang w:val="de-DE" w:eastAsia="de-DE" w:bidi="ar-SA"/>
              </w:rPr>
              <w:t>MW</w:t>
            </w:r>
          </w:p>
        </w:tc>
        <w:tc>
          <w:tcPr>
            <w:tcW w:w="393" w:type="pct"/>
            <w:tcBorders>
              <w:top w:val="nil"/>
              <w:left w:val="nil"/>
              <w:bottom w:val="single" w:sz="4" w:space="0" w:color="000000" w:themeColor="text1"/>
              <w:right w:val="nil"/>
            </w:tcBorders>
            <w:shd w:val="clear" w:color="auto" w:fill="F2F2F2" w:themeFill="background1" w:themeFillShade="F2"/>
            <w:vAlign w:val="bottom"/>
            <w:hideMark/>
          </w:tcPr>
          <w:p w14:paraId="7FB89AB6" w14:textId="77777777" w:rsidR="000E023C" w:rsidRPr="000E023C" w:rsidRDefault="000E023C" w:rsidP="000E023C">
            <w:pPr>
              <w:spacing w:after="0" w:line="240" w:lineRule="auto"/>
              <w:jc w:val="right"/>
              <w:rPr>
                <w:rFonts w:ascii="Aptos Narrow" w:hAnsi="Aptos Narrow" w:cs="Arial"/>
                <w:b/>
                <w:bCs/>
                <w:color w:val="0066CC"/>
                <w:sz w:val="22"/>
                <w:szCs w:val="22"/>
                <w:lang w:val="de-DE" w:eastAsia="de-DE" w:bidi="ar-SA"/>
              </w:rPr>
            </w:pPr>
            <w:r w:rsidRPr="000E023C">
              <w:rPr>
                <w:rFonts w:ascii="Aptos Narrow" w:hAnsi="Aptos Narrow" w:cs="Arial"/>
                <w:b/>
                <w:bCs/>
                <w:color w:val="0066CC"/>
                <w:sz w:val="22"/>
                <w:szCs w:val="22"/>
                <w:lang w:val="de-DE" w:eastAsia="de-DE" w:bidi="ar-SA"/>
              </w:rPr>
              <w:t>OR</w:t>
            </w:r>
          </w:p>
        </w:tc>
        <w:tc>
          <w:tcPr>
            <w:tcW w:w="456" w:type="pct"/>
            <w:tcBorders>
              <w:top w:val="nil"/>
              <w:left w:val="nil"/>
              <w:bottom w:val="single" w:sz="4" w:space="0" w:color="000000" w:themeColor="text1"/>
              <w:right w:val="single" w:sz="4" w:space="0" w:color="000000" w:themeColor="text1"/>
            </w:tcBorders>
            <w:shd w:val="clear" w:color="auto" w:fill="F2F2F2" w:themeFill="background1" w:themeFillShade="F2"/>
            <w:vAlign w:val="bottom"/>
            <w:hideMark/>
          </w:tcPr>
          <w:p w14:paraId="68142C67" w14:textId="77777777" w:rsidR="000E023C" w:rsidRPr="000E023C" w:rsidRDefault="000E023C" w:rsidP="003E2265">
            <w:pPr>
              <w:spacing w:after="0" w:line="240" w:lineRule="auto"/>
              <w:ind w:right="170"/>
              <w:jc w:val="right"/>
              <w:rPr>
                <w:rFonts w:ascii="Aptos Narrow" w:hAnsi="Aptos Narrow" w:cs="Arial"/>
                <w:b/>
                <w:bCs/>
                <w:color w:val="0066CC"/>
                <w:sz w:val="22"/>
                <w:szCs w:val="22"/>
                <w:lang w:val="de-DE" w:eastAsia="de-DE" w:bidi="ar-SA"/>
              </w:rPr>
            </w:pPr>
            <w:r w:rsidRPr="000E023C">
              <w:rPr>
                <w:rFonts w:ascii="Aptos Narrow" w:hAnsi="Aptos Narrow" w:cs="Arial"/>
                <w:b/>
                <w:bCs/>
                <w:color w:val="0066CC"/>
                <w:sz w:val="22"/>
                <w:szCs w:val="22"/>
                <w:lang w:val="de-DE" w:eastAsia="de-DE" w:bidi="ar-SA"/>
              </w:rPr>
              <w:t>NNT</w:t>
            </w:r>
          </w:p>
        </w:tc>
      </w:tr>
      <w:tr w:rsidR="00DD4241" w:rsidRPr="000E023C" w14:paraId="53DBA874" w14:textId="77777777" w:rsidTr="00BC0156">
        <w:trPr>
          <w:trHeight w:val="600"/>
        </w:trPr>
        <w:tc>
          <w:tcPr>
            <w:tcW w:w="1430" w:type="pc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bottom"/>
            <w:hideMark/>
          </w:tcPr>
          <w:p w14:paraId="1CBB8AA5" w14:textId="77777777" w:rsidR="000E023C" w:rsidRPr="000E023C" w:rsidRDefault="000E023C" w:rsidP="00473F15">
            <w:pPr>
              <w:pStyle w:val="TableParagraph"/>
              <w:spacing w:before="216"/>
              <w:ind w:left="68"/>
              <w:rPr>
                <w:bCs/>
                <w:color w:val="0066CC"/>
                <w:sz w:val="21"/>
              </w:rPr>
            </w:pPr>
            <w:r w:rsidRPr="000E023C">
              <w:rPr>
                <w:bCs/>
                <w:color w:val="0066CC"/>
                <w:sz w:val="21"/>
              </w:rPr>
              <w:t>PAIN ON PASSIVE MOVEMENT (VAS), AUC, ANCOVA, LOCF, PP</w:t>
            </w:r>
          </w:p>
        </w:tc>
        <w:tc>
          <w:tcPr>
            <w:tcW w:w="678" w:type="pc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bottom"/>
            <w:hideMark/>
          </w:tcPr>
          <w:p w14:paraId="61C294F6" w14:textId="77777777" w:rsidR="000E023C" w:rsidRPr="000E023C" w:rsidRDefault="000E023C" w:rsidP="00473F15">
            <w:pPr>
              <w:pStyle w:val="TableParagraph"/>
              <w:spacing w:before="216"/>
              <w:ind w:left="68"/>
              <w:rPr>
                <w:b/>
                <w:color w:val="0066CC"/>
                <w:sz w:val="21"/>
              </w:rPr>
            </w:pPr>
          </w:p>
        </w:tc>
        <w:tc>
          <w:tcPr>
            <w:tcW w:w="755" w:type="pct"/>
            <w:tcBorders>
              <w:top w:val="single" w:sz="4" w:space="0" w:color="000000" w:themeColor="text1"/>
              <w:left w:val="single" w:sz="4" w:space="0" w:color="000000" w:themeColor="text1"/>
            </w:tcBorders>
            <w:shd w:val="clear" w:color="auto" w:fill="F2F2F2" w:themeFill="background1" w:themeFillShade="F2"/>
            <w:vAlign w:val="bottom"/>
            <w:hideMark/>
          </w:tcPr>
          <w:p w14:paraId="00D983FA" w14:textId="77777777" w:rsidR="000E023C" w:rsidRPr="000E023C" w:rsidRDefault="000E023C" w:rsidP="00473F15">
            <w:pPr>
              <w:pStyle w:val="TableParagraph"/>
              <w:spacing w:before="216"/>
              <w:ind w:left="68"/>
              <w:rPr>
                <w:b/>
                <w:color w:val="0066CC"/>
                <w:sz w:val="21"/>
              </w:rPr>
            </w:pPr>
          </w:p>
        </w:tc>
        <w:tc>
          <w:tcPr>
            <w:tcW w:w="474" w:type="pct"/>
            <w:tcBorders>
              <w:top w:val="single" w:sz="4" w:space="0" w:color="000000" w:themeColor="text1"/>
              <w:right w:val="single" w:sz="4" w:space="0" w:color="000000" w:themeColor="text1"/>
            </w:tcBorders>
            <w:shd w:val="clear" w:color="auto" w:fill="F2F2F2" w:themeFill="background1" w:themeFillShade="F2"/>
            <w:vAlign w:val="bottom"/>
            <w:hideMark/>
          </w:tcPr>
          <w:p w14:paraId="33A8C2CC" w14:textId="77777777" w:rsidR="000E023C" w:rsidRPr="000E023C" w:rsidRDefault="000E023C" w:rsidP="00473F15">
            <w:pPr>
              <w:pStyle w:val="TableParagraph"/>
              <w:spacing w:before="216"/>
              <w:ind w:left="68"/>
              <w:rPr>
                <w:b/>
                <w:color w:val="0066CC"/>
                <w:sz w:val="21"/>
              </w:rPr>
            </w:pPr>
            <w:r w:rsidRPr="000E023C">
              <w:rPr>
                <w:b/>
                <w:color w:val="0066CC"/>
                <w:sz w:val="21"/>
              </w:rPr>
              <w:t> </w:t>
            </w:r>
          </w:p>
        </w:tc>
        <w:tc>
          <w:tcPr>
            <w:tcW w:w="431" w:type="pct"/>
            <w:tcBorders>
              <w:top w:val="single" w:sz="4" w:space="0" w:color="000000" w:themeColor="text1"/>
              <w:left w:val="single" w:sz="4" w:space="0" w:color="000000" w:themeColor="text1"/>
            </w:tcBorders>
            <w:vAlign w:val="bottom"/>
            <w:hideMark/>
          </w:tcPr>
          <w:p w14:paraId="6C45CFB2" w14:textId="77777777" w:rsidR="000E023C" w:rsidRPr="000E023C" w:rsidRDefault="000E023C" w:rsidP="00473F15">
            <w:pPr>
              <w:spacing w:after="0" w:line="240" w:lineRule="auto"/>
              <w:ind w:left="113"/>
              <w:jc w:val="left"/>
              <w:rPr>
                <w:rFonts w:ascii="Arial" w:hAnsi="Arial" w:cs="Arial"/>
                <w:color w:val="000000"/>
                <w:sz w:val="22"/>
                <w:szCs w:val="22"/>
                <w:lang w:val="en-GB" w:eastAsia="de-DE" w:bidi="ar-SA"/>
              </w:rPr>
            </w:pPr>
          </w:p>
        </w:tc>
        <w:tc>
          <w:tcPr>
            <w:tcW w:w="382" w:type="pct"/>
            <w:gridSpan w:val="2"/>
            <w:tcBorders>
              <w:top w:val="single" w:sz="4" w:space="0" w:color="000000" w:themeColor="text1"/>
            </w:tcBorders>
            <w:vAlign w:val="bottom"/>
            <w:hideMark/>
          </w:tcPr>
          <w:p w14:paraId="4D3DBEDC" w14:textId="77777777" w:rsidR="000E023C" w:rsidRPr="000E023C" w:rsidRDefault="000E023C" w:rsidP="00473F15">
            <w:pPr>
              <w:spacing w:after="0" w:line="240" w:lineRule="auto"/>
              <w:jc w:val="left"/>
              <w:rPr>
                <w:rFonts w:ascii="Times New Roman" w:hAnsi="Times New Roman"/>
                <w:lang w:val="en-GB" w:eastAsia="de-DE" w:bidi="ar-SA"/>
              </w:rPr>
            </w:pPr>
          </w:p>
        </w:tc>
        <w:tc>
          <w:tcPr>
            <w:tcW w:w="393" w:type="pct"/>
            <w:tcBorders>
              <w:top w:val="single" w:sz="4" w:space="0" w:color="000000" w:themeColor="text1"/>
            </w:tcBorders>
            <w:vAlign w:val="bottom"/>
            <w:hideMark/>
          </w:tcPr>
          <w:p w14:paraId="54CFE266" w14:textId="77777777" w:rsidR="000E023C" w:rsidRPr="000E023C" w:rsidRDefault="000E023C" w:rsidP="00473F15">
            <w:pPr>
              <w:spacing w:after="0" w:line="240" w:lineRule="auto"/>
              <w:jc w:val="left"/>
              <w:rPr>
                <w:rFonts w:ascii="Times New Roman" w:hAnsi="Times New Roman"/>
                <w:lang w:val="en-GB" w:eastAsia="de-DE" w:bidi="ar-SA"/>
              </w:rPr>
            </w:pPr>
          </w:p>
        </w:tc>
        <w:tc>
          <w:tcPr>
            <w:tcW w:w="456" w:type="pct"/>
            <w:tcBorders>
              <w:top w:val="single" w:sz="4" w:space="0" w:color="000000" w:themeColor="text1"/>
              <w:right w:val="single" w:sz="4" w:space="0" w:color="000000" w:themeColor="text1"/>
            </w:tcBorders>
            <w:vAlign w:val="bottom"/>
            <w:hideMark/>
          </w:tcPr>
          <w:p w14:paraId="462D5326" w14:textId="77777777" w:rsidR="000E023C" w:rsidRPr="000E023C" w:rsidRDefault="000E023C" w:rsidP="00473F15">
            <w:pPr>
              <w:spacing w:after="0" w:line="240" w:lineRule="auto"/>
              <w:jc w:val="left"/>
              <w:rPr>
                <w:rFonts w:ascii="Arial" w:hAnsi="Arial" w:cs="Arial"/>
                <w:color w:val="000000"/>
                <w:sz w:val="22"/>
                <w:szCs w:val="22"/>
                <w:lang w:val="en-GB" w:eastAsia="de-DE" w:bidi="ar-SA"/>
              </w:rPr>
            </w:pPr>
            <w:r w:rsidRPr="000E023C">
              <w:rPr>
                <w:rFonts w:ascii="Arial" w:hAnsi="Arial" w:cs="Arial"/>
                <w:color w:val="000000"/>
                <w:sz w:val="22"/>
                <w:szCs w:val="22"/>
                <w:lang w:val="en-GB" w:eastAsia="de-DE" w:bidi="ar-SA"/>
              </w:rPr>
              <w:t> </w:t>
            </w:r>
          </w:p>
        </w:tc>
      </w:tr>
      <w:tr w:rsidR="00BC0156" w:rsidRPr="000E023C" w14:paraId="6B88E696" w14:textId="77777777" w:rsidTr="00BC0156">
        <w:trPr>
          <w:trHeight w:val="570"/>
        </w:trPr>
        <w:tc>
          <w:tcPr>
            <w:tcW w:w="1430" w:type="pct"/>
            <w:tcBorders>
              <w:left w:val="single" w:sz="4" w:space="0" w:color="000000" w:themeColor="text1"/>
              <w:bottom w:val="nil"/>
              <w:right w:val="single" w:sz="4" w:space="0" w:color="000000" w:themeColor="text1"/>
            </w:tcBorders>
            <w:shd w:val="clear" w:color="auto" w:fill="F2F2F2" w:themeFill="background1" w:themeFillShade="F2"/>
            <w:vAlign w:val="bottom"/>
            <w:hideMark/>
          </w:tcPr>
          <w:p w14:paraId="2CDA4734"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AUC Day 4</w:t>
            </w:r>
          </w:p>
        </w:tc>
        <w:tc>
          <w:tcPr>
            <w:tcW w:w="678" w:type="pct"/>
            <w:tcBorders>
              <w:left w:val="single" w:sz="4" w:space="0" w:color="000000" w:themeColor="text1"/>
              <w:bottom w:val="nil"/>
              <w:right w:val="single" w:sz="4" w:space="0" w:color="000000" w:themeColor="text1"/>
            </w:tcBorders>
            <w:shd w:val="clear" w:color="auto" w:fill="F2F2F2" w:themeFill="background1" w:themeFillShade="F2"/>
            <w:vAlign w:val="bottom"/>
            <w:hideMark/>
          </w:tcPr>
          <w:p w14:paraId="4CEA604B"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IV</w:t>
            </w:r>
          </w:p>
        </w:tc>
        <w:tc>
          <w:tcPr>
            <w:tcW w:w="755" w:type="pct"/>
            <w:tcBorders>
              <w:left w:val="single" w:sz="4" w:space="0" w:color="000000" w:themeColor="text1"/>
              <w:bottom w:val="nil"/>
              <w:right w:val="nil"/>
            </w:tcBorders>
            <w:shd w:val="clear" w:color="auto" w:fill="F2F2F2" w:themeFill="background1" w:themeFillShade="F2"/>
            <w:vAlign w:val="bottom"/>
            <w:hideMark/>
          </w:tcPr>
          <w:p w14:paraId="567D053F"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Mean Difference</w:t>
            </w:r>
          </w:p>
        </w:tc>
        <w:tc>
          <w:tcPr>
            <w:tcW w:w="474" w:type="pct"/>
            <w:tcBorders>
              <w:left w:val="nil"/>
              <w:bottom w:val="nil"/>
              <w:right w:val="single" w:sz="4" w:space="0" w:color="000000" w:themeColor="text1"/>
            </w:tcBorders>
            <w:shd w:val="clear" w:color="auto" w:fill="F2F2F2" w:themeFill="background1" w:themeFillShade="F2"/>
            <w:vAlign w:val="bottom"/>
            <w:hideMark/>
          </w:tcPr>
          <w:p w14:paraId="153F2039"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-6,90</w:t>
            </w:r>
          </w:p>
        </w:tc>
        <w:tc>
          <w:tcPr>
            <w:tcW w:w="431" w:type="pct"/>
            <w:tcBorders>
              <w:left w:val="single" w:sz="4" w:space="0" w:color="000000" w:themeColor="text1"/>
              <w:bottom w:val="nil"/>
              <w:right w:val="nil"/>
            </w:tcBorders>
            <w:vAlign w:val="bottom"/>
            <w:hideMark/>
          </w:tcPr>
          <w:p w14:paraId="31C3F87C" w14:textId="77777777" w:rsidR="000E023C" w:rsidRPr="000E023C" w:rsidRDefault="000E023C" w:rsidP="00473F15">
            <w:pPr>
              <w:spacing w:afterLines="80" w:after="192" w:line="240" w:lineRule="auto"/>
              <w:ind w:left="113"/>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-0,15</w:t>
            </w:r>
          </w:p>
        </w:tc>
        <w:tc>
          <w:tcPr>
            <w:tcW w:w="382" w:type="pct"/>
            <w:gridSpan w:val="2"/>
            <w:tcBorders>
              <w:left w:val="nil"/>
              <w:bottom w:val="nil"/>
              <w:right w:val="nil"/>
            </w:tcBorders>
            <w:vAlign w:val="bottom"/>
            <w:hideMark/>
          </w:tcPr>
          <w:p w14:paraId="4620755A" w14:textId="77777777" w:rsidR="000E023C" w:rsidRPr="000E023C" w:rsidRDefault="000E023C" w:rsidP="00473F15">
            <w:pPr>
              <w:spacing w:afterLines="80" w:after="192"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0,54</w:t>
            </w:r>
          </w:p>
        </w:tc>
        <w:tc>
          <w:tcPr>
            <w:tcW w:w="393" w:type="pct"/>
            <w:tcBorders>
              <w:left w:val="nil"/>
              <w:bottom w:val="nil"/>
              <w:right w:val="nil"/>
            </w:tcBorders>
            <w:vAlign w:val="bottom"/>
            <w:hideMark/>
          </w:tcPr>
          <w:p w14:paraId="6642E266" w14:textId="77777777" w:rsidR="000E023C" w:rsidRPr="000E023C" w:rsidRDefault="000E023C" w:rsidP="00473F15">
            <w:pPr>
              <w:spacing w:afterLines="80" w:after="192"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0,78</w:t>
            </w:r>
          </w:p>
        </w:tc>
        <w:tc>
          <w:tcPr>
            <w:tcW w:w="456" w:type="pct"/>
            <w:tcBorders>
              <w:left w:val="nil"/>
              <w:bottom w:val="nil"/>
              <w:right w:val="single" w:sz="4" w:space="0" w:color="000000" w:themeColor="text1"/>
            </w:tcBorders>
            <w:vAlign w:val="bottom"/>
            <w:hideMark/>
          </w:tcPr>
          <w:p w14:paraId="2EF441B1" w14:textId="77777777" w:rsidR="000E023C" w:rsidRPr="000E023C" w:rsidRDefault="000E023C" w:rsidP="00473F15">
            <w:pPr>
              <w:spacing w:afterLines="80" w:after="192" w:line="240" w:lineRule="auto"/>
              <w:ind w:right="170"/>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23</w:t>
            </w:r>
          </w:p>
        </w:tc>
      </w:tr>
      <w:tr w:rsidR="00BC0156" w:rsidRPr="000E023C" w14:paraId="62905F9E" w14:textId="77777777" w:rsidTr="00BC0156">
        <w:trPr>
          <w:trHeight w:val="570"/>
        </w:trPr>
        <w:tc>
          <w:tcPr>
            <w:tcW w:w="1430" w:type="pct"/>
            <w:tcBorders>
              <w:top w:val="nil"/>
              <w:left w:val="single" w:sz="4" w:space="0" w:color="000000" w:themeColor="text1"/>
              <w:bottom w:val="nil"/>
              <w:right w:val="single" w:sz="4" w:space="0" w:color="000000" w:themeColor="text1"/>
            </w:tcBorders>
            <w:shd w:val="clear" w:color="auto" w:fill="F2F2F2" w:themeFill="background1" w:themeFillShade="F2"/>
            <w:vAlign w:val="bottom"/>
            <w:hideMark/>
          </w:tcPr>
          <w:p w14:paraId="7E02E6AC"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AUC Day 7</w:t>
            </w:r>
          </w:p>
        </w:tc>
        <w:tc>
          <w:tcPr>
            <w:tcW w:w="678" w:type="pct"/>
            <w:tcBorders>
              <w:top w:val="nil"/>
              <w:left w:val="single" w:sz="4" w:space="0" w:color="000000" w:themeColor="text1"/>
              <w:bottom w:val="nil"/>
              <w:right w:val="single" w:sz="4" w:space="0" w:color="000000" w:themeColor="text1"/>
            </w:tcBorders>
            <w:shd w:val="clear" w:color="auto" w:fill="F2F2F2" w:themeFill="background1" w:themeFillShade="F2"/>
            <w:vAlign w:val="bottom"/>
            <w:hideMark/>
          </w:tcPr>
          <w:p w14:paraId="50586120"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IV</w:t>
            </w:r>
          </w:p>
        </w:tc>
        <w:tc>
          <w:tcPr>
            <w:tcW w:w="755" w:type="pct"/>
            <w:tcBorders>
              <w:top w:val="nil"/>
              <w:left w:val="single" w:sz="4" w:space="0" w:color="000000" w:themeColor="text1"/>
              <w:bottom w:val="nil"/>
              <w:right w:val="nil"/>
            </w:tcBorders>
            <w:shd w:val="clear" w:color="auto" w:fill="F2F2F2" w:themeFill="background1" w:themeFillShade="F2"/>
            <w:vAlign w:val="bottom"/>
            <w:hideMark/>
          </w:tcPr>
          <w:p w14:paraId="6992E037"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Mean Difference</w:t>
            </w:r>
          </w:p>
        </w:tc>
        <w:tc>
          <w:tcPr>
            <w:tcW w:w="474" w:type="pct"/>
            <w:tcBorders>
              <w:top w:val="nil"/>
              <w:left w:val="nil"/>
              <w:bottom w:val="nil"/>
              <w:right w:val="single" w:sz="4" w:space="0" w:color="000000" w:themeColor="text1"/>
            </w:tcBorders>
            <w:shd w:val="clear" w:color="auto" w:fill="F2F2F2" w:themeFill="background1" w:themeFillShade="F2"/>
            <w:vAlign w:val="bottom"/>
            <w:hideMark/>
          </w:tcPr>
          <w:p w14:paraId="42B084C8"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-26,30</w:t>
            </w:r>
          </w:p>
        </w:tc>
        <w:tc>
          <w:tcPr>
            <w:tcW w:w="431" w:type="pct"/>
            <w:tcBorders>
              <w:top w:val="nil"/>
              <w:left w:val="single" w:sz="4" w:space="0" w:color="000000" w:themeColor="text1"/>
              <w:bottom w:val="nil"/>
              <w:right w:val="nil"/>
            </w:tcBorders>
            <w:vAlign w:val="bottom"/>
            <w:hideMark/>
          </w:tcPr>
          <w:p w14:paraId="08E2CE97" w14:textId="77777777" w:rsidR="000E023C" w:rsidRPr="000E023C" w:rsidRDefault="000E023C" w:rsidP="00473F15">
            <w:pPr>
              <w:spacing w:afterLines="80" w:after="192" w:line="240" w:lineRule="auto"/>
              <w:ind w:left="113"/>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-0,31</w:t>
            </w:r>
          </w:p>
        </w:tc>
        <w:tc>
          <w:tcPr>
            <w:tcW w:w="382" w:type="pct"/>
            <w:gridSpan w:val="2"/>
            <w:tcBorders>
              <w:top w:val="nil"/>
              <w:left w:val="nil"/>
              <w:bottom w:val="nil"/>
              <w:right w:val="nil"/>
            </w:tcBorders>
            <w:vAlign w:val="bottom"/>
            <w:hideMark/>
          </w:tcPr>
          <w:p w14:paraId="001C39D8" w14:textId="77777777" w:rsidR="000E023C" w:rsidRPr="000E023C" w:rsidRDefault="000E023C" w:rsidP="00473F15">
            <w:pPr>
              <w:spacing w:afterLines="80" w:after="192"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0,59</w:t>
            </w:r>
          </w:p>
        </w:tc>
        <w:tc>
          <w:tcPr>
            <w:tcW w:w="393" w:type="pct"/>
            <w:tcBorders>
              <w:top w:val="nil"/>
              <w:left w:val="nil"/>
              <w:bottom w:val="nil"/>
              <w:right w:val="nil"/>
            </w:tcBorders>
            <w:vAlign w:val="bottom"/>
            <w:hideMark/>
          </w:tcPr>
          <w:p w14:paraId="55E3D5C7" w14:textId="77777777" w:rsidR="000E023C" w:rsidRPr="000E023C" w:rsidRDefault="000E023C" w:rsidP="00473F15">
            <w:pPr>
              <w:spacing w:afterLines="80" w:after="192"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0,59</w:t>
            </w:r>
          </w:p>
        </w:tc>
        <w:tc>
          <w:tcPr>
            <w:tcW w:w="456" w:type="pct"/>
            <w:tcBorders>
              <w:top w:val="nil"/>
              <w:left w:val="nil"/>
              <w:bottom w:val="nil"/>
              <w:right w:val="single" w:sz="4" w:space="0" w:color="000000" w:themeColor="text1"/>
            </w:tcBorders>
            <w:vAlign w:val="bottom"/>
            <w:hideMark/>
          </w:tcPr>
          <w:p w14:paraId="208D29FC" w14:textId="77777777" w:rsidR="000E023C" w:rsidRPr="000E023C" w:rsidRDefault="000E023C" w:rsidP="00473F15">
            <w:pPr>
              <w:spacing w:afterLines="80" w:after="192" w:line="240" w:lineRule="auto"/>
              <w:ind w:right="170"/>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12</w:t>
            </w:r>
          </w:p>
        </w:tc>
      </w:tr>
      <w:tr w:rsidR="00BC0156" w:rsidRPr="000E023C" w14:paraId="13CFCAD5" w14:textId="77777777" w:rsidTr="00BC0156">
        <w:trPr>
          <w:trHeight w:val="570"/>
        </w:trPr>
        <w:tc>
          <w:tcPr>
            <w:tcW w:w="1430" w:type="pct"/>
            <w:tcBorders>
              <w:top w:val="nil"/>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bottom"/>
            <w:hideMark/>
          </w:tcPr>
          <w:p w14:paraId="57B11DA5"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AUC Day 14</w:t>
            </w:r>
          </w:p>
        </w:tc>
        <w:tc>
          <w:tcPr>
            <w:tcW w:w="678" w:type="pct"/>
            <w:tcBorders>
              <w:top w:val="nil"/>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bottom"/>
            <w:hideMark/>
          </w:tcPr>
          <w:p w14:paraId="40CB1656"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IV</w:t>
            </w:r>
          </w:p>
        </w:tc>
        <w:tc>
          <w:tcPr>
            <w:tcW w:w="755" w:type="pct"/>
            <w:tcBorders>
              <w:top w:val="nil"/>
              <w:left w:val="single" w:sz="4" w:space="0" w:color="000000" w:themeColor="text1"/>
              <w:bottom w:val="single" w:sz="4" w:space="0" w:color="000000" w:themeColor="text1"/>
              <w:right w:val="nil"/>
            </w:tcBorders>
            <w:shd w:val="clear" w:color="auto" w:fill="F2F2F2" w:themeFill="background1" w:themeFillShade="F2"/>
            <w:vAlign w:val="bottom"/>
            <w:hideMark/>
          </w:tcPr>
          <w:p w14:paraId="4A24C173"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Mean Difference</w:t>
            </w:r>
          </w:p>
        </w:tc>
        <w:tc>
          <w:tcPr>
            <w:tcW w:w="474" w:type="pct"/>
            <w:tcBorders>
              <w:top w:val="nil"/>
              <w:left w:val="nil"/>
              <w:bottom w:val="single" w:sz="4" w:space="0" w:color="000000" w:themeColor="text1"/>
              <w:right w:val="single" w:sz="4" w:space="0" w:color="000000" w:themeColor="text1"/>
            </w:tcBorders>
            <w:shd w:val="clear" w:color="auto" w:fill="F2F2F2" w:themeFill="background1" w:themeFillShade="F2"/>
            <w:vAlign w:val="bottom"/>
            <w:hideMark/>
          </w:tcPr>
          <w:p w14:paraId="7F1E3B4E"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-63,60</w:t>
            </w:r>
          </w:p>
        </w:tc>
        <w:tc>
          <w:tcPr>
            <w:tcW w:w="431" w:type="pct"/>
            <w:tcBorders>
              <w:top w:val="nil"/>
              <w:left w:val="single" w:sz="4" w:space="0" w:color="000000" w:themeColor="text1"/>
              <w:bottom w:val="single" w:sz="4" w:space="0" w:color="auto"/>
              <w:right w:val="nil"/>
            </w:tcBorders>
            <w:vAlign w:val="bottom"/>
            <w:hideMark/>
          </w:tcPr>
          <w:p w14:paraId="45D61A12" w14:textId="77777777" w:rsidR="000E023C" w:rsidRPr="000E023C" w:rsidRDefault="000E023C" w:rsidP="00473F15">
            <w:pPr>
              <w:spacing w:afterLines="80" w:after="192" w:line="240" w:lineRule="auto"/>
              <w:ind w:left="113"/>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-0,37</w:t>
            </w:r>
          </w:p>
        </w:tc>
        <w:tc>
          <w:tcPr>
            <w:tcW w:w="382" w:type="pct"/>
            <w:gridSpan w:val="2"/>
            <w:tcBorders>
              <w:top w:val="nil"/>
              <w:left w:val="nil"/>
              <w:bottom w:val="single" w:sz="4" w:space="0" w:color="auto"/>
              <w:right w:val="nil"/>
            </w:tcBorders>
            <w:vAlign w:val="bottom"/>
            <w:hideMark/>
          </w:tcPr>
          <w:p w14:paraId="41B2EC65" w14:textId="77777777" w:rsidR="000E023C" w:rsidRPr="000E023C" w:rsidRDefault="000E023C" w:rsidP="00473F15">
            <w:pPr>
              <w:spacing w:afterLines="80" w:after="192"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0,60</w:t>
            </w:r>
          </w:p>
        </w:tc>
        <w:tc>
          <w:tcPr>
            <w:tcW w:w="393" w:type="pct"/>
            <w:tcBorders>
              <w:top w:val="nil"/>
              <w:left w:val="nil"/>
              <w:bottom w:val="single" w:sz="4" w:space="0" w:color="auto"/>
              <w:right w:val="nil"/>
            </w:tcBorders>
            <w:vAlign w:val="bottom"/>
            <w:hideMark/>
          </w:tcPr>
          <w:p w14:paraId="0823BFF4" w14:textId="77777777" w:rsidR="000E023C" w:rsidRPr="000E023C" w:rsidRDefault="000E023C" w:rsidP="00473F15">
            <w:pPr>
              <w:spacing w:afterLines="80" w:after="192"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0,53</w:t>
            </w:r>
          </w:p>
        </w:tc>
        <w:tc>
          <w:tcPr>
            <w:tcW w:w="456" w:type="pct"/>
            <w:tcBorders>
              <w:top w:val="nil"/>
              <w:left w:val="nil"/>
              <w:bottom w:val="single" w:sz="4" w:space="0" w:color="auto"/>
              <w:right w:val="single" w:sz="4" w:space="0" w:color="000000" w:themeColor="text1"/>
            </w:tcBorders>
            <w:vAlign w:val="bottom"/>
            <w:hideMark/>
          </w:tcPr>
          <w:p w14:paraId="5E879E46" w14:textId="77777777" w:rsidR="000E023C" w:rsidRPr="000E023C" w:rsidRDefault="000E023C" w:rsidP="00473F15">
            <w:pPr>
              <w:spacing w:afterLines="80" w:after="192" w:line="240" w:lineRule="auto"/>
              <w:ind w:right="170"/>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10</w:t>
            </w:r>
          </w:p>
        </w:tc>
      </w:tr>
      <w:tr w:rsidR="003E2265" w:rsidRPr="000E023C" w14:paraId="000D496C" w14:textId="77777777" w:rsidTr="00BC0156">
        <w:trPr>
          <w:trHeight w:val="900"/>
        </w:trPr>
        <w:tc>
          <w:tcPr>
            <w:tcW w:w="1430" w:type="pct"/>
            <w:tcBorders>
              <w:top w:val="single" w:sz="4" w:space="0" w:color="000000" w:themeColor="text1"/>
              <w:left w:val="single" w:sz="4" w:space="0" w:color="auto"/>
              <w:bottom w:val="nil"/>
              <w:right w:val="single" w:sz="4" w:space="0" w:color="000000" w:themeColor="text1"/>
            </w:tcBorders>
            <w:shd w:val="clear" w:color="auto" w:fill="F2F2F2" w:themeFill="background1" w:themeFillShade="F2"/>
            <w:vAlign w:val="bottom"/>
            <w:hideMark/>
          </w:tcPr>
          <w:p w14:paraId="25A51A55" w14:textId="77777777" w:rsidR="000E023C" w:rsidRPr="000E023C" w:rsidRDefault="000E023C" w:rsidP="00473F15">
            <w:pPr>
              <w:pStyle w:val="TableParagraph"/>
              <w:spacing w:before="216"/>
              <w:ind w:left="68"/>
              <w:rPr>
                <w:bCs/>
                <w:color w:val="0066CC"/>
                <w:sz w:val="21"/>
              </w:rPr>
            </w:pPr>
            <w:r w:rsidRPr="000E023C">
              <w:rPr>
                <w:bCs/>
                <w:color w:val="0066CC"/>
                <w:sz w:val="21"/>
              </w:rPr>
              <w:t>PAIN ON PASSIVE MOVEMENT (VAS), %-CHANGES FROM BASELINE, LOCF, PP</w:t>
            </w:r>
          </w:p>
        </w:tc>
        <w:tc>
          <w:tcPr>
            <w:tcW w:w="678" w:type="pct"/>
            <w:tcBorders>
              <w:top w:val="single" w:sz="4" w:space="0" w:color="000000" w:themeColor="text1"/>
              <w:left w:val="single" w:sz="4" w:space="0" w:color="000000" w:themeColor="text1"/>
              <w:bottom w:val="nil"/>
              <w:right w:val="single" w:sz="4" w:space="0" w:color="000000" w:themeColor="text1"/>
            </w:tcBorders>
            <w:shd w:val="clear" w:color="auto" w:fill="F2F2F2" w:themeFill="background1" w:themeFillShade="F2"/>
            <w:vAlign w:val="bottom"/>
            <w:hideMark/>
          </w:tcPr>
          <w:p w14:paraId="49EFF742" w14:textId="77777777" w:rsidR="000E023C" w:rsidRPr="000E023C" w:rsidRDefault="000E023C" w:rsidP="00473F15">
            <w:pPr>
              <w:pStyle w:val="TableParagraph"/>
              <w:spacing w:before="216"/>
              <w:ind w:left="68"/>
              <w:rPr>
                <w:bCs/>
                <w:color w:val="0066CC"/>
                <w:sz w:val="21"/>
              </w:rPr>
            </w:pPr>
          </w:p>
        </w:tc>
        <w:tc>
          <w:tcPr>
            <w:tcW w:w="755" w:type="pct"/>
            <w:tcBorders>
              <w:top w:val="single" w:sz="4" w:space="0" w:color="000000" w:themeColor="text1"/>
              <w:left w:val="single" w:sz="4" w:space="0" w:color="000000" w:themeColor="text1"/>
              <w:bottom w:val="nil"/>
              <w:right w:val="nil"/>
            </w:tcBorders>
            <w:shd w:val="clear" w:color="auto" w:fill="F2F2F2" w:themeFill="background1" w:themeFillShade="F2"/>
            <w:vAlign w:val="bottom"/>
            <w:hideMark/>
          </w:tcPr>
          <w:p w14:paraId="15ED8AA7" w14:textId="77777777" w:rsidR="000E023C" w:rsidRPr="000E023C" w:rsidRDefault="000E023C" w:rsidP="00473F15">
            <w:pPr>
              <w:pStyle w:val="TableParagraph"/>
              <w:spacing w:before="216"/>
              <w:ind w:left="68"/>
              <w:rPr>
                <w:bCs/>
                <w:color w:val="0066CC"/>
                <w:sz w:val="21"/>
              </w:rPr>
            </w:pPr>
          </w:p>
        </w:tc>
        <w:tc>
          <w:tcPr>
            <w:tcW w:w="474" w:type="pct"/>
            <w:tcBorders>
              <w:top w:val="single" w:sz="4" w:space="0" w:color="000000" w:themeColor="text1"/>
              <w:left w:val="nil"/>
              <w:bottom w:val="nil"/>
              <w:right w:val="single" w:sz="4" w:space="0" w:color="auto"/>
            </w:tcBorders>
            <w:shd w:val="clear" w:color="auto" w:fill="F2F2F2" w:themeFill="background1" w:themeFillShade="F2"/>
            <w:vAlign w:val="bottom"/>
            <w:hideMark/>
          </w:tcPr>
          <w:p w14:paraId="54ECDCD1" w14:textId="77777777" w:rsidR="000E023C" w:rsidRPr="000E023C" w:rsidRDefault="000E023C" w:rsidP="00473F15">
            <w:pPr>
              <w:pStyle w:val="TableParagraph"/>
              <w:spacing w:before="216"/>
              <w:ind w:left="68"/>
              <w:rPr>
                <w:bCs/>
                <w:color w:val="0066CC"/>
                <w:sz w:val="21"/>
              </w:rPr>
            </w:pPr>
            <w:r w:rsidRPr="000E023C">
              <w:rPr>
                <w:bCs/>
                <w:color w:val="0066CC"/>
                <w:sz w:val="21"/>
              </w:rPr>
              <w:t> </w:t>
            </w:r>
          </w:p>
        </w:tc>
        <w:tc>
          <w:tcPr>
            <w:tcW w:w="431" w:type="pct"/>
            <w:tcBorders>
              <w:top w:val="nil"/>
              <w:left w:val="nil"/>
              <w:bottom w:val="nil"/>
              <w:right w:val="nil"/>
            </w:tcBorders>
            <w:vAlign w:val="bottom"/>
            <w:hideMark/>
          </w:tcPr>
          <w:p w14:paraId="1DE027F4" w14:textId="77777777" w:rsidR="000E023C" w:rsidRPr="000E023C" w:rsidRDefault="000E023C" w:rsidP="00473F15">
            <w:pPr>
              <w:spacing w:after="0" w:line="240" w:lineRule="auto"/>
              <w:ind w:left="113"/>
              <w:jc w:val="left"/>
              <w:rPr>
                <w:rFonts w:ascii="Arial" w:hAnsi="Arial" w:cs="Arial"/>
                <w:bCs/>
                <w:color w:val="000000"/>
                <w:sz w:val="22"/>
                <w:szCs w:val="22"/>
                <w:lang w:val="en-GB" w:eastAsia="de-DE" w:bidi="ar-SA"/>
              </w:rPr>
            </w:pPr>
          </w:p>
        </w:tc>
        <w:tc>
          <w:tcPr>
            <w:tcW w:w="382" w:type="pct"/>
            <w:gridSpan w:val="2"/>
            <w:tcBorders>
              <w:top w:val="nil"/>
              <w:left w:val="nil"/>
              <w:bottom w:val="nil"/>
              <w:right w:val="nil"/>
            </w:tcBorders>
            <w:vAlign w:val="bottom"/>
            <w:hideMark/>
          </w:tcPr>
          <w:p w14:paraId="3B696FF1" w14:textId="77777777" w:rsidR="000E023C" w:rsidRPr="000E023C" w:rsidRDefault="000E023C" w:rsidP="00473F15">
            <w:pPr>
              <w:spacing w:after="0" w:line="240" w:lineRule="auto"/>
              <w:jc w:val="left"/>
              <w:rPr>
                <w:rFonts w:ascii="Times New Roman" w:hAnsi="Times New Roman"/>
                <w:bCs/>
                <w:lang w:val="en-GB" w:eastAsia="de-DE" w:bidi="ar-SA"/>
              </w:rPr>
            </w:pPr>
          </w:p>
        </w:tc>
        <w:tc>
          <w:tcPr>
            <w:tcW w:w="393" w:type="pct"/>
            <w:tcBorders>
              <w:top w:val="nil"/>
              <w:left w:val="nil"/>
              <w:bottom w:val="nil"/>
              <w:right w:val="nil"/>
            </w:tcBorders>
            <w:vAlign w:val="bottom"/>
            <w:hideMark/>
          </w:tcPr>
          <w:p w14:paraId="56F84226" w14:textId="77777777" w:rsidR="000E023C" w:rsidRPr="000E023C" w:rsidRDefault="000E023C" w:rsidP="00473F15">
            <w:pPr>
              <w:spacing w:after="0" w:line="240" w:lineRule="auto"/>
              <w:jc w:val="left"/>
              <w:rPr>
                <w:rFonts w:ascii="Times New Roman" w:hAnsi="Times New Roman"/>
                <w:bCs/>
                <w:lang w:val="en-GB" w:eastAsia="de-DE" w:bidi="ar-SA"/>
              </w:rPr>
            </w:pPr>
          </w:p>
        </w:tc>
        <w:tc>
          <w:tcPr>
            <w:tcW w:w="456" w:type="pct"/>
            <w:tcBorders>
              <w:top w:val="nil"/>
              <w:left w:val="nil"/>
              <w:bottom w:val="nil"/>
              <w:right w:val="single" w:sz="4" w:space="0" w:color="000000" w:themeColor="text1"/>
            </w:tcBorders>
            <w:vAlign w:val="bottom"/>
            <w:hideMark/>
          </w:tcPr>
          <w:p w14:paraId="0D0E7E3B" w14:textId="77777777" w:rsidR="000E023C" w:rsidRPr="000E023C" w:rsidRDefault="000E023C" w:rsidP="00473F15">
            <w:pPr>
              <w:spacing w:after="0" w:line="240" w:lineRule="auto"/>
              <w:ind w:right="170"/>
              <w:jc w:val="left"/>
              <w:rPr>
                <w:rFonts w:ascii="Arial" w:hAnsi="Arial" w:cs="Arial"/>
                <w:bCs/>
                <w:color w:val="000000"/>
                <w:sz w:val="22"/>
                <w:szCs w:val="22"/>
                <w:lang w:val="en-GB" w:eastAsia="de-DE" w:bidi="ar-SA"/>
              </w:rPr>
            </w:pPr>
            <w:r w:rsidRPr="000E023C">
              <w:rPr>
                <w:rFonts w:ascii="Arial" w:hAnsi="Arial" w:cs="Arial"/>
                <w:bCs/>
                <w:color w:val="000000"/>
                <w:sz w:val="22"/>
                <w:szCs w:val="22"/>
                <w:lang w:val="en-GB" w:eastAsia="de-DE" w:bidi="ar-SA"/>
              </w:rPr>
              <w:t> </w:t>
            </w:r>
          </w:p>
        </w:tc>
      </w:tr>
      <w:tr w:rsidR="003E2265" w:rsidRPr="000E023C" w14:paraId="23430701" w14:textId="77777777" w:rsidTr="00BC0156">
        <w:trPr>
          <w:trHeight w:val="570"/>
        </w:trPr>
        <w:tc>
          <w:tcPr>
            <w:tcW w:w="1430" w:type="pct"/>
            <w:tcBorders>
              <w:top w:val="nil"/>
              <w:left w:val="single" w:sz="4" w:space="0" w:color="auto"/>
              <w:bottom w:val="nil"/>
              <w:right w:val="single" w:sz="4" w:space="0" w:color="000000" w:themeColor="text1"/>
            </w:tcBorders>
            <w:shd w:val="clear" w:color="auto" w:fill="F2F2F2" w:themeFill="background1" w:themeFillShade="F2"/>
            <w:vAlign w:val="bottom"/>
            <w:hideMark/>
          </w:tcPr>
          <w:p w14:paraId="18C65940"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%-Change, Day 4</w:t>
            </w:r>
          </w:p>
        </w:tc>
        <w:tc>
          <w:tcPr>
            <w:tcW w:w="678" w:type="pct"/>
            <w:tcBorders>
              <w:top w:val="nil"/>
              <w:left w:val="single" w:sz="4" w:space="0" w:color="000000" w:themeColor="text1"/>
              <w:bottom w:val="nil"/>
              <w:right w:val="single" w:sz="4" w:space="0" w:color="000000" w:themeColor="text1"/>
            </w:tcBorders>
            <w:shd w:val="clear" w:color="auto" w:fill="F2F2F2" w:themeFill="background1" w:themeFillShade="F2"/>
            <w:vAlign w:val="bottom"/>
            <w:hideMark/>
          </w:tcPr>
          <w:p w14:paraId="0C5ABBC1"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WL</w:t>
            </w:r>
          </w:p>
        </w:tc>
        <w:tc>
          <w:tcPr>
            <w:tcW w:w="755" w:type="pct"/>
            <w:tcBorders>
              <w:top w:val="nil"/>
              <w:left w:val="single" w:sz="4" w:space="0" w:color="000000" w:themeColor="text1"/>
              <w:bottom w:val="nil"/>
              <w:right w:val="nil"/>
            </w:tcBorders>
            <w:shd w:val="clear" w:color="auto" w:fill="F2F2F2" w:themeFill="background1" w:themeFillShade="F2"/>
            <w:vAlign w:val="bottom"/>
            <w:hideMark/>
          </w:tcPr>
          <w:p w14:paraId="0FE19189"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Mann-Whitney</w:t>
            </w:r>
          </w:p>
        </w:tc>
        <w:tc>
          <w:tcPr>
            <w:tcW w:w="474" w:type="pct"/>
            <w:tcBorders>
              <w:top w:val="nil"/>
              <w:left w:val="nil"/>
              <w:bottom w:val="nil"/>
              <w:right w:val="single" w:sz="4" w:space="0" w:color="auto"/>
            </w:tcBorders>
            <w:shd w:val="clear" w:color="auto" w:fill="F2F2F2" w:themeFill="background1" w:themeFillShade="F2"/>
            <w:vAlign w:val="bottom"/>
            <w:hideMark/>
          </w:tcPr>
          <w:p w14:paraId="5B98DB73"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0,60</w:t>
            </w:r>
          </w:p>
        </w:tc>
        <w:tc>
          <w:tcPr>
            <w:tcW w:w="431" w:type="pct"/>
            <w:tcBorders>
              <w:top w:val="nil"/>
              <w:left w:val="nil"/>
              <w:bottom w:val="nil"/>
              <w:right w:val="nil"/>
            </w:tcBorders>
            <w:vAlign w:val="bottom"/>
            <w:hideMark/>
          </w:tcPr>
          <w:p w14:paraId="1227B8A5" w14:textId="77777777" w:rsidR="000E023C" w:rsidRPr="000E023C" w:rsidRDefault="000E023C" w:rsidP="00473F15">
            <w:pPr>
              <w:spacing w:afterLines="80" w:after="192" w:line="240" w:lineRule="auto"/>
              <w:ind w:left="113"/>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-0,35</w:t>
            </w:r>
          </w:p>
        </w:tc>
        <w:tc>
          <w:tcPr>
            <w:tcW w:w="382" w:type="pct"/>
            <w:gridSpan w:val="2"/>
            <w:tcBorders>
              <w:top w:val="nil"/>
              <w:left w:val="nil"/>
              <w:bottom w:val="nil"/>
              <w:right w:val="nil"/>
            </w:tcBorders>
            <w:vAlign w:val="bottom"/>
            <w:hideMark/>
          </w:tcPr>
          <w:p w14:paraId="18E3487E" w14:textId="77777777" w:rsidR="000E023C" w:rsidRPr="000E023C" w:rsidRDefault="000E023C" w:rsidP="00473F15">
            <w:pPr>
              <w:spacing w:afterLines="80" w:after="192"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0,60</w:t>
            </w:r>
          </w:p>
        </w:tc>
        <w:tc>
          <w:tcPr>
            <w:tcW w:w="393" w:type="pct"/>
            <w:tcBorders>
              <w:top w:val="nil"/>
              <w:left w:val="nil"/>
              <w:bottom w:val="nil"/>
              <w:right w:val="nil"/>
            </w:tcBorders>
            <w:vAlign w:val="bottom"/>
            <w:hideMark/>
          </w:tcPr>
          <w:p w14:paraId="6260C63D" w14:textId="77777777" w:rsidR="000E023C" w:rsidRPr="000E023C" w:rsidRDefault="000E023C" w:rsidP="00473F15">
            <w:pPr>
              <w:spacing w:afterLines="80" w:after="192"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0,56</w:t>
            </w:r>
          </w:p>
        </w:tc>
        <w:tc>
          <w:tcPr>
            <w:tcW w:w="456" w:type="pct"/>
            <w:tcBorders>
              <w:top w:val="nil"/>
              <w:left w:val="nil"/>
              <w:bottom w:val="nil"/>
              <w:right w:val="single" w:sz="4" w:space="0" w:color="000000" w:themeColor="text1"/>
            </w:tcBorders>
            <w:vAlign w:val="bottom"/>
            <w:hideMark/>
          </w:tcPr>
          <w:p w14:paraId="35A20267" w14:textId="77777777" w:rsidR="000E023C" w:rsidRPr="000E023C" w:rsidRDefault="000E023C" w:rsidP="00473F15">
            <w:pPr>
              <w:spacing w:afterLines="80" w:after="192" w:line="240" w:lineRule="auto"/>
              <w:ind w:right="170"/>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10</w:t>
            </w:r>
          </w:p>
        </w:tc>
      </w:tr>
      <w:tr w:rsidR="003E2265" w:rsidRPr="000E023C" w14:paraId="780A0BAB" w14:textId="77777777" w:rsidTr="00BC0156">
        <w:trPr>
          <w:trHeight w:val="570"/>
        </w:trPr>
        <w:tc>
          <w:tcPr>
            <w:tcW w:w="1430" w:type="pct"/>
            <w:tcBorders>
              <w:top w:val="nil"/>
              <w:left w:val="single" w:sz="4" w:space="0" w:color="auto"/>
              <w:bottom w:val="nil"/>
              <w:right w:val="single" w:sz="4" w:space="0" w:color="000000" w:themeColor="text1"/>
            </w:tcBorders>
            <w:shd w:val="clear" w:color="auto" w:fill="F2F2F2" w:themeFill="background1" w:themeFillShade="F2"/>
            <w:vAlign w:val="bottom"/>
            <w:hideMark/>
          </w:tcPr>
          <w:p w14:paraId="5D70862E"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%-Change, Day 7</w:t>
            </w:r>
          </w:p>
        </w:tc>
        <w:tc>
          <w:tcPr>
            <w:tcW w:w="678" w:type="pct"/>
            <w:tcBorders>
              <w:top w:val="nil"/>
              <w:left w:val="single" w:sz="4" w:space="0" w:color="000000" w:themeColor="text1"/>
              <w:bottom w:val="nil"/>
              <w:right w:val="single" w:sz="4" w:space="0" w:color="000000" w:themeColor="text1"/>
            </w:tcBorders>
            <w:shd w:val="clear" w:color="auto" w:fill="F2F2F2" w:themeFill="background1" w:themeFillShade="F2"/>
            <w:vAlign w:val="bottom"/>
            <w:hideMark/>
          </w:tcPr>
          <w:p w14:paraId="40D8843A"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WL</w:t>
            </w:r>
          </w:p>
        </w:tc>
        <w:tc>
          <w:tcPr>
            <w:tcW w:w="755" w:type="pct"/>
            <w:tcBorders>
              <w:top w:val="nil"/>
              <w:left w:val="single" w:sz="4" w:space="0" w:color="000000" w:themeColor="text1"/>
              <w:bottom w:val="nil"/>
              <w:right w:val="nil"/>
            </w:tcBorders>
            <w:shd w:val="clear" w:color="auto" w:fill="F2F2F2" w:themeFill="background1" w:themeFillShade="F2"/>
            <w:vAlign w:val="bottom"/>
            <w:hideMark/>
          </w:tcPr>
          <w:p w14:paraId="4D558607"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Mann-Whitney</w:t>
            </w:r>
          </w:p>
        </w:tc>
        <w:tc>
          <w:tcPr>
            <w:tcW w:w="474" w:type="pct"/>
            <w:tcBorders>
              <w:top w:val="nil"/>
              <w:left w:val="nil"/>
              <w:bottom w:val="nil"/>
              <w:right w:val="single" w:sz="4" w:space="0" w:color="auto"/>
            </w:tcBorders>
            <w:shd w:val="clear" w:color="auto" w:fill="F2F2F2" w:themeFill="background1" w:themeFillShade="F2"/>
            <w:vAlign w:val="bottom"/>
            <w:hideMark/>
          </w:tcPr>
          <w:p w14:paraId="65039607"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0,59</w:t>
            </w:r>
          </w:p>
        </w:tc>
        <w:tc>
          <w:tcPr>
            <w:tcW w:w="431" w:type="pct"/>
            <w:tcBorders>
              <w:top w:val="nil"/>
              <w:left w:val="nil"/>
              <w:bottom w:val="nil"/>
              <w:right w:val="nil"/>
            </w:tcBorders>
            <w:vAlign w:val="bottom"/>
            <w:hideMark/>
          </w:tcPr>
          <w:p w14:paraId="559F826D" w14:textId="77777777" w:rsidR="000E023C" w:rsidRPr="000E023C" w:rsidRDefault="000E023C" w:rsidP="00473F15">
            <w:pPr>
              <w:spacing w:afterLines="80" w:after="192" w:line="240" w:lineRule="auto"/>
              <w:ind w:left="113"/>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-0,32</w:t>
            </w:r>
          </w:p>
        </w:tc>
        <w:tc>
          <w:tcPr>
            <w:tcW w:w="382" w:type="pct"/>
            <w:gridSpan w:val="2"/>
            <w:tcBorders>
              <w:top w:val="nil"/>
              <w:left w:val="nil"/>
              <w:bottom w:val="nil"/>
              <w:right w:val="nil"/>
            </w:tcBorders>
            <w:vAlign w:val="bottom"/>
            <w:hideMark/>
          </w:tcPr>
          <w:p w14:paraId="635B8169" w14:textId="77777777" w:rsidR="000E023C" w:rsidRPr="000E023C" w:rsidRDefault="000E023C" w:rsidP="00473F15">
            <w:pPr>
              <w:spacing w:afterLines="80" w:after="192"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0,59</w:t>
            </w:r>
          </w:p>
        </w:tc>
        <w:tc>
          <w:tcPr>
            <w:tcW w:w="393" w:type="pct"/>
            <w:tcBorders>
              <w:top w:val="nil"/>
              <w:left w:val="nil"/>
              <w:bottom w:val="nil"/>
              <w:right w:val="nil"/>
            </w:tcBorders>
            <w:vAlign w:val="bottom"/>
            <w:hideMark/>
          </w:tcPr>
          <w:p w14:paraId="488095FA" w14:textId="77777777" w:rsidR="000E023C" w:rsidRPr="000E023C" w:rsidRDefault="000E023C" w:rsidP="00473F15">
            <w:pPr>
              <w:spacing w:afterLines="80" w:after="192"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0,58</w:t>
            </w:r>
          </w:p>
        </w:tc>
        <w:tc>
          <w:tcPr>
            <w:tcW w:w="456" w:type="pct"/>
            <w:tcBorders>
              <w:top w:val="nil"/>
              <w:left w:val="nil"/>
              <w:bottom w:val="nil"/>
              <w:right w:val="single" w:sz="4" w:space="0" w:color="000000" w:themeColor="text1"/>
            </w:tcBorders>
            <w:vAlign w:val="bottom"/>
            <w:hideMark/>
          </w:tcPr>
          <w:p w14:paraId="080662D4" w14:textId="77777777" w:rsidR="000E023C" w:rsidRPr="000E023C" w:rsidRDefault="000E023C" w:rsidP="00473F15">
            <w:pPr>
              <w:spacing w:afterLines="80" w:after="192" w:line="240" w:lineRule="auto"/>
              <w:ind w:right="170"/>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11</w:t>
            </w:r>
          </w:p>
        </w:tc>
      </w:tr>
      <w:tr w:rsidR="003E2265" w:rsidRPr="000E023C" w14:paraId="09DC29DD" w14:textId="77777777" w:rsidTr="00BC0156">
        <w:trPr>
          <w:trHeight w:val="570"/>
        </w:trPr>
        <w:tc>
          <w:tcPr>
            <w:tcW w:w="1430" w:type="pct"/>
            <w:tcBorders>
              <w:top w:val="nil"/>
              <w:left w:val="single" w:sz="4" w:space="0" w:color="auto"/>
              <w:bottom w:val="single" w:sz="4" w:space="0" w:color="auto"/>
              <w:right w:val="single" w:sz="4" w:space="0" w:color="000000" w:themeColor="text1"/>
            </w:tcBorders>
            <w:shd w:val="clear" w:color="auto" w:fill="F2F2F2" w:themeFill="background1" w:themeFillShade="F2"/>
            <w:vAlign w:val="bottom"/>
            <w:hideMark/>
          </w:tcPr>
          <w:p w14:paraId="346EA937"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%-Change, Day 14</w:t>
            </w:r>
          </w:p>
        </w:tc>
        <w:tc>
          <w:tcPr>
            <w:tcW w:w="678" w:type="pct"/>
            <w:tcBorders>
              <w:top w:val="nil"/>
              <w:left w:val="single" w:sz="4" w:space="0" w:color="000000" w:themeColor="text1"/>
              <w:bottom w:val="single" w:sz="4" w:space="0" w:color="auto"/>
              <w:right w:val="single" w:sz="4" w:space="0" w:color="000000" w:themeColor="text1"/>
            </w:tcBorders>
            <w:shd w:val="clear" w:color="auto" w:fill="F2F2F2" w:themeFill="background1" w:themeFillShade="F2"/>
            <w:vAlign w:val="bottom"/>
            <w:hideMark/>
          </w:tcPr>
          <w:p w14:paraId="145E73D5"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WL</w:t>
            </w:r>
          </w:p>
        </w:tc>
        <w:tc>
          <w:tcPr>
            <w:tcW w:w="755" w:type="pct"/>
            <w:tcBorders>
              <w:top w:val="nil"/>
              <w:left w:val="single" w:sz="4" w:space="0" w:color="000000" w:themeColor="text1"/>
              <w:bottom w:val="single" w:sz="4" w:space="0" w:color="auto"/>
              <w:right w:val="nil"/>
            </w:tcBorders>
            <w:shd w:val="clear" w:color="auto" w:fill="F2F2F2" w:themeFill="background1" w:themeFillShade="F2"/>
            <w:vAlign w:val="bottom"/>
            <w:hideMark/>
          </w:tcPr>
          <w:p w14:paraId="068E657C"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Mann-Whitney</w:t>
            </w:r>
          </w:p>
        </w:tc>
        <w:tc>
          <w:tcPr>
            <w:tcW w:w="474" w:type="pct"/>
            <w:tcBorders>
              <w:top w:val="nil"/>
              <w:left w:val="nil"/>
              <w:bottom w:val="single" w:sz="4" w:space="0" w:color="auto"/>
              <w:right w:val="single" w:sz="4" w:space="0" w:color="auto"/>
            </w:tcBorders>
            <w:shd w:val="clear" w:color="auto" w:fill="F2F2F2" w:themeFill="background1" w:themeFillShade="F2"/>
            <w:vAlign w:val="bottom"/>
            <w:hideMark/>
          </w:tcPr>
          <w:p w14:paraId="1FD7F4E1"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0,56</w:t>
            </w:r>
          </w:p>
        </w:tc>
        <w:tc>
          <w:tcPr>
            <w:tcW w:w="431" w:type="pct"/>
            <w:tcBorders>
              <w:top w:val="nil"/>
              <w:left w:val="nil"/>
              <w:bottom w:val="single" w:sz="4" w:space="0" w:color="auto"/>
              <w:right w:val="nil"/>
            </w:tcBorders>
            <w:vAlign w:val="bottom"/>
            <w:hideMark/>
          </w:tcPr>
          <w:p w14:paraId="3ADA235F" w14:textId="77777777" w:rsidR="000E023C" w:rsidRPr="000E023C" w:rsidRDefault="000E023C" w:rsidP="00473F15">
            <w:pPr>
              <w:spacing w:afterLines="80" w:after="192" w:line="240" w:lineRule="auto"/>
              <w:ind w:left="113"/>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-0,21</w:t>
            </w:r>
          </w:p>
        </w:tc>
        <w:tc>
          <w:tcPr>
            <w:tcW w:w="382" w:type="pct"/>
            <w:gridSpan w:val="2"/>
            <w:tcBorders>
              <w:top w:val="nil"/>
              <w:left w:val="nil"/>
              <w:bottom w:val="single" w:sz="4" w:space="0" w:color="auto"/>
              <w:right w:val="nil"/>
            </w:tcBorders>
            <w:vAlign w:val="bottom"/>
            <w:hideMark/>
          </w:tcPr>
          <w:p w14:paraId="5D8BBFDD" w14:textId="77777777" w:rsidR="000E023C" w:rsidRPr="000E023C" w:rsidRDefault="000E023C" w:rsidP="00473F15">
            <w:pPr>
              <w:spacing w:afterLines="80" w:after="192"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0,56</w:t>
            </w:r>
          </w:p>
        </w:tc>
        <w:tc>
          <w:tcPr>
            <w:tcW w:w="393" w:type="pct"/>
            <w:tcBorders>
              <w:top w:val="nil"/>
              <w:left w:val="nil"/>
              <w:bottom w:val="single" w:sz="4" w:space="0" w:color="auto"/>
              <w:right w:val="nil"/>
            </w:tcBorders>
            <w:vAlign w:val="bottom"/>
            <w:hideMark/>
          </w:tcPr>
          <w:p w14:paraId="554C5EA5" w14:textId="77777777" w:rsidR="000E023C" w:rsidRPr="000E023C" w:rsidRDefault="000E023C" w:rsidP="00473F15">
            <w:pPr>
              <w:spacing w:afterLines="80" w:after="192"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0,70</w:t>
            </w:r>
          </w:p>
        </w:tc>
        <w:tc>
          <w:tcPr>
            <w:tcW w:w="456" w:type="pct"/>
            <w:tcBorders>
              <w:top w:val="nil"/>
              <w:left w:val="nil"/>
              <w:bottom w:val="single" w:sz="4" w:space="0" w:color="auto"/>
              <w:right w:val="single" w:sz="4" w:space="0" w:color="000000" w:themeColor="text1"/>
            </w:tcBorders>
            <w:vAlign w:val="bottom"/>
            <w:hideMark/>
          </w:tcPr>
          <w:p w14:paraId="6DD7C637" w14:textId="77777777" w:rsidR="000E023C" w:rsidRPr="000E023C" w:rsidRDefault="000E023C" w:rsidP="00473F15">
            <w:pPr>
              <w:spacing w:afterLines="80" w:after="192" w:line="240" w:lineRule="auto"/>
              <w:ind w:right="170"/>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17</w:t>
            </w:r>
          </w:p>
        </w:tc>
      </w:tr>
      <w:tr w:rsidR="003E2265" w:rsidRPr="000E023C" w14:paraId="64CF5D17" w14:textId="77777777" w:rsidTr="00BC0156">
        <w:trPr>
          <w:trHeight w:val="900"/>
        </w:trPr>
        <w:tc>
          <w:tcPr>
            <w:tcW w:w="1430" w:type="pct"/>
            <w:tcBorders>
              <w:top w:val="nil"/>
              <w:left w:val="single" w:sz="4" w:space="0" w:color="auto"/>
              <w:bottom w:val="nil"/>
              <w:right w:val="single" w:sz="4" w:space="0" w:color="000000" w:themeColor="text1"/>
            </w:tcBorders>
            <w:shd w:val="clear" w:color="auto" w:fill="F2F2F2" w:themeFill="background1" w:themeFillShade="F2"/>
            <w:vAlign w:val="bottom"/>
            <w:hideMark/>
          </w:tcPr>
          <w:p w14:paraId="5E3EBCC1" w14:textId="77777777" w:rsidR="000E023C" w:rsidRPr="000E023C" w:rsidRDefault="000E023C" w:rsidP="00473F15">
            <w:pPr>
              <w:pStyle w:val="TableParagraph"/>
              <w:spacing w:before="216"/>
              <w:ind w:left="68"/>
              <w:rPr>
                <w:bCs/>
                <w:color w:val="0066CC"/>
                <w:sz w:val="21"/>
              </w:rPr>
            </w:pPr>
            <w:r w:rsidRPr="000E023C">
              <w:rPr>
                <w:bCs/>
                <w:color w:val="0066CC"/>
                <w:sz w:val="21"/>
              </w:rPr>
              <w:t>PAIN ON PASSIVE MOVEMENT (VAS), AUC, ANCOVA, LOCF, PP, GRADE SUBGROUPS</w:t>
            </w:r>
          </w:p>
        </w:tc>
        <w:tc>
          <w:tcPr>
            <w:tcW w:w="678" w:type="pct"/>
            <w:tcBorders>
              <w:top w:val="nil"/>
              <w:left w:val="single" w:sz="4" w:space="0" w:color="000000" w:themeColor="text1"/>
              <w:bottom w:val="nil"/>
              <w:right w:val="single" w:sz="4" w:space="0" w:color="000000" w:themeColor="text1"/>
            </w:tcBorders>
            <w:shd w:val="clear" w:color="auto" w:fill="F2F2F2" w:themeFill="background1" w:themeFillShade="F2"/>
            <w:vAlign w:val="bottom"/>
            <w:hideMark/>
          </w:tcPr>
          <w:p w14:paraId="27DC1E2B" w14:textId="77777777" w:rsidR="000E023C" w:rsidRPr="000E023C" w:rsidRDefault="000E023C" w:rsidP="00473F15">
            <w:pPr>
              <w:pStyle w:val="TableParagraph"/>
              <w:spacing w:before="216"/>
              <w:ind w:left="68"/>
              <w:rPr>
                <w:bCs/>
                <w:color w:val="0066CC"/>
                <w:sz w:val="21"/>
              </w:rPr>
            </w:pPr>
          </w:p>
        </w:tc>
        <w:tc>
          <w:tcPr>
            <w:tcW w:w="755" w:type="pct"/>
            <w:tcBorders>
              <w:top w:val="nil"/>
              <w:left w:val="single" w:sz="4" w:space="0" w:color="000000" w:themeColor="text1"/>
              <w:bottom w:val="nil"/>
              <w:right w:val="nil"/>
            </w:tcBorders>
            <w:shd w:val="clear" w:color="auto" w:fill="F2F2F2" w:themeFill="background1" w:themeFillShade="F2"/>
            <w:vAlign w:val="bottom"/>
            <w:hideMark/>
          </w:tcPr>
          <w:p w14:paraId="427E1A3C" w14:textId="77777777" w:rsidR="000E023C" w:rsidRPr="000E023C" w:rsidRDefault="000E023C" w:rsidP="00473F15">
            <w:pPr>
              <w:pStyle w:val="TableParagraph"/>
              <w:spacing w:before="216"/>
              <w:ind w:left="68"/>
              <w:rPr>
                <w:bCs/>
                <w:color w:val="0066CC"/>
                <w:sz w:val="21"/>
              </w:rPr>
            </w:pPr>
          </w:p>
        </w:tc>
        <w:tc>
          <w:tcPr>
            <w:tcW w:w="474" w:type="pct"/>
            <w:tcBorders>
              <w:top w:val="nil"/>
              <w:left w:val="nil"/>
              <w:bottom w:val="nil"/>
              <w:right w:val="single" w:sz="4" w:space="0" w:color="auto"/>
            </w:tcBorders>
            <w:shd w:val="clear" w:color="auto" w:fill="F2F2F2" w:themeFill="background1" w:themeFillShade="F2"/>
            <w:vAlign w:val="bottom"/>
            <w:hideMark/>
          </w:tcPr>
          <w:p w14:paraId="7AC135A0" w14:textId="77777777" w:rsidR="000E023C" w:rsidRPr="000E023C" w:rsidRDefault="000E023C" w:rsidP="00473F15">
            <w:pPr>
              <w:pStyle w:val="TableParagraph"/>
              <w:spacing w:before="216"/>
              <w:ind w:left="68"/>
              <w:rPr>
                <w:bCs/>
                <w:color w:val="0066CC"/>
                <w:sz w:val="21"/>
              </w:rPr>
            </w:pPr>
            <w:r w:rsidRPr="000E023C">
              <w:rPr>
                <w:bCs/>
                <w:color w:val="0066CC"/>
                <w:sz w:val="21"/>
              </w:rPr>
              <w:t> </w:t>
            </w:r>
          </w:p>
        </w:tc>
        <w:tc>
          <w:tcPr>
            <w:tcW w:w="431" w:type="pct"/>
            <w:tcBorders>
              <w:top w:val="nil"/>
              <w:left w:val="nil"/>
              <w:bottom w:val="nil"/>
              <w:right w:val="nil"/>
            </w:tcBorders>
            <w:vAlign w:val="bottom"/>
            <w:hideMark/>
          </w:tcPr>
          <w:p w14:paraId="6133466A" w14:textId="77777777" w:rsidR="000E023C" w:rsidRPr="000E023C" w:rsidRDefault="000E023C" w:rsidP="00473F15">
            <w:pPr>
              <w:spacing w:after="0" w:line="240" w:lineRule="auto"/>
              <w:ind w:left="113"/>
              <w:jc w:val="left"/>
              <w:rPr>
                <w:rFonts w:ascii="Arial" w:hAnsi="Arial" w:cs="Arial"/>
                <w:bCs/>
                <w:color w:val="000000"/>
                <w:sz w:val="22"/>
                <w:szCs w:val="22"/>
                <w:lang w:val="en-GB" w:eastAsia="de-DE" w:bidi="ar-SA"/>
              </w:rPr>
            </w:pPr>
          </w:p>
        </w:tc>
        <w:tc>
          <w:tcPr>
            <w:tcW w:w="382" w:type="pct"/>
            <w:gridSpan w:val="2"/>
            <w:tcBorders>
              <w:top w:val="nil"/>
              <w:left w:val="nil"/>
              <w:bottom w:val="nil"/>
              <w:right w:val="nil"/>
            </w:tcBorders>
            <w:vAlign w:val="bottom"/>
            <w:hideMark/>
          </w:tcPr>
          <w:p w14:paraId="07214420" w14:textId="77777777" w:rsidR="000E023C" w:rsidRPr="000E023C" w:rsidRDefault="000E023C" w:rsidP="00473F15">
            <w:pPr>
              <w:spacing w:after="0" w:line="240" w:lineRule="auto"/>
              <w:jc w:val="left"/>
              <w:rPr>
                <w:rFonts w:ascii="Times New Roman" w:hAnsi="Times New Roman"/>
                <w:bCs/>
                <w:lang w:val="en-GB" w:eastAsia="de-DE" w:bidi="ar-SA"/>
              </w:rPr>
            </w:pPr>
          </w:p>
        </w:tc>
        <w:tc>
          <w:tcPr>
            <w:tcW w:w="393" w:type="pct"/>
            <w:tcBorders>
              <w:top w:val="nil"/>
              <w:left w:val="nil"/>
              <w:bottom w:val="nil"/>
              <w:right w:val="nil"/>
            </w:tcBorders>
            <w:vAlign w:val="bottom"/>
            <w:hideMark/>
          </w:tcPr>
          <w:p w14:paraId="223F3D85" w14:textId="77777777" w:rsidR="000E023C" w:rsidRPr="000E023C" w:rsidRDefault="000E023C" w:rsidP="00473F15">
            <w:pPr>
              <w:spacing w:after="0" w:line="240" w:lineRule="auto"/>
              <w:jc w:val="left"/>
              <w:rPr>
                <w:rFonts w:ascii="Times New Roman" w:hAnsi="Times New Roman"/>
                <w:bCs/>
                <w:lang w:val="en-GB" w:eastAsia="de-DE" w:bidi="ar-SA"/>
              </w:rPr>
            </w:pPr>
          </w:p>
        </w:tc>
        <w:tc>
          <w:tcPr>
            <w:tcW w:w="456" w:type="pct"/>
            <w:tcBorders>
              <w:top w:val="nil"/>
              <w:left w:val="nil"/>
              <w:bottom w:val="nil"/>
              <w:right w:val="single" w:sz="4" w:space="0" w:color="000000" w:themeColor="text1"/>
            </w:tcBorders>
            <w:vAlign w:val="bottom"/>
            <w:hideMark/>
          </w:tcPr>
          <w:p w14:paraId="6F27CC23" w14:textId="77777777" w:rsidR="000E023C" w:rsidRPr="000E023C" w:rsidRDefault="000E023C" w:rsidP="00473F15">
            <w:pPr>
              <w:spacing w:after="0" w:line="240" w:lineRule="auto"/>
              <w:ind w:right="170"/>
              <w:jc w:val="left"/>
              <w:rPr>
                <w:rFonts w:ascii="Arial" w:hAnsi="Arial" w:cs="Arial"/>
                <w:bCs/>
                <w:color w:val="000000"/>
                <w:sz w:val="22"/>
                <w:szCs w:val="22"/>
                <w:lang w:val="en-GB" w:eastAsia="de-DE" w:bidi="ar-SA"/>
              </w:rPr>
            </w:pPr>
            <w:r w:rsidRPr="000E023C">
              <w:rPr>
                <w:rFonts w:ascii="Arial" w:hAnsi="Arial" w:cs="Arial"/>
                <w:bCs/>
                <w:color w:val="000000"/>
                <w:sz w:val="22"/>
                <w:szCs w:val="22"/>
                <w:lang w:val="en-GB" w:eastAsia="de-DE" w:bidi="ar-SA"/>
              </w:rPr>
              <w:t> </w:t>
            </w:r>
          </w:p>
        </w:tc>
      </w:tr>
      <w:tr w:rsidR="003E2265" w:rsidRPr="000E023C" w14:paraId="59D347E4" w14:textId="77777777" w:rsidTr="00BC0156">
        <w:trPr>
          <w:trHeight w:val="570"/>
        </w:trPr>
        <w:tc>
          <w:tcPr>
            <w:tcW w:w="1430" w:type="pct"/>
            <w:tcBorders>
              <w:top w:val="nil"/>
              <w:left w:val="single" w:sz="4" w:space="0" w:color="auto"/>
              <w:bottom w:val="nil"/>
              <w:right w:val="single" w:sz="4" w:space="0" w:color="000000" w:themeColor="text1"/>
            </w:tcBorders>
            <w:shd w:val="clear" w:color="auto" w:fill="F2F2F2" w:themeFill="background1" w:themeFillShade="F2"/>
            <w:vAlign w:val="bottom"/>
            <w:hideMark/>
          </w:tcPr>
          <w:p w14:paraId="0233174C"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AUC, Day 4</w:t>
            </w:r>
          </w:p>
        </w:tc>
        <w:tc>
          <w:tcPr>
            <w:tcW w:w="678" w:type="pct"/>
            <w:tcBorders>
              <w:top w:val="nil"/>
              <w:left w:val="single" w:sz="4" w:space="0" w:color="000000" w:themeColor="text1"/>
              <w:bottom w:val="nil"/>
              <w:right w:val="single" w:sz="4" w:space="0" w:color="000000" w:themeColor="text1"/>
            </w:tcBorders>
            <w:shd w:val="clear" w:color="auto" w:fill="F2F2F2" w:themeFill="background1" w:themeFillShade="F2"/>
            <w:vAlign w:val="bottom"/>
            <w:hideMark/>
          </w:tcPr>
          <w:p w14:paraId="7D116D36"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IV</w:t>
            </w:r>
          </w:p>
        </w:tc>
        <w:tc>
          <w:tcPr>
            <w:tcW w:w="755" w:type="pct"/>
            <w:tcBorders>
              <w:top w:val="nil"/>
              <w:left w:val="single" w:sz="4" w:space="0" w:color="000000" w:themeColor="text1"/>
              <w:bottom w:val="nil"/>
              <w:right w:val="nil"/>
            </w:tcBorders>
            <w:shd w:val="clear" w:color="auto" w:fill="F2F2F2" w:themeFill="background1" w:themeFillShade="F2"/>
            <w:vAlign w:val="bottom"/>
            <w:hideMark/>
          </w:tcPr>
          <w:p w14:paraId="2097B013"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Mean Difference</w:t>
            </w:r>
          </w:p>
        </w:tc>
        <w:tc>
          <w:tcPr>
            <w:tcW w:w="474" w:type="pct"/>
            <w:tcBorders>
              <w:top w:val="nil"/>
              <w:left w:val="nil"/>
              <w:bottom w:val="nil"/>
              <w:right w:val="single" w:sz="4" w:space="0" w:color="auto"/>
            </w:tcBorders>
            <w:shd w:val="clear" w:color="auto" w:fill="F2F2F2" w:themeFill="background1" w:themeFillShade="F2"/>
            <w:vAlign w:val="bottom"/>
            <w:hideMark/>
          </w:tcPr>
          <w:p w14:paraId="764A9241"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-7,12</w:t>
            </w:r>
          </w:p>
        </w:tc>
        <w:tc>
          <w:tcPr>
            <w:tcW w:w="431" w:type="pct"/>
            <w:tcBorders>
              <w:top w:val="nil"/>
              <w:left w:val="nil"/>
              <w:bottom w:val="nil"/>
              <w:right w:val="nil"/>
            </w:tcBorders>
            <w:vAlign w:val="bottom"/>
            <w:hideMark/>
          </w:tcPr>
          <w:p w14:paraId="25D9C126" w14:textId="77777777" w:rsidR="000E023C" w:rsidRPr="000E023C" w:rsidRDefault="000E023C" w:rsidP="00473F15">
            <w:pPr>
              <w:spacing w:afterLines="80" w:after="192" w:line="240" w:lineRule="auto"/>
              <w:ind w:left="113"/>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-0,15</w:t>
            </w:r>
          </w:p>
        </w:tc>
        <w:tc>
          <w:tcPr>
            <w:tcW w:w="382" w:type="pct"/>
            <w:gridSpan w:val="2"/>
            <w:tcBorders>
              <w:top w:val="nil"/>
              <w:left w:val="nil"/>
              <w:bottom w:val="nil"/>
              <w:right w:val="nil"/>
            </w:tcBorders>
            <w:vAlign w:val="bottom"/>
            <w:hideMark/>
          </w:tcPr>
          <w:p w14:paraId="2DD39A42" w14:textId="77777777" w:rsidR="000E023C" w:rsidRPr="000E023C" w:rsidRDefault="000E023C" w:rsidP="00473F15">
            <w:pPr>
              <w:spacing w:afterLines="80" w:after="192"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0,54</w:t>
            </w:r>
          </w:p>
        </w:tc>
        <w:tc>
          <w:tcPr>
            <w:tcW w:w="393" w:type="pct"/>
            <w:tcBorders>
              <w:top w:val="nil"/>
              <w:left w:val="nil"/>
              <w:bottom w:val="nil"/>
              <w:right w:val="nil"/>
            </w:tcBorders>
            <w:vAlign w:val="bottom"/>
            <w:hideMark/>
          </w:tcPr>
          <w:p w14:paraId="29D1AC72" w14:textId="77777777" w:rsidR="000E023C" w:rsidRPr="000E023C" w:rsidRDefault="000E023C" w:rsidP="00473F15">
            <w:pPr>
              <w:spacing w:afterLines="80" w:after="192"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0,77</w:t>
            </w:r>
          </w:p>
        </w:tc>
        <w:tc>
          <w:tcPr>
            <w:tcW w:w="456" w:type="pct"/>
            <w:tcBorders>
              <w:top w:val="nil"/>
              <w:left w:val="nil"/>
              <w:bottom w:val="nil"/>
              <w:right w:val="single" w:sz="4" w:space="0" w:color="000000" w:themeColor="text1"/>
            </w:tcBorders>
            <w:vAlign w:val="bottom"/>
            <w:hideMark/>
          </w:tcPr>
          <w:p w14:paraId="6BD15C6A" w14:textId="77777777" w:rsidR="000E023C" w:rsidRPr="000E023C" w:rsidRDefault="000E023C" w:rsidP="00473F15">
            <w:pPr>
              <w:spacing w:afterLines="80" w:after="192" w:line="240" w:lineRule="auto"/>
              <w:ind w:right="170"/>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23</w:t>
            </w:r>
          </w:p>
        </w:tc>
      </w:tr>
      <w:tr w:rsidR="003E2265" w:rsidRPr="000E023C" w14:paraId="7A9E672F" w14:textId="77777777" w:rsidTr="00BC0156">
        <w:trPr>
          <w:trHeight w:val="570"/>
        </w:trPr>
        <w:tc>
          <w:tcPr>
            <w:tcW w:w="1430" w:type="pct"/>
            <w:tcBorders>
              <w:top w:val="nil"/>
              <w:left w:val="single" w:sz="4" w:space="0" w:color="auto"/>
              <w:bottom w:val="nil"/>
              <w:right w:val="single" w:sz="4" w:space="0" w:color="000000" w:themeColor="text1"/>
            </w:tcBorders>
            <w:shd w:val="clear" w:color="auto" w:fill="F2F2F2" w:themeFill="background1" w:themeFillShade="F2"/>
            <w:vAlign w:val="bottom"/>
            <w:hideMark/>
          </w:tcPr>
          <w:p w14:paraId="1979D98F"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AUC, Day 7</w:t>
            </w:r>
          </w:p>
        </w:tc>
        <w:tc>
          <w:tcPr>
            <w:tcW w:w="678" w:type="pct"/>
            <w:tcBorders>
              <w:top w:val="nil"/>
              <w:left w:val="single" w:sz="4" w:space="0" w:color="000000" w:themeColor="text1"/>
              <w:bottom w:val="nil"/>
              <w:right w:val="single" w:sz="4" w:space="0" w:color="000000" w:themeColor="text1"/>
            </w:tcBorders>
            <w:shd w:val="clear" w:color="auto" w:fill="F2F2F2" w:themeFill="background1" w:themeFillShade="F2"/>
            <w:vAlign w:val="bottom"/>
            <w:hideMark/>
          </w:tcPr>
          <w:p w14:paraId="729C13B8"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IV</w:t>
            </w:r>
          </w:p>
        </w:tc>
        <w:tc>
          <w:tcPr>
            <w:tcW w:w="755" w:type="pct"/>
            <w:tcBorders>
              <w:top w:val="nil"/>
              <w:left w:val="single" w:sz="4" w:space="0" w:color="000000" w:themeColor="text1"/>
              <w:bottom w:val="nil"/>
              <w:right w:val="nil"/>
            </w:tcBorders>
            <w:shd w:val="clear" w:color="auto" w:fill="F2F2F2" w:themeFill="background1" w:themeFillShade="F2"/>
            <w:vAlign w:val="bottom"/>
            <w:hideMark/>
          </w:tcPr>
          <w:p w14:paraId="68AD72B3"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Mean Difference</w:t>
            </w:r>
          </w:p>
        </w:tc>
        <w:tc>
          <w:tcPr>
            <w:tcW w:w="474" w:type="pct"/>
            <w:tcBorders>
              <w:top w:val="nil"/>
              <w:left w:val="nil"/>
              <w:bottom w:val="nil"/>
              <w:right w:val="single" w:sz="4" w:space="0" w:color="auto"/>
            </w:tcBorders>
            <w:shd w:val="clear" w:color="auto" w:fill="F2F2F2" w:themeFill="background1" w:themeFillShade="F2"/>
            <w:vAlign w:val="bottom"/>
            <w:hideMark/>
          </w:tcPr>
          <w:p w14:paraId="61163CC7"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-24,61</w:t>
            </w:r>
          </w:p>
        </w:tc>
        <w:tc>
          <w:tcPr>
            <w:tcW w:w="431" w:type="pct"/>
            <w:tcBorders>
              <w:top w:val="nil"/>
              <w:left w:val="nil"/>
              <w:bottom w:val="nil"/>
              <w:right w:val="nil"/>
            </w:tcBorders>
            <w:vAlign w:val="bottom"/>
            <w:hideMark/>
          </w:tcPr>
          <w:p w14:paraId="2D2692E2" w14:textId="77777777" w:rsidR="000E023C" w:rsidRPr="000E023C" w:rsidRDefault="000E023C" w:rsidP="00473F15">
            <w:pPr>
              <w:spacing w:afterLines="80" w:after="192" w:line="240" w:lineRule="auto"/>
              <w:ind w:left="113"/>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-0,30</w:t>
            </w:r>
          </w:p>
        </w:tc>
        <w:tc>
          <w:tcPr>
            <w:tcW w:w="382" w:type="pct"/>
            <w:gridSpan w:val="2"/>
            <w:tcBorders>
              <w:top w:val="nil"/>
              <w:left w:val="nil"/>
              <w:bottom w:val="nil"/>
              <w:right w:val="nil"/>
            </w:tcBorders>
            <w:vAlign w:val="bottom"/>
            <w:hideMark/>
          </w:tcPr>
          <w:p w14:paraId="3BDDB3DB" w14:textId="77777777" w:rsidR="000E023C" w:rsidRPr="000E023C" w:rsidRDefault="000E023C" w:rsidP="00473F15">
            <w:pPr>
              <w:spacing w:afterLines="80" w:after="192"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0,58</w:t>
            </w:r>
          </w:p>
        </w:tc>
        <w:tc>
          <w:tcPr>
            <w:tcW w:w="393" w:type="pct"/>
            <w:tcBorders>
              <w:top w:val="nil"/>
              <w:left w:val="nil"/>
              <w:bottom w:val="nil"/>
              <w:right w:val="nil"/>
            </w:tcBorders>
            <w:vAlign w:val="bottom"/>
            <w:hideMark/>
          </w:tcPr>
          <w:p w14:paraId="4349A489" w14:textId="77777777" w:rsidR="000E023C" w:rsidRPr="000E023C" w:rsidRDefault="000E023C" w:rsidP="00473F15">
            <w:pPr>
              <w:spacing w:afterLines="80" w:after="192"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0,60</w:t>
            </w:r>
          </w:p>
        </w:tc>
        <w:tc>
          <w:tcPr>
            <w:tcW w:w="456" w:type="pct"/>
            <w:tcBorders>
              <w:top w:val="nil"/>
              <w:left w:val="nil"/>
              <w:bottom w:val="nil"/>
              <w:right w:val="single" w:sz="4" w:space="0" w:color="000000" w:themeColor="text1"/>
            </w:tcBorders>
            <w:vAlign w:val="bottom"/>
            <w:hideMark/>
          </w:tcPr>
          <w:p w14:paraId="7B39FCA6" w14:textId="77777777" w:rsidR="000E023C" w:rsidRPr="000E023C" w:rsidRDefault="000E023C" w:rsidP="00473F15">
            <w:pPr>
              <w:spacing w:afterLines="80" w:after="192" w:line="240" w:lineRule="auto"/>
              <w:ind w:right="170"/>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12</w:t>
            </w:r>
          </w:p>
        </w:tc>
      </w:tr>
      <w:tr w:rsidR="003E2265" w:rsidRPr="000E023C" w14:paraId="73296706" w14:textId="77777777" w:rsidTr="00BC0156">
        <w:trPr>
          <w:trHeight w:val="570"/>
        </w:trPr>
        <w:tc>
          <w:tcPr>
            <w:tcW w:w="1430" w:type="pct"/>
            <w:tcBorders>
              <w:top w:val="nil"/>
              <w:left w:val="single" w:sz="4" w:space="0" w:color="auto"/>
              <w:bottom w:val="single" w:sz="4" w:space="0" w:color="auto"/>
              <w:right w:val="single" w:sz="4" w:space="0" w:color="000000" w:themeColor="text1"/>
            </w:tcBorders>
            <w:shd w:val="clear" w:color="auto" w:fill="F2F2F2" w:themeFill="background1" w:themeFillShade="F2"/>
            <w:vAlign w:val="bottom"/>
            <w:hideMark/>
          </w:tcPr>
          <w:p w14:paraId="29E97215"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AUC, Day 14</w:t>
            </w:r>
          </w:p>
        </w:tc>
        <w:tc>
          <w:tcPr>
            <w:tcW w:w="678" w:type="pct"/>
            <w:tcBorders>
              <w:top w:val="nil"/>
              <w:left w:val="single" w:sz="4" w:space="0" w:color="000000" w:themeColor="text1"/>
              <w:bottom w:val="single" w:sz="4" w:space="0" w:color="auto"/>
              <w:right w:val="single" w:sz="4" w:space="0" w:color="000000" w:themeColor="text1"/>
            </w:tcBorders>
            <w:shd w:val="clear" w:color="auto" w:fill="F2F2F2" w:themeFill="background1" w:themeFillShade="F2"/>
            <w:vAlign w:val="bottom"/>
            <w:hideMark/>
          </w:tcPr>
          <w:p w14:paraId="7BCA5AC7"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IV</w:t>
            </w:r>
          </w:p>
        </w:tc>
        <w:tc>
          <w:tcPr>
            <w:tcW w:w="755" w:type="pct"/>
            <w:tcBorders>
              <w:top w:val="nil"/>
              <w:left w:val="single" w:sz="4" w:space="0" w:color="000000" w:themeColor="text1"/>
              <w:bottom w:val="single" w:sz="4" w:space="0" w:color="auto"/>
              <w:right w:val="nil"/>
            </w:tcBorders>
            <w:shd w:val="clear" w:color="auto" w:fill="F2F2F2" w:themeFill="background1" w:themeFillShade="F2"/>
            <w:vAlign w:val="bottom"/>
            <w:hideMark/>
          </w:tcPr>
          <w:p w14:paraId="1D098B9E"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Mean Difference</w:t>
            </w:r>
          </w:p>
        </w:tc>
        <w:tc>
          <w:tcPr>
            <w:tcW w:w="474" w:type="pct"/>
            <w:tcBorders>
              <w:top w:val="nil"/>
              <w:left w:val="nil"/>
              <w:bottom w:val="single" w:sz="4" w:space="0" w:color="auto"/>
              <w:right w:val="single" w:sz="4" w:space="0" w:color="auto"/>
            </w:tcBorders>
            <w:shd w:val="clear" w:color="auto" w:fill="F2F2F2" w:themeFill="background1" w:themeFillShade="F2"/>
            <w:vAlign w:val="bottom"/>
            <w:hideMark/>
          </w:tcPr>
          <w:p w14:paraId="123DE1AD"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-60,35</w:t>
            </w:r>
          </w:p>
        </w:tc>
        <w:tc>
          <w:tcPr>
            <w:tcW w:w="431" w:type="pct"/>
            <w:tcBorders>
              <w:top w:val="nil"/>
              <w:left w:val="nil"/>
              <w:bottom w:val="single" w:sz="4" w:space="0" w:color="auto"/>
              <w:right w:val="nil"/>
            </w:tcBorders>
            <w:vAlign w:val="bottom"/>
            <w:hideMark/>
          </w:tcPr>
          <w:p w14:paraId="6B0762F1" w14:textId="77777777" w:rsidR="000E023C" w:rsidRPr="000E023C" w:rsidRDefault="000E023C" w:rsidP="00473F15">
            <w:pPr>
              <w:spacing w:afterLines="80" w:after="192" w:line="240" w:lineRule="auto"/>
              <w:ind w:left="113"/>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-0,37</w:t>
            </w:r>
          </w:p>
        </w:tc>
        <w:tc>
          <w:tcPr>
            <w:tcW w:w="382" w:type="pct"/>
            <w:gridSpan w:val="2"/>
            <w:tcBorders>
              <w:top w:val="nil"/>
              <w:left w:val="nil"/>
              <w:bottom w:val="single" w:sz="4" w:space="0" w:color="auto"/>
              <w:right w:val="nil"/>
            </w:tcBorders>
            <w:vAlign w:val="bottom"/>
            <w:hideMark/>
          </w:tcPr>
          <w:p w14:paraId="156BA121" w14:textId="77777777" w:rsidR="000E023C" w:rsidRPr="000E023C" w:rsidRDefault="000E023C" w:rsidP="00473F15">
            <w:pPr>
              <w:spacing w:afterLines="80" w:after="192"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0,60</w:t>
            </w:r>
          </w:p>
        </w:tc>
        <w:tc>
          <w:tcPr>
            <w:tcW w:w="393" w:type="pct"/>
            <w:tcBorders>
              <w:top w:val="nil"/>
              <w:left w:val="nil"/>
              <w:bottom w:val="single" w:sz="4" w:space="0" w:color="auto"/>
              <w:right w:val="nil"/>
            </w:tcBorders>
            <w:vAlign w:val="bottom"/>
            <w:hideMark/>
          </w:tcPr>
          <w:p w14:paraId="5D111FEA" w14:textId="77777777" w:rsidR="000E023C" w:rsidRPr="000E023C" w:rsidRDefault="000E023C" w:rsidP="00473F15">
            <w:pPr>
              <w:spacing w:afterLines="80" w:after="192"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0,53</w:t>
            </w:r>
          </w:p>
        </w:tc>
        <w:tc>
          <w:tcPr>
            <w:tcW w:w="456" w:type="pct"/>
            <w:tcBorders>
              <w:top w:val="nil"/>
              <w:left w:val="nil"/>
              <w:bottom w:val="single" w:sz="4" w:space="0" w:color="auto"/>
              <w:right w:val="single" w:sz="4" w:space="0" w:color="000000" w:themeColor="text1"/>
            </w:tcBorders>
            <w:vAlign w:val="bottom"/>
            <w:hideMark/>
          </w:tcPr>
          <w:p w14:paraId="7502454C" w14:textId="77777777" w:rsidR="000E023C" w:rsidRPr="000E023C" w:rsidRDefault="000E023C" w:rsidP="00473F15">
            <w:pPr>
              <w:spacing w:afterLines="80" w:after="192" w:line="240" w:lineRule="auto"/>
              <w:ind w:right="170"/>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10</w:t>
            </w:r>
          </w:p>
        </w:tc>
      </w:tr>
      <w:tr w:rsidR="003E2265" w:rsidRPr="000E023C" w14:paraId="538A75EB" w14:textId="77777777" w:rsidTr="00BC0156">
        <w:trPr>
          <w:trHeight w:val="600"/>
        </w:trPr>
        <w:tc>
          <w:tcPr>
            <w:tcW w:w="1430" w:type="pct"/>
            <w:tcBorders>
              <w:top w:val="nil"/>
              <w:left w:val="single" w:sz="4" w:space="0" w:color="auto"/>
              <w:bottom w:val="nil"/>
              <w:right w:val="single" w:sz="4" w:space="0" w:color="000000" w:themeColor="text1"/>
            </w:tcBorders>
            <w:shd w:val="clear" w:color="auto" w:fill="F2F2F2" w:themeFill="background1" w:themeFillShade="F2"/>
            <w:vAlign w:val="bottom"/>
            <w:hideMark/>
          </w:tcPr>
          <w:p w14:paraId="1662391C"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lastRenderedPageBreak/>
              <w:t>PAIN ON PASSIVE MOVEMENT (VAS), AUC, ANCOVA, LOCF, FAS</w:t>
            </w:r>
          </w:p>
        </w:tc>
        <w:tc>
          <w:tcPr>
            <w:tcW w:w="678" w:type="pct"/>
            <w:tcBorders>
              <w:top w:val="nil"/>
              <w:left w:val="single" w:sz="4" w:space="0" w:color="000000" w:themeColor="text1"/>
              <w:bottom w:val="nil"/>
              <w:right w:val="single" w:sz="4" w:space="0" w:color="000000" w:themeColor="text1"/>
            </w:tcBorders>
            <w:shd w:val="clear" w:color="auto" w:fill="F2F2F2" w:themeFill="background1" w:themeFillShade="F2"/>
            <w:vAlign w:val="bottom"/>
            <w:hideMark/>
          </w:tcPr>
          <w:p w14:paraId="51359840" w14:textId="77777777" w:rsidR="000E023C" w:rsidRPr="000E023C" w:rsidRDefault="000E023C" w:rsidP="00473F15">
            <w:pPr>
              <w:pStyle w:val="TableParagraph"/>
              <w:spacing w:before="216" w:afterLines="80" w:after="192"/>
              <w:ind w:left="68"/>
              <w:rPr>
                <w:bCs/>
                <w:color w:val="0066CC"/>
                <w:sz w:val="21"/>
              </w:rPr>
            </w:pPr>
          </w:p>
        </w:tc>
        <w:tc>
          <w:tcPr>
            <w:tcW w:w="755" w:type="pct"/>
            <w:tcBorders>
              <w:top w:val="nil"/>
              <w:left w:val="single" w:sz="4" w:space="0" w:color="000000" w:themeColor="text1"/>
              <w:bottom w:val="nil"/>
              <w:right w:val="nil"/>
            </w:tcBorders>
            <w:shd w:val="clear" w:color="auto" w:fill="F2F2F2" w:themeFill="background1" w:themeFillShade="F2"/>
            <w:vAlign w:val="bottom"/>
            <w:hideMark/>
          </w:tcPr>
          <w:p w14:paraId="101EA81E" w14:textId="77777777" w:rsidR="000E023C" w:rsidRPr="000E023C" w:rsidRDefault="000E023C" w:rsidP="00473F15">
            <w:pPr>
              <w:pStyle w:val="TableParagraph"/>
              <w:spacing w:before="216" w:afterLines="80" w:after="192"/>
              <w:ind w:left="68"/>
              <w:rPr>
                <w:bCs/>
                <w:color w:val="0066CC"/>
                <w:sz w:val="21"/>
              </w:rPr>
            </w:pPr>
          </w:p>
        </w:tc>
        <w:tc>
          <w:tcPr>
            <w:tcW w:w="474" w:type="pct"/>
            <w:tcBorders>
              <w:top w:val="nil"/>
              <w:left w:val="nil"/>
              <w:bottom w:val="nil"/>
              <w:right w:val="single" w:sz="4" w:space="0" w:color="auto"/>
            </w:tcBorders>
            <w:shd w:val="clear" w:color="auto" w:fill="F2F2F2" w:themeFill="background1" w:themeFillShade="F2"/>
            <w:vAlign w:val="bottom"/>
            <w:hideMark/>
          </w:tcPr>
          <w:p w14:paraId="03244AB6"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 </w:t>
            </w:r>
          </w:p>
        </w:tc>
        <w:tc>
          <w:tcPr>
            <w:tcW w:w="431" w:type="pct"/>
            <w:tcBorders>
              <w:top w:val="nil"/>
              <w:left w:val="nil"/>
              <w:bottom w:val="nil"/>
              <w:right w:val="nil"/>
            </w:tcBorders>
            <w:vAlign w:val="bottom"/>
            <w:hideMark/>
          </w:tcPr>
          <w:p w14:paraId="2252EA5B" w14:textId="77777777" w:rsidR="000E023C" w:rsidRPr="000E023C" w:rsidRDefault="000E023C" w:rsidP="00473F15">
            <w:pPr>
              <w:spacing w:afterLines="80" w:after="192" w:line="240" w:lineRule="auto"/>
              <w:ind w:left="113"/>
              <w:jc w:val="left"/>
              <w:rPr>
                <w:rFonts w:ascii="Arial" w:hAnsi="Arial" w:cs="Arial"/>
                <w:bCs/>
                <w:color w:val="000000"/>
                <w:sz w:val="22"/>
                <w:szCs w:val="22"/>
                <w:lang w:val="en-GB" w:eastAsia="de-DE" w:bidi="ar-SA"/>
              </w:rPr>
            </w:pPr>
          </w:p>
        </w:tc>
        <w:tc>
          <w:tcPr>
            <w:tcW w:w="382" w:type="pct"/>
            <w:gridSpan w:val="2"/>
            <w:tcBorders>
              <w:top w:val="nil"/>
              <w:left w:val="nil"/>
              <w:bottom w:val="nil"/>
              <w:right w:val="nil"/>
            </w:tcBorders>
            <w:vAlign w:val="bottom"/>
            <w:hideMark/>
          </w:tcPr>
          <w:p w14:paraId="61F56E6A" w14:textId="77777777" w:rsidR="000E023C" w:rsidRPr="000E023C" w:rsidRDefault="000E023C" w:rsidP="00473F15">
            <w:pPr>
              <w:spacing w:afterLines="80" w:after="192" w:line="240" w:lineRule="auto"/>
              <w:jc w:val="left"/>
              <w:rPr>
                <w:rFonts w:ascii="Times New Roman" w:hAnsi="Times New Roman"/>
                <w:bCs/>
                <w:lang w:val="en-GB" w:eastAsia="de-DE" w:bidi="ar-SA"/>
              </w:rPr>
            </w:pPr>
          </w:p>
        </w:tc>
        <w:tc>
          <w:tcPr>
            <w:tcW w:w="393" w:type="pct"/>
            <w:tcBorders>
              <w:top w:val="nil"/>
              <w:left w:val="nil"/>
              <w:bottom w:val="nil"/>
              <w:right w:val="nil"/>
            </w:tcBorders>
            <w:vAlign w:val="bottom"/>
            <w:hideMark/>
          </w:tcPr>
          <w:p w14:paraId="1F99C2AF" w14:textId="77777777" w:rsidR="000E023C" w:rsidRPr="000E023C" w:rsidRDefault="000E023C" w:rsidP="00473F15">
            <w:pPr>
              <w:spacing w:afterLines="80" w:after="192" w:line="240" w:lineRule="auto"/>
              <w:jc w:val="left"/>
              <w:rPr>
                <w:rFonts w:ascii="Times New Roman" w:hAnsi="Times New Roman"/>
                <w:bCs/>
                <w:lang w:val="en-GB" w:eastAsia="de-DE" w:bidi="ar-SA"/>
              </w:rPr>
            </w:pPr>
          </w:p>
        </w:tc>
        <w:tc>
          <w:tcPr>
            <w:tcW w:w="456" w:type="pct"/>
            <w:tcBorders>
              <w:top w:val="nil"/>
              <w:left w:val="nil"/>
              <w:bottom w:val="nil"/>
              <w:right w:val="single" w:sz="4" w:space="0" w:color="000000" w:themeColor="text1"/>
            </w:tcBorders>
            <w:vAlign w:val="bottom"/>
            <w:hideMark/>
          </w:tcPr>
          <w:p w14:paraId="68CE75CF" w14:textId="77777777" w:rsidR="000E023C" w:rsidRPr="000E023C" w:rsidRDefault="000E023C" w:rsidP="00473F15">
            <w:pPr>
              <w:spacing w:afterLines="80" w:after="192" w:line="240" w:lineRule="auto"/>
              <w:ind w:right="170"/>
              <w:jc w:val="left"/>
              <w:rPr>
                <w:rFonts w:ascii="Arial" w:hAnsi="Arial" w:cs="Arial"/>
                <w:bCs/>
                <w:color w:val="000000"/>
                <w:sz w:val="22"/>
                <w:szCs w:val="22"/>
                <w:lang w:val="en-GB" w:eastAsia="de-DE" w:bidi="ar-SA"/>
              </w:rPr>
            </w:pPr>
            <w:r w:rsidRPr="000E023C">
              <w:rPr>
                <w:rFonts w:ascii="Arial" w:hAnsi="Arial" w:cs="Arial"/>
                <w:bCs/>
                <w:color w:val="000000"/>
                <w:sz w:val="22"/>
                <w:szCs w:val="22"/>
                <w:lang w:val="en-GB" w:eastAsia="de-DE" w:bidi="ar-SA"/>
              </w:rPr>
              <w:t> </w:t>
            </w:r>
          </w:p>
        </w:tc>
      </w:tr>
      <w:tr w:rsidR="003E2265" w:rsidRPr="000E023C" w14:paraId="4A3C4F65" w14:textId="77777777" w:rsidTr="00BC0156">
        <w:trPr>
          <w:trHeight w:val="570"/>
        </w:trPr>
        <w:tc>
          <w:tcPr>
            <w:tcW w:w="1430" w:type="pct"/>
            <w:tcBorders>
              <w:top w:val="nil"/>
              <w:left w:val="single" w:sz="4" w:space="0" w:color="auto"/>
              <w:bottom w:val="nil"/>
              <w:right w:val="single" w:sz="4" w:space="0" w:color="000000" w:themeColor="text1"/>
            </w:tcBorders>
            <w:shd w:val="clear" w:color="auto" w:fill="F2F2F2" w:themeFill="background1" w:themeFillShade="F2"/>
            <w:vAlign w:val="bottom"/>
            <w:hideMark/>
          </w:tcPr>
          <w:p w14:paraId="01DA8B8C"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AUC, Day 4</w:t>
            </w:r>
          </w:p>
        </w:tc>
        <w:tc>
          <w:tcPr>
            <w:tcW w:w="678" w:type="pct"/>
            <w:tcBorders>
              <w:top w:val="nil"/>
              <w:left w:val="single" w:sz="4" w:space="0" w:color="000000" w:themeColor="text1"/>
              <w:bottom w:val="nil"/>
              <w:right w:val="single" w:sz="4" w:space="0" w:color="000000" w:themeColor="text1"/>
            </w:tcBorders>
            <w:shd w:val="clear" w:color="auto" w:fill="F2F2F2" w:themeFill="background1" w:themeFillShade="F2"/>
            <w:vAlign w:val="bottom"/>
            <w:hideMark/>
          </w:tcPr>
          <w:p w14:paraId="38281ECD"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IV</w:t>
            </w:r>
          </w:p>
        </w:tc>
        <w:tc>
          <w:tcPr>
            <w:tcW w:w="755" w:type="pct"/>
            <w:tcBorders>
              <w:top w:val="nil"/>
              <w:left w:val="single" w:sz="4" w:space="0" w:color="000000" w:themeColor="text1"/>
              <w:bottom w:val="nil"/>
              <w:right w:val="nil"/>
            </w:tcBorders>
            <w:shd w:val="clear" w:color="auto" w:fill="F2F2F2" w:themeFill="background1" w:themeFillShade="F2"/>
            <w:vAlign w:val="bottom"/>
            <w:hideMark/>
          </w:tcPr>
          <w:p w14:paraId="76326701"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Mean Difference</w:t>
            </w:r>
          </w:p>
        </w:tc>
        <w:tc>
          <w:tcPr>
            <w:tcW w:w="474" w:type="pct"/>
            <w:tcBorders>
              <w:top w:val="nil"/>
              <w:left w:val="nil"/>
              <w:bottom w:val="nil"/>
              <w:right w:val="single" w:sz="4" w:space="0" w:color="auto"/>
            </w:tcBorders>
            <w:shd w:val="clear" w:color="auto" w:fill="F2F2F2" w:themeFill="background1" w:themeFillShade="F2"/>
            <w:vAlign w:val="bottom"/>
            <w:hideMark/>
          </w:tcPr>
          <w:p w14:paraId="06A67B9E"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-6,34</w:t>
            </w:r>
          </w:p>
        </w:tc>
        <w:tc>
          <w:tcPr>
            <w:tcW w:w="431" w:type="pct"/>
            <w:tcBorders>
              <w:top w:val="nil"/>
              <w:left w:val="nil"/>
              <w:bottom w:val="nil"/>
              <w:right w:val="nil"/>
            </w:tcBorders>
            <w:vAlign w:val="bottom"/>
            <w:hideMark/>
          </w:tcPr>
          <w:p w14:paraId="3BE0FF64" w14:textId="77777777" w:rsidR="000E023C" w:rsidRPr="000E023C" w:rsidRDefault="000E023C" w:rsidP="00473F15">
            <w:pPr>
              <w:spacing w:afterLines="80" w:after="192" w:line="240" w:lineRule="auto"/>
              <w:ind w:left="113"/>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-0,13</w:t>
            </w:r>
          </w:p>
        </w:tc>
        <w:tc>
          <w:tcPr>
            <w:tcW w:w="382" w:type="pct"/>
            <w:gridSpan w:val="2"/>
            <w:tcBorders>
              <w:top w:val="nil"/>
              <w:left w:val="nil"/>
              <w:bottom w:val="nil"/>
              <w:right w:val="nil"/>
            </w:tcBorders>
            <w:vAlign w:val="bottom"/>
            <w:hideMark/>
          </w:tcPr>
          <w:p w14:paraId="41B27280" w14:textId="77777777" w:rsidR="000E023C" w:rsidRPr="000E023C" w:rsidRDefault="000E023C" w:rsidP="00473F15">
            <w:pPr>
              <w:spacing w:afterLines="80" w:after="192"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0,54</w:t>
            </w:r>
          </w:p>
        </w:tc>
        <w:tc>
          <w:tcPr>
            <w:tcW w:w="393" w:type="pct"/>
            <w:tcBorders>
              <w:top w:val="nil"/>
              <w:left w:val="nil"/>
              <w:bottom w:val="nil"/>
              <w:right w:val="nil"/>
            </w:tcBorders>
            <w:vAlign w:val="bottom"/>
            <w:hideMark/>
          </w:tcPr>
          <w:p w14:paraId="75DF63CD" w14:textId="77777777" w:rsidR="000E023C" w:rsidRPr="000E023C" w:rsidRDefault="000E023C" w:rsidP="00473F15">
            <w:pPr>
              <w:spacing w:afterLines="80" w:after="192"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0,80</w:t>
            </w:r>
          </w:p>
        </w:tc>
        <w:tc>
          <w:tcPr>
            <w:tcW w:w="456" w:type="pct"/>
            <w:tcBorders>
              <w:top w:val="nil"/>
              <w:left w:val="nil"/>
              <w:bottom w:val="nil"/>
              <w:right w:val="single" w:sz="4" w:space="0" w:color="000000" w:themeColor="text1"/>
            </w:tcBorders>
            <w:vAlign w:val="bottom"/>
            <w:hideMark/>
          </w:tcPr>
          <w:p w14:paraId="16049E5F" w14:textId="77777777" w:rsidR="000E023C" w:rsidRPr="000E023C" w:rsidRDefault="000E023C" w:rsidP="00473F15">
            <w:pPr>
              <w:spacing w:afterLines="80" w:after="192" w:line="240" w:lineRule="auto"/>
              <w:ind w:right="170"/>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27</w:t>
            </w:r>
          </w:p>
        </w:tc>
      </w:tr>
      <w:tr w:rsidR="003E2265" w:rsidRPr="000E023C" w14:paraId="71B33F5F" w14:textId="77777777" w:rsidTr="00BC0156">
        <w:trPr>
          <w:trHeight w:val="570"/>
        </w:trPr>
        <w:tc>
          <w:tcPr>
            <w:tcW w:w="1430" w:type="pct"/>
            <w:tcBorders>
              <w:top w:val="nil"/>
              <w:left w:val="single" w:sz="4" w:space="0" w:color="auto"/>
              <w:bottom w:val="nil"/>
              <w:right w:val="single" w:sz="4" w:space="0" w:color="000000" w:themeColor="text1"/>
            </w:tcBorders>
            <w:shd w:val="clear" w:color="auto" w:fill="F2F2F2" w:themeFill="background1" w:themeFillShade="F2"/>
            <w:vAlign w:val="bottom"/>
            <w:hideMark/>
          </w:tcPr>
          <w:p w14:paraId="06BEA7F7"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AUC, Day 7</w:t>
            </w:r>
          </w:p>
        </w:tc>
        <w:tc>
          <w:tcPr>
            <w:tcW w:w="678" w:type="pct"/>
            <w:tcBorders>
              <w:top w:val="nil"/>
              <w:left w:val="single" w:sz="4" w:space="0" w:color="000000" w:themeColor="text1"/>
              <w:bottom w:val="nil"/>
              <w:right w:val="single" w:sz="4" w:space="0" w:color="000000" w:themeColor="text1"/>
            </w:tcBorders>
            <w:shd w:val="clear" w:color="auto" w:fill="F2F2F2" w:themeFill="background1" w:themeFillShade="F2"/>
            <w:vAlign w:val="bottom"/>
            <w:hideMark/>
          </w:tcPr>
          <w:p w14:paraId="5B3E7323"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IV</w:t>
            </w:r>
          </w:p>
        </w:tc>
        <w:tc>
          <w:tcPr>
            <w:tcW w:w="755" w:type="pct"/>
            <w:tcBorders>
              <w:top w:val="nil"/>
              <w:left w:val="single" w:sz="4" w:space="0" w:color="000000" w:themeColor="text1"/>
              <w:bottom w:val="nil"/>
              <w:right w:val="nil"/>
            </w:tcBorders>
            <w:shd w:val="clear" w:color="auto" w:fill="F2F2F2" w:themeFill="background1" w:themeFillShade="F2"/>
            <w:vAlign w:val="bottom"/>
            <w:hideMark/>
          </w:tcPr>
          <w:p w14:paraId="05D3FFB4"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Mean Difference</w:t>
            </w:r>
          </w:p>
        </w:tc>
        <w:tc>
          <w:tcPr>
            <w:tcW w:w="474" w:type="pct"/>
            <w:tcBorders>
              <w:top w:val="nil"/>
              <w:left w:val="nil"/>
              <w:bottom w:val="nil"/>
              <w:right w:val="single" w:sz="4" w:space="0" w:color="auto"/>
            </w:tcBorders>
            <w:shd w:val="clear" w:color="auto" w:fill="F2F2F2" w:themeFill="background1" w:themeFillShade="F2"/>
            <w:vAlign w:val="bottom"/>
            <w:hideMark/>
          </w:tcPr>
          <w:p w14:paraId="310544C7"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-24,33</w:t>
            </w:r>
          </w:p>
        </w:tc>
        <w:tc>
          <w:tcPr>
            <w:tcW w:w="431" w:type="pct"/>
            <w:tcBorders>
              <w:top w:val="nil"/>
              <w:left w:val="nil"/>
              <w:bottom w:val="nil"/>
              <w:right w:val="nil"/>
            </w:tcBorders>
            <w:vAlign w:val="bottom"/>
            <w:hideMark/>
          </w:tcPr>
          <w:p w14:paraId="322C5C76" w14:textId="77777777" w:rsidR="000E023C" w:rsidRPr="000E023C" w:rsidRDefault="000E023C" w:rsidP="00473F15">
            <w:pPr>
              <w:spacing w:afterLines="80" w:after="192" w:line="240" w:lineRule="auto"/>
              <w:ind w:left="113"/>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-0,28</w:t>
            </w:r>
          </w:p>
        </w:tc>
        <w:tc>
          <w:tcPr>
            <w:tcW w:w="382" w:type="pct"/>
            <w:gridSpan w:val="2"/>
            <w:tcBorders>
              <w:top w:val="nil"/>
              <w:left w:val="nil"/>
              <w:bottom w:val="nil"/>
              <w:right w:val="nil"/>
            </w:tcBorders>
            <w:vAlign w:val="bottom"/>
            <w:hideMark/>
          </w:tcPr>
          <w:p w14:paraId="6AE3F05C" w14:textId="77777777" w:rsidR="000E023C" w:rsidRPr="000E023C" w:rsidRDefault="000E023C" w:rsidP="00473F15">
            <w:pPr>
              <w:spacing w:afterLines="80" w:after="192"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0,58</w:t>
            </w:r>
          </w:p>
        </w:tc>
        <w:tc>
          <w:tcPr>
            <w:tcW w:w="393" w:type="pct"/>
            <w:tcBorders>
              <w:top w:val="nil"/>
              <w:left w:val="nil"/>
              <w:bottom w:val="nil"/>
              <w:right w:val="nil"/>
            </w:tcBorders>
            <w:vAlign w:val="bottom"/>
            <w:hideMark/>
          </w:tcPr>
          <w:p w14:paraId="4588DCED" w14:textId="77777777" w:rsidR="000E023C" w:rsidRPr="000E023C" w:rsidRDefault="000E023C" w:rsidP="00473F15">
            <w:pPr>
              <w:spacing w:afterLines="80" w:after="192"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0,62</w:t>
            </w:r>
          </w:p>
        </w:tc>
        <w:tc>
          <w:tcPr>
            <w:tcW w:w="456" w:type="pct"/>
            <w:tcBorders>
              <w:top w:val="nil"/>
              <w:left w:val="nil"/>
              <w:bottom w:val="nil"/>
              <w:right w:val="single" w:sz="4" w:space="0" w:color="000000" w:themeColor="text1"/>
            </w:tcBorders>
            <w:vAlign w:val="bottom"/>
            <w:hideMark/>
          </w:tcPr>
          <w:p w14:paraId="2E905254" w14:textId="77777777" w:rsidR="000E023C" w:rsidRPr="000E023C" w:rsidRDefault="000E023C" w:rsidP="00473F15">
            <w:pPr>
              <w:spacing w:afterLines="80" w:after="192" w:line="240" w:lineRule="auto"/>
              <w:ind w:right="170"/>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13</w:t>
            </w:r>
          </w:p>
        </w:tc>
      </w:tr>
      <w:tr w:rsidR="003E2265" w:rsidRPr="000E023C" w14:paraId="425055A6" w14:textId="77777777" w:rsidTr="00BC0156">
        <w:trPr>
          <w:trHeight w:val="570"/>
        </w:trPr>
        <w:tc>
          <w:tcPr>
            <w:tcW w:w="1430" w:type="pct"/>
            <w:tcBorders>
              <w:top w:val="nil"/>
              <w:left w:val="single" w:sz="4" w:space="0" w:color="auto"/>
              <w:bottom w:val="single" w:sz="4" w:space="0" w:color="auto"/>
              <w:right w:val="single" w:sz="4" w:space="0" w:color="000000" w:themeColor="text1"/>
            </w:tcBorders>
            <w:shd w:val="clear" w:color="auto" w:fill="F2F2F2" w:themeFill="background1" w:themeFillShade="F2"/>
            <w:vAlign w:val="bottom"/>
            <w:hideMark/>
          </w:tcPr>
          <w:p w14:paraId="04931E12"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AUC, Day 14</w:t>
            </w:r>
          </w:p>
        </w:tc>
        <w:tc>
          <w:tcPr>
            <w:tcW w:w="678" w:type="pct"/>
            <w:tcBorders>
              <w:top w:val="nil"/>
              <w:left w:val="single" w:sz="4" w:space="0" w:color="000000" w:themeColor="text1"/>
              <w:bottom w:val="single" w:sz="4" w:space="0" w:color="auto"/>
              <w:right w:val="single" w:sz="4" w:space="0" w:color="000000" w:themeColor="text1"/>
            </w:tcBorders>
            <w:shd w:val="clear" w:color="auto" w:fill="F2F2F2" w:themeFill="background1" w:themeFillShade="F2"/>
            <w:vAlign w:val="bottom"/>
            <w:hideMark/>
          </w:tcPr>
          <w:p w14:paraId="1AF54413"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IV</w:t>
            </w:r>
          </w:p>
        </w:tc>
        <w:tc>
          <w:tcPr>
            <w:tcW w:w="755" w:type="pct"/>
            <w:tcBorders>
              <w:top w:val="nil"/>
              <w:left w:val="single" w:sz="4" w:space="0" w:color="000000" w:themeColor="text1"/>
              <w:bottom w:val="single" w:sz="4" w:space="0" w:color="auto"/>
              <w:right w:val="nil"/>
            </w:tcBorders>
            <w:shd w:val="clear" w:color="auto" w:fill="F2F2F2" w:themeFill="background1" w:themeFillShade="F2"/>
            <w:vAlign w:val="bottom"/>
            <w:hideMark/>
          </w:tcPr>
          <w:p w14:paraId="4E4154D5"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Mean Difference</w:t>
            </w:r>
          </w:p>
        </w:tc>
        <w:tc>
          <w:tcPr>
            <w:tcW w:w="474" w:type="pct"/>
            <w:tcBorders>
              <w:top w:val="nil"/>
              <w:left w:val="nil"/>
              <w:bottom w:val="single" w:sz="4" w:space="0" w:color="auto"/>
              <w:right w:val="single" w:sz="4" w:space="0" w:color="auto"/>
            </w:tcBorders>
            <w:shd w:val="clear" w:color="auto" w:fill="F2F2F2" w:themeFill="background1" w:themeFillShade="F2"/>
            <w:vAlign w:val="bottom"/>
            <w:hideMark/>
          </w:tcPr>
          <w:p w14:paraId="3B60579B" w14:textId="77777777" w:rsidR="000E023C" w:rsidRPr="000E023C" w:rsidRDefault="000E023C" w:rsidP="00473F15">
            <w:pPr>
              <w:pStyle w:val="TableParagraph"/>
              <w:spacing w:before="216" w:afterLines="80" w:after="192"/>
              <w:ind w:left="68"/>
              <w:rPr>
                <w:bCs/>
                <w:color w:val="0066CC"/>
                <w:sz w:val="21"/>
              </w:rPr>
            </w:pPr>
            <w:r w:rsidRPr="000E023C">
              <w:rPr>
                <w:bCs/>
                <w:color w:val="0066CC"/>
                <w:sz w:val="21"/>
              </w:rPr>
              <w:t>-58,26</w:t>
            </w:r>
          </w:p>
        </w:tc>
        <w:tc>
          <w:tcPr>
            <w:tcW w:w="431" w:type="pct"/>
            <w:tcBorders>
              <w:top w:val="nil"/>
              <w:left w:val="nil"/>
              <w:bottom w:val="single" w:sz="4" w:space="0" w:color="auto"/>
              <w:right w:val="nil"/>
            </w:tcBorders>
            <w:vAlign w:val="bottom"/>
            <w:hideMark/>
          </w:tcPr>
          <w:p w14:paraId="7A0DA22F" w14:textId="77777777" w:rsidR="000E023C" w:rsidRPr="000E023C" w:rsidRDefault="000E023C" w:rsidP="00473F15">
            <w:pPr>
              <w:spacing w:afterLines="80" w:after="192" w:line="240" w:lineRule="auto"/>
              <w:ind w:left="113"/>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-0,33</w:t>
            </w:r>
          </w:p>
        </w:tc>
        <w:tc>
          <w:tcPr>
            <w:tcW w:w="382" w:type="pct"/>
            <w:gridSpan w:val="2"/>
            <w:tcBorders>
              <w:top w:val="nil"/>
              <w:left w:val="nil"/>
              <w:bottom w:val="single" w:sz="4" w:space="0" w:color="auto"/>
              <w:right w:val="nil"/>
            </w:tcBorders>
            <w:vAlign w:val="bottom"/>
            <w:hideMark/>
          </w:tcPr>
          <w:p w14:paraId="7813CCD9" w14:textId="77777777" w:rsidR="000E023C" w:rsidRPr="000E023C" w:rsidRDefault="000E023C" w:rsidP="00473F15">
            <w:pPr>
              <w:spacing w:afterLines="80" w:after="192"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0,59</w:t>
            </w:r>
          </w:p>
        </w:tc>
        <w:tc>
          <w:tcPr>
            <w:tcW w:w="393" w:type="pct"/>
            <w:tcBorders>
              <w:top w:val="nil"/>
              <w:left w:val="nil"/>
              <w:bottom w:val="single" w:sz="4" w:space="0" w:color="auto"/>
              <w:right w:val="nil"/>
            </w:tcBorders>
            <w:vAlign w:val="bottom"/>
            <w:hideMark/>
          </w:tcPr>
          <w:p w14:paraId="2AA690B4" w14:textId="77777777" w:rsidR="000E023C" w:rsidRPr="000E023C" w:rsidRDefault="000E023C" w:rsidP="00473F15">
            <w:pPr>
              <w:spacing w:afterLines="80" w:after="192"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0,57</w:t>
            </w:r>
          </w:p>
        </w:tc>
        <w:tc>
          <w:tcPr>
            <w:tcW w:w="456" w:type="pct"/>
            <w:tcBorders>
              <w:top w:val="nil"/>
              <w:left w:val="nil"/>
              <w:bottom w:val="single" w:sz="4" w:space="0" w:color="auto"/>
              <w:right w:val="single" w:sz="4" w:space="0" w:color="000000" w:themeColor="text1"/>
            </w:tcBorders>
            <w:vAlign w:val="bottom"/>
            <w:hideMark/>
          </w:tcPr>
          <w:p w14:paraId="530A0435" w14:textId="77777777" w:rsidR="000E023C" w:rsidRPr="000E023C" w:rsidRDefault="000E023C" w:rsidP="00473F15">
            <w:pPr>
              <w:spacing w:afterLines="80" w:after="192" w:line="240" w:lineRule="auto"/>
              <w:ind w:right="170"/>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11</w:t>
            </w:r>
          </w:p>
        </w:tc>
      </w:tr>
      <w:tr w:rsidR="003B57E1" w:rsidRPr="00550E37" w14:paraId="56B6BE2E" w14:textId="77777777" w:rsidTr="00103D73">
        <w:tblPrEx>
          <w:tblCellMar>
            <w:left w:w="108" w:type="dxa"/>
            <w:right w:w="108" w:type="dxa"/>
          </w:tblCellMar>
          <w:tblLook w:val="01E0" w:firstRow="1" w:lastRow="1" w:firstColumn="1" w:lastColumn="1" w:noHBand="0" w:noVBand="0"/>
        </w:tblPrEx>
        <w:trPr>
          <w:gridAfter w:val="3"/>
          <w:wAfter w:w="2098" w:type="dxa"/>
          <w:trHeight w:val="227"/>
        </w:trPr>
        <w:tc>
          <w:tcPr>
            <w:tcW w:w="7303" w:type="dxa"/>
            <w:gridSpan w:val="6"/>
            <w:hideMark/>
          </w:tcPr>
          <w:p w14:paraId="7E5EAF11" w14:textId="77777777" w:rsidR="00F90650" w:rsidRDefault="003B57E1" w:rsidP="00103D73">
            <w:pPr>
              <w:pStyle w:val="NoSpacing"/>
              <w:spacing w:before="120"/>
              <w:rPr>
                <w:spacing w:val="-2"/>
              </w:rPr>
            </w:pPr>
            <w:r w:rsidRPr="00550E37">
              <w:rPr>
                <w:vertAlign w:val="superscript"/>
              </w:rPr>
              <w:t>+</w:t>
            </w:r>
            <w:r w:rsidRPr="00723780">
              <w:rPr>
                <w:spacing w:val="-2"/>
              </w:rPr>
              <w:t>With respect to distribution assumptions, results are to be interpreted as approximately</w:t>
            </w:r>
          </w:p>
          <w:p w14:paraId="50689206" w14:textId="71C3C4B8" w:rsidR="003B57E1" w:rsidRPr="00550E37" w:rsidRDefault="00F90650" w:rsidP="00F90650">
            <w:pPr>
              <w:pStyle w:val="NoSpacing"/>
            </w:pPr>
            <w:r w:rsidRPr="00F90650">
              <w:rPr>
                <w:vertAlign w:val="superscript"/>
              </w:rPr>
              <w:t>§</w:t>
            </w:r>
            <w:r w:rsidRPr="00F90650">
              <w:t>As a rule of thumb, 0.2 SD represents a small difference, 0.5 a moderate and 0.8 a large</w:t>
            </w:r>
          </w:p>
        </w:tc>
      </w:tr>
    </w:tbl>
    <w:p w14:paraId="6819978D" w14:textId="77777777" w:rsidR="00550E37" w:rsidRDefault="00550E37">
      <w:pPr>
        <w:spacing w:after="0" w:line="240" w:lineRule="auto"/>
        <w:jc w:val="left"/>
        <w:rPr>
          <w:rFonts w:cs="Calibri"/>
          <w:b/>
          <w:bCs/>
          <w:sz w:val="24"/>
          <w:szCs w:val="24"/>
          <w:highlight w:val="green"/>
          <w:lang w:bidi="ar-SA"/>
        </w:rPr>
      </w:pPr>
    </w:p>
    <w:p w14:paraId="32138EC9" w14:textId="77777777" w:rsidR="00BB3547" w:rsidRDefault="00BB3547">
      <w:pPr>
        <w:spacing w:after="0" w:line="240" w:lineRule="auto"/>
        <w:jc w:val="left"/>
        <w:rPr>
          <w:rFonts w:cs="Calibri"/>
          <w:b/>
          <w:bCs/>
          <w:sz w:val="24"/>
          <w:szCs w:val="24"/>
          <w:highlight w:val="green"/>
          <w:lang w:bidi="ar-SA"/>
        </w:rPr>
      </w:pPr>
    </w:p>
    <w:p w14:paraId="1EDB7D11" w14:textId="77777777" w:rsidR="001349A4" w:rsidRDefault="001349A4">
      <w:pPr>
        <w:spacing w:after="0" w:line="240" w:lineRule="auto"/>
        <w:jc w:val="left"/>
        <w:rPr>
          <w:rFonts w:cs="Calibri"/>
          <w:b/>
          <w:bCs/>
          <w:sz w:val="24"/>
          <w:szCs w:val="24"/>
          <w:highlight w:val="green"/>
          <w:lang w:bidi="ar-SA"/>
        </w:rPr>
      </w:pPr>
    </w:p>
    <w:p w14:paraId="2F88D4A2" w14:textId="77777777" w:rsidR="00473F15" w:rsidRDefault="00473F15">
      <w:pPr>
        <w:spacing w:after="0" w:line="240" w:lineRule="auto"/>
        <w:jc w:val="left"/>
        <w:rPr>
          <w:rFonts w:cs="Calibri"/>
          <w:b/>
          <w:bCs/>
          <w:sz w:val="24"/>
          <w:szCs w:val="24"/>
          <w:highlight w:val="green"/>
          <w:lang w:bidi="ar-SA"/>
        </w:rPr>
      </w:pPr>
    </w:p>
    <w:p w14:paraId="2F521FE6" w14:textId="14681CFC" w:rsidR="00473F15" w:rsidRPr="00473F15" w:rsidRDefault="00473F15" w:rsidP="007D7FFA">
      <w:pPr>
        <w:pStyle w:val="ListParagraph"/>
        <w:numPr>
          <w:ilvl w:val="0"/>
          <w:numId w:val="32"/>
        </w:numPr>
        <w:shd w:val="clear" w:color="auto" w:fill="FFFFFF" w:themeFill="background1"/>
        <w:spacing w:after="0" w:line="240" w:lineRule="auto"/>
        <w:jc w:val="left"/>
        <w:rPr>
          <w:rFonts w:cs="Calibri"/>
          <w:b/>
          <w:bCs/>
          <w:sz w:val="24"/>
          <w:szCs w:val="24"/>
          <w:lang w:bidi="ar-SA"/>
        </w:rPr>
      </w:pPr>
      <w:r w:rsidRPr="00473F15">
        <w:rPr>
          <w:rFonts w:cs="Calibri"/>
          <w:b/>
          <w:bCs/>
          <w:sz w:val="24"/>
          <w:szCs w:val="24"/>
          <w:lang w:bidi="ar-SA"/>
        </w:rPr>
        <w:t>Time to 50% Pain Decrease</w:t>
      </w:r>
    </w:p>
    <w:tbl>
      <w:tblPr>
        <w:tblW w:w="5000" w:type="pct"/>
        <w:tblCellMar>
          <w:left w:w="70" w:type="dxa"/>
          <w:right w:w="70" w:type="dxa"/>
        </w:tblCellMar>
        <w:tblLook w:val="04A0" w:firstRow="1" w:lastRow="0" w:firstColumn="1" w:lastColumn="0" w:noHBand="0" w:noVBand="1"/>
      </w:tblPr>
      <w:tblGrid>
        <w:gridCol w:w="2688"/>
        <w:gridCol w:w="1274"/>
        <w:gridCol w:w="1419"/>
        <w:gridCol w:w="891"/>
        <w:gridCol w:w="810"/>
        <w:gridCol w:w="718"/>
        <w:gridCol w:w="739"/>
        <w:gridCol w:w="857"/>
      </w:tblGrid>
      <w:tr w:rsidR="00473F15" w:rsidRPr="000E023C" w14:paraId="62B9B3D9" w14:textId="77777777" w:rsidTr="009E7356">
        <w:trPr>
          <w:trHeight w:val="300"/>
          <w:tblHeader/>
        </w:trPr>
        <w:tc>
          <w:tcPr>
            <w:tcW w:w="1430" w:type="pc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bottom"/>
            <w:hideMark/>
          </w:tcPr>
          <w:p w14:paraId="7C9E743F" w14:textId="77777777" w:rsidR="00473F15" w:rsidRPr="000E023C" w:rsidRDefault="00473F15" w:rsidP="009E7356">
            <w:pPr>
              <w:spacing w:after="0" w:line="240" w:lineRule="auto"/>
              <w:jc w:val="left"/>
              <w:rPr>
                <w:rFonts w:ascii="Aptos Narrow" w:hAnsi="Aptos Narrow" w:cs="Arial"/>
                <w:b/>
                <w:bCs/>
                <w:color w:val="000000"/>
                <w:sz w:val="22"/>
                <w:szCs w:val="22"/>
                <w:lang w:val="en-GB" w:eastAsia="de-DE" w:bidi="ar-SA"/>
              </w:rPr>
            </w:pPr>
            <w:r w:rsidRPr="000E023C">
              <w:rPr>
                <w:rFonts w:ascii="Aptos Narrow" w:hAnsi="Aptos Narrow" w:cs="Arial"/>
                <w:b/>
                <w:bCs/>
                <w:color w:val="000000"/>
                <w:sz w:val="22"/>
                <w:szCs w:val="22"/>
                <w:lang w:val="en-GB" w:eastAsia="de-DE" w:bidi="ar-SA"/>
              </w:rPr>
              <w:t> </w:t>
            </w:r>
          </w:p>
        </w:tc>
        <w:tc>
          <w:tcPr>
            <w:tcW w:w="678" w:type="pc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bottom"/>
            <w:hideMark/>
          </w:tcPr>
          <w:p w14:paraId="65DE8FD8" w14:textId="77777777" w:rsidR="00473F15" w:rsidRPr="000E023C" w:rsidRDefault="00473F15" w:rsidP="009E7356">
            <w:pPr>
              <w:spacing w:after="0" w:line="240" w:lineRule="auto"/>
              <w:jc w:val="left"/>
              <w:rPr>
                <w:rFonts w:ascii="Aptos Narrow" w:hAnsi="Aptos Narrow" w:cs="Arial"/>
                <w:b/>
                <w:bCs/>
                <w:color w:val="000000"/>
                <w:sz w:val="22"/>
                <w:szCs w:val="22"/>
                <w:lang w:val="en-GB" w:eastAsia="de-DE" w:bidi="ar-SA"/>
              </w:rPr>
            </w:pPr>
            <w:r w:rsidRPr="000E023C">
              <w:rPr>
                <w:rFonts w:ascii="Aptos Narrow" w:hAnsi="Aptos Narrow" w:cs="Arial"/>
                <w:b/>
                <w:bCs/>
                <w:color w:val="000000"/>
                <w:sz w:val="22"/>
                <w:szCs w:val="22"/>
                <w:lang w:val="en-GB" w:eastAsia="de-DE" w:bidi="ar-SA"/>
              </w:rPr>
              <w:t> </w:t>
            </w:r>
          </w:p>
        </w:tc>
        <w:tc>
          <w:tcPr>
            <w:tcW w:w="755" w:type="pct"/>
            <w:tcBorders>
              <w:top w:val="single" w:sz="4" w:space="0" w:color="000000" w:themeColor="text1"/>
              <w:left w:val="single" w:sz="4" w:space="0" w:color="000000" w:themeColor="text1"/>
              <w:right w:val="nil"/>
            </w:tcBorders>
            <w:shd w:val="clear" w:color="auto" w:fill="F2F2F2" w:themeFill="background1" w:themeFillShade="F2"/>
            <w:vAlign w:val="bottom"/>
            <w:hideMark/>
          </w:tcPr>
          <w:p w14:paraId="26412E28" w14:textId="77777777" w:rsidR="00473F15" w:rsidRPr="000E023C" w:rsidRDefault="00473F15" w:rsidP="009E7356">
            <w:pPr>
              <w:spacing w:after="0" w:line="240" w:lineRule="auto"/>
              <w:jc w:val="left"/>
              <w:rPr>
                <w:rFonts w:ascii="Aptos Narrow" w:hAnsi="Aptos Narrow" w:cs="Arial"/>
                <w:b/>
                <w:bCs/>
                <w:color w:val="000000"/>
                <w:sz w:val="22"/>
                <w:szCs w:val="22"/>
                <w:lang w:val="en-GB" w:eastAsia="de-DE" w:bidi="ar-SA"/>
              </w:rPr>
            </w:pPr>
            <w:r w:rsidRPr="000E023C">
              <w:rPr>
                <w:rFonts w:ascii="Aptos Narrow" w:hAnsi="Aptos Narrow" w:cs="Arial"/>
                <w:b/>
                <w:bCs/>
                <w:color w:val="000000"/>
                <w:sz w:val="22"/>
                <w:szCs w:val="22"/>
                <w:lang w:val="en-GB" w:eastAsia="de-DE" w:bidi="ar-SA"/>
              </w:rPr>
              <w:t> </w:t>
            </w:r>
          </w:p>
        </w:tc>
        <w:tc>
          <w:tcPr>
            <w:tcW w:w="474" w:type="pct"/>
            <w:tcBorders>
              <w:top w:val="single" w:sz="4" w:space="0" w:color="000000" w:themeColor="text1"/>
              <w:left w:val="nil"/>
              <w:right w:val="single" w:sz="4" w:space="0" w:color="000000" w:themeColor="text1"/>
            </w:tcBorders>
            <w:shd w:val="clear" w:color="auto" w:fill="F2F2F2" w:themeFill="background1" w:themeFillShade="F2"/>
            <w:vAlign w:val="bottom"/>
            <w:hideMark/>
          </w:tcPr>
          <w:p w14:paraId="2D948275" w14:textId="77777777" w:rsidR="00473F15" w:rsidRPr="000E023C" w:rsidRDefault="00473F15" w:rsidP="009E7356">
            <w:pPr>
              <w:spacing w:after="0" w:line="240" w:lineRule="auto"/>
              <w:jc w:val="left"/>
              <w:rPr>
                <w:rFonts w:ascii="Aptos Narrow" w:hAnsi="Aptos Narrow" w:cs="Arial"/>
                <w:b/>
                <w:bCs/>
                <w:color w:val="000000"/>
                <w:sz w:val="22"/>
                <w:szCs w:val="22"/>
                <w:lang w:val="en-GB" w:eastAsia="de-DE" w:bidi="ar-SA"/>
              </w:rPr>
            </w:pPr>
            <w:r w:rsidRPr="000E023C">
              <w:rPr>
                <w:rFonts w:ascii="Aptos Narrow" w:hAnsi="Aptos Narrow" w:cs="Arial"/>
                <w:b/>
                <w:bCs/>
                <w:color w:val="000000"/>
                <w:sz w:val="22"/>
                <w:szCs w:val="22"/>
                <w:lang w:val="en-GB" w:eastAsia="de-DE" w:bidi="ar-SA"/>
              </w:rPr>
              <w:t> </w:t>
            </w:r>
          </w:p>
        </w:tc>
        <w:tc>
          <w:tcPr>
            <w:tcW w:w="1662" w:type="pct"/>
            <w:gridSpan w:val="4"/>
            <w:tcBorders>
              <w:top w:val="single" w:sz="4" w:space="0" w:color="auto"/>
              <w:left w:val="single" w:sz="4" w:space="0" w:color="000000" w:themeColor="text1"/>
              <w:right w:val="single" w:sz="4" w:space="0" w:color="000000" w:themeColor="text1"/>
            </w:tcBorders>
            <w:shd w:val="clear" w:color="auto" w:fill="F2F2F2" w:themeFill="background1" w:themeFillShade="F2"/>
            <w:vAlign w:val="bottom"/>
            <w:hideMark/>
          </w:tcPr>
          <w:p w14:paraId="355D98BF" w14:textId="77777777" w:rsidR="00473F15" w:rsidRPr="000E023C" w:rsidRDefault="00473F15" w:rsidP="009E7356">
            <w:pPr>
              <w:spacing w:after="0" w:line="240" w:lineRule="auto"/>
              <w:jc w:val="center"/>
              <w:rPr>
                <w:rFonts w:ascii="Aptos Narrow" w:hAnsi="Aptos Narrow" w:cs="Arial"/>
                <w:b/>
                <w:bCs/>
                <w:color w:val="0066CC"/>
                <w:sz w:val="22"/>
                <w:szCs w:val="22"/>
                <w:lang w:val="de-DE" w:eastAsia="de-DE" w:bidi="ar-SA"/>
              </w:rPr>
            </w:pPr>
            <w:r w:rsidRPr="000E023C">
              <w:rPr>
                <w:rFonts w:ascii="Aptos Narrow" w:hAnsi="Aptos Narrow" w:cs="Arial"/>
                <w:b/>
                <w:bCs/>
                <w:color w:val="0066CC"/>
                <w:sz w:val="22"/>
                <w:szCs w:val="22"/>
                <w:lang w:val="de-DE" w:eastAsia="de-DE" w:bidi="ar-SA"/>
              </w:rPr>
              <w:t>TRANSLATIONAL EFFECT SIZES</w:t>
            </w:r>
          </w:p>
        </w:tc>
      </w:tr>
      <w:tr w:rsidR="00473F15" w:rsidRPr="000E023C" w14:paraId="7E0F42C8" w14:textId="77777777" w:rsidTr="009E7356">
        <w:trPr>
          <w:trHeight w:val="900"/>
          <w:tblHeader/>
        </w:trPr>
        <w:tc>
          <w:tcPr>
            <w:tcW w:w="1430" w:type="pct"/>
            <w:tcBorders>
              <w:top w:val="nil"/>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bottom"/>
            <w:hideMark/>
          </w:tcPr>
          <w:p w14:paraId="09356B38" w14:textId="77777777" w:rsidR="00473F15" w:rsidRPr="000E023C" w:rsidRDefault="00473F15" w:rsidP="009E7356">
            <w:pPr>
              <w:pStyle w:val="TableParagraph"/>
              <w:spacing w:before="216"/>
              <w:ind w:left="68"/>
              <w:rPr>
                <w:b/>
                <w:color w:val="0066CC"/>
                <w:sz w:val="21"/>
              </w:rPr>
            </w:pPr>
            <w:r w:rsidRPr="000E023C">
              <w:rPr>
                <w:b/>
                <w:color w:val="0066CC"/>
                <w:sz w:val="21"/>
              </w:rPr>
              <w:t>Outcome</w:t>
            </w:r>
          </w:p>
        </w:tc>
        <w:tc>
          <w:tcPr>
            <w:tcW w:w="678" w:type="pct"/>
            <w:tcBorders>
              <w:top w:val="nil"/>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bottom"/>
            <w:hideMark/>
          </w:tcPr>
          <w:p w14:paraId="615EFF96" w14:textId="77777777" w:rsidR="00473F15" w:rsidRPr="000E023C" w:rsidRDefault="00473F15" w:rsidP="009E7356">
            <w:pPr>
              <w:pStyle w:val="TableParagraph"/>
              <w:spacing w:before="216"/>
              <w:ind w:left="68"/>
              <w:rPr>
                <w:b/>
                <w:color w:val="0066CC"/>
                <w:sz w:val="21"/>
              </w:rPr>
            </w:pPr>
            <w:r w:rsidRPr="000E023C">
              <w:rPr>
                <w:b/>
                <w:color w:val="0066CC"/>
                <w:sz w:val="21"/>
              </w:rPr>
              <w:t>Statistical Method of Synthesis</w:t>
            </w:r>
          </w:p>
        </w:tc>
        <w:tc>
          <w:tcPr>
            <w:tcW w:w="755" w:type="pct"/>
            <w:tcBorders>
              <w:top w:val="nil"/>
              <w:left w:val="single" w:sz="4" w:space="0" w:color="000000" w:themeColor="text1"/>
              <w:bottom w:val="single" w:sz="4" w:space="0" w:color="000000" w:themeColor="text1"/>
              <w:right w:val="nil"/>
            </w:tcBorders>
            <w:shd w:val="clear" w:color="auto" w:fill="F2F2F2" w:themeFill="background1" w:themeFillShade="F2"/>
            <w:vAlign w:val="bottom"/>
            <w:hideMark/>
          </w:tcPr>
          <w:p w14:paraId="147FF8D5" w14:textId="77777777" w:rsidR="00473F15" w:rsidRPr="000E023C" w:rsidRDefault="00473F15" w:rsidP="009E7356">
            <w:pPr>
              <w:pStyle w:val="TableParagraph"/>
              <w:spacing w:before="216"/>
              <w:ind w:left="68"/>
              <w:rPr>
                <w:b/>
                <w:color w:val="0066CC"/>
                <w:sz w:val="21"/>
              </w:rPr>
            </w:pPr>
            <w:r w:rsidRPr="000E023C">
              <w:rPr>
                <w:b/>
                <w:color w:val="0066CC"/>
                <w:sz w:val="21"/>
              </w:rPr>
              <w:t>Original Effect Size Measure</w:t>
            </w:r>
          </w:p>
        </w:tc>
        <w:tc>
          <w:tcPr>
            <w:tcW w:w="474" w:type="pct"/>
            <w:tcBorders>
              <w:top w:val="nil"/>
              <w:left w:val="nil"/>
              <w:bottom w:val="single" w:sz="4" w:space="0" w:color="000000" w:themeColor="text1"/>
              <w:right w:val="single" w:sz="4" w:space="0" w:color="000000" w:themeColor="text1"/>
            </w:tcBorders>
            <w:shd w:val="clear" w:color="auto" w:fill="F2F2F2" w:themeFill="background1" w:themeFillShade="F2"/>
            <w:vAlign w:val="bottom"/>
            <w:hideMark/>
          </w:tcPr>
          <w:p w14:paraId="0C79C6F8" w14:textId="77777777" w:rsidR="00473F15" w:rsidRPr="000E023C" w:rsidRDefault="00473F15" w:rsidP="009E7356">
            <w:pPr>
              <w:pStyle w:val="TableParagraph"/>
              <w:spacing w:before="216"/>
              <w:ind w:left="68"/>
              <w:rPr>
                <w:b/>
                <w:color w:val="0066CC"/>
                <w:sz w:val="21"/>
              </w:rPr>
            </w:pPr>
            <w:r w:rsidRPr="000E023C">
              <w:rPr>
                <w:b/>
                <w:color w:val="0066CC"/>
                <w:sz w:val="21"/>
              </w:rPr>
              <w:t> </w:t>
            </w:r>
          </w:p>
        </w:tc>
        <w:tc>
          <w:tcPr>
            <w:tcW w:w="431" w:type="pct"/>
            <w:tcBorders>
              <w:top w:val="nil"/>
              <w:left w:val="single" w:sz="4" w:space="0" w:color="000000" w:themeColor="text1"/>
              <w:bottom w:val="single" w:sz="4" w:space="0" w:color="000000" w:themeColor="text1"/>
              <w:right w:val="nil"/>
            </w:tcBorders>
            <w:shd w:val="clear" w:color="auto" w:fill="F2F2F2" w:themeFill="background1" w:themeFillShade="F2"/>
            <w:vAlign w:val="bottom"/>
            <w:hideMark/>
          </w:tcPr>
          <w:p w14:paraId="36D2C56D" w14:textId="08FB6A3B" w:rsidR="00473F15" w:rsidRPr="000E023C" w:rsidRDefault="00473F15" w:rsidP="009E7356">
            <w:pPr>
              <w:spacing w:after="0" w:line="240" w:lineRule="auto"/>
              <w:ind w:left="113"/>
              <w:jc w:val="right"/>
              <w:rPr>
                <w:rFonts w:ascii="Aptos Narrow" w:hAnsi="Aptos Narrow" w:cs="Arial"/>
                <w:b/>
                <w:bCs/>
                <w:color w:val="0066CC"/>
                <w:sz w:val="22"/>
                <w:szCs w:val="22"/>
                <w:lang w:val="de-DE" w:eastAsia="de-DE" w:bidi="ar-SA"/>
              </w:rPr>
            </w:pPr>
            <w:r w:rsidRPr="000E023C">
              <w:rPr>
                <w:rFonts w:ascii="Aptos Narrow" w:hAnsi="Aptos Narrow" w:cs="Arial"/>
                <w:b/>
                <w:bCs/>
                <w:color w:val="0066CC"/>
                <w:sz w:val="22"/>
                <w:szCs w:val="22"/>
                <w:lang w:val="de-DE" w:eastAsia="de-DE" w:bidi="ar-SA"/>
              </w:rPr>
              <w:t>SMD</w:t>
            </w:r>
            <w:r w:rsidR="00F90650" w:rsidRPr="00F90650">
              <w:rPr>
                <w:rFonts w:ascii="Aptos Narrow" w:hAnsi="Aptos Narrow" w:cs="Arial"/>
                <w:b/>
                <w:bCs/>
                <w:color w:val="0066CC"/>
                <w:sz w:val="22"/>
                <w:szCs w:val="22"/>
                <w:vertAlign w:val="superscript"/>
                <w:lang w:val="de-DE" w:eastAsia="de-DE" w:bidi="ar-SA"/>
              </w:rPr>
              <w:t>§</w:t>
            </w:r>
          </w:p>
        </w:tc>
        <w:tc>
          <w:tcPr>
            <w:tcW w:w="382" w:type="pct"/>
            <w:tcBorders>
              <w:top w:val="nil"/>
              <w:left w:val="nil"/>
              <w:bottom w:val="single" w:sz="4" w:space="0" w:color="000000" w:themeColor="text1"/>
              <w:right w:val="nil"/>
            </w:tcBorders>
            <w:shd w:val="clear" w:color="auto" w:fill="F2F2F2" w:themeFill="background1" w:themeFillShade="F2"/>
            <w:vAlign w:val="bottom"/>
            <w:hideMark/>
          </w:tcPr>
          <w:p w14:paraId="4EECBC51" w14:textId="77777777" w:rsidR="00473F15" w:rsidRPr="000E023C" w:rsidRDefault="00473F15" w:rsidP="009E7356">
            <w:pPr>
              <w:spacing w:after="0" w:line="240" w:lineRule="auto"/>
              <w:jc w:val="right"/>
              <w:rPr>
                <w:rFonts w:ascii="Aptos Narrow" w:hAnsi="Aptos Narrow" w:cs="Arial"/>
                <w:b/>
                <w:bCs/>
                <w:color w:val="0066CC"/>
                <w:sz w:val="22"/>
                <w:szCs w:val="22"/>
                <w:lang w:val="de-DE" w:eastAsia="de-DE" w:bidi="ar-SA"/>
              </w:rPr>
            </w:pPr>
            <w:r w:rsidRPr="000E023C">
              <w:rPr>
                <w:rFonts w:ascii="Aptos Narrow" w:hAnsi="Aptos Narrow" w:cs="Arial"/>
                <w:b/>
                <w:bCs/>
                <w:color w:val="0066CC"/>
                <w:sz w:val="22"/>
                <w:szCs w:val="22"/>
                <w:lang w:val="de-DE" w:eastAsia="de-DE" w:bidi="ar-SA"/>
              </w:rPr>
              <w:t>MW</w:t>
            </w:r>
          </w:p>
        </w:tc>
        <w:tc>
          <w:tcPr>
            <w:tcW w:w="393" w:type="pct"/>
            <w:tcBorders>
              <w:top w:val="nil"/>
              <w:left w:val="nil"/>
              <w:bottom w:val="single" w:sz="4" w:space="0" w:color="000000" w:themeColor="text1"/>
              <w:right w:val="nil"/>
            </w:tcBorders>
            <w:shd w:val="clear" w:color="auto" w:fill="F2F2F2" w:themeFill="background1" w:themeFillShade="F2"/>
            <w:vAlign w:val="bottom"/>
            <w:hideMark/>
          </w:tcPr>
          <w:p w14:paraId="6B014178" w14:textId="77777777" w:rsidR="00473F15" w:rsidRPr="000E023C" w:rsidRDefault="00473F15" w:rsidP="009E7356">
            <w:pPr>
              <w:spacing w:after="0" w:line="240" w:lineRule="auto"/>
              <w:jc w:val="right"/>
              <w:rPr>
                <w:rFonts w:ascii="Aptos Narrow" w:hAnsi="Aptos Narrow" w:cs="Arial"/>
                <w:b/>
                <w:bCs/>
                <w:color w:val="0066CC"/>
                <w:sz w:val="22"/>
                <w:szCs w:val="22"/>
                <w:lang w:val="de-DE" w:eastAsia="de-DE" w:bidi="ar-SA"/>
              </w:rPr>
            </w:pPr>
            <w:r w:rsidRPr="000E023C">
              <w:rPr>
                <w:rFonts w:ascii="Aptos Narrow" w:hAnsi="Aptos Narrow" w:cs="Arial"/>
                <w:b/>
                <w:bCs/>
                <w:color w:val="0066CC"/>
                <w:sz w:val="22"/>
                <w:szCs w:val="22"/>
                <w:lang w:val="de-DE" w:eastAsia="de-DE" w:bidi="ar-SA"/>
              </w:rPr>
              <w:t>OR</w:t>
            </w:r>
          </w:p>
        </w:tc>
        <w:tc>
          <w:tcPr>
            <w:tcW w:w="456" w:type="pct"/>
            <w:tcBorders>
              <w:top w:val="nil"/>
              <w:left w:val="nil"/>
              <w:bottom w:val="single" w:sz="4" w:space="0" w:color="000000" w:themeColor="text1"/>
              <w:right w:val="single" w:sz="4" w:space="0" w:color="000000" w:themeColor="text1"/>
            </w:tcBorders>
            <w:shd w:val="clear" w:color="auto" w:fill="F2F2F2" w:themeFill="background1" w:themeFillShade="F2"/>
            <w:vAlign w:val="bottom"/>
            <w:hideMark/>
          </w:tcPr>
          <w:p w14:paraId="2A3994D4" w14:textId="77777777" w:rsidR="00473F15" w:rsidRPr="000E023C" w:rsidRDefault="00473F15" w:rsidP="009E7356">
            <w:pPr>
              <w:spacing w:after="0" w:line="240" w:lineRule="auto"/>
              <w:ind w:right="170"/>
              <w:jc w:val="right"/>
              <w:rPr>
                <w:rFonts w:ascii="Aptos Narrow" w:hAnsi="Aptos Narrow" w:cs="Arial"/>
                <w:b/>
                <w:bCs/>
                <w:color w:val="0066CC"/>
                <w:sz w:val="22"/>
                <w:szCs w:val="22"/>
                <w:lang w:val="de-DE" w:eastAsia="de-DE" w:bidi="ar-SA"/>
              </w:rPr>
            </w:pPr>
            <w:r w:rsidRPr="000E023C">
              <w:rPr>
                <w:rFonts w:ascii="Aptos Narrow" w:hAnsi="Aptos Narrow" w:cs="Arial"/>
                <w:b/>
                <w:bCs/>
                <w:color w:val="0066CC"/>
                <w:sz w:val="22"/>
                <w:szCs w:val="22"/>
                <w:lang w:val="de-DE" w:eastAsia="de-DE" w:bidi="ar-SA"/>
              </w:rPr>
              <w:t>NNT</w:t>
            </w:r>
          </w:p>
        </w:tc>
      </w:tr>
      <w:tr w:rsidR="00473F15" w:rsidRPr="000E023C" w14:paraId="27A21FFB" w14:textId="77777777" w:rsidTr="009E7356">
        <w:trPr>
          <w:trHeight w:val="600"/>
        </w:trPr>
        <w:tc>
          <w:tcPr>
            <w:tcW w:w="1430" w:type="pct"/>
            <w:tcBorders>
              <w:top w:val="nil"/>
              <w:left w:val="single" w:sz="4" w:space="0" w:color="auto"/>
              <w:bottom w:val="nil"/>
              <w:right w:val="single" w:sz="4" w:space="0" w:color="000000" w:themeColor="text1"/>
            </w:tcBorders>
            <w:shd w:val="clear" w:color="auto" w:fill="F2F2F2" w:themeFill="background1" w:themeFillShade="F2"/>
            <w:vAlign w:val="bottom"/>
            <w:hideMark/>
          </w:tcPr>
          <w:p w14:paraId="2A81F495" w14:textId="77777777" w:rsidR="00473F15" w:rsidRPr="000E023C" w:rsidRDefault="00473F15" w:rsidP="009E7356">
            <w:pPr>
              <w:pStyle w:val="TableParagraph"/>
              <w:spacing w:before="216"/>
              <w:ind w:left="68"/>
              <w:rPr>
                <w:bCs/>
                <w:color w:val="0066CC"/>
                <w:sz w:val="21"/>
              </w:rPr>
            </w:pPr>
            <w:r w:rsidRPr="000E023C">
              <w:rPr>
                <w:bCs/>
                <w:color w:val="0066CC"/>
                <w:sz w:val="21"/>
              </w:rPr>
              <w:t>Time to 50% Pain Decrease, Days, ANCOVA (PP)</w:t>
            </w:r>
          </w:p>
        </w:tc>
        <w:tc>
          <w:tcPr>
            <w:tcW w:w="678" w:type="pct"/>
            <w:tcBorders>
              <w:top w:val="nil"/>
              <w:left w:val="single" w:sz="4" w:space="0" w:color="000000" w:themeColor="text1"/>
              <w:bottom w:val="nil"/>
              <w:right w:val="single" w:sz="4" w:space="0" w:color="000000" w:themeColor="text1"/>
            </w:tcBorders>
            <w:shd w:val="clear" w:color="auto" w:fill="F2F2F2" w:themeFill="background1" w:themeFillShade="F2"/>
            <w:vAlign w:val="bottom"/>
            <w:hideMark/>
          </w:tcPr>
          <w:p w14:paraId="5690D0C5" w14:textId="77777777" w:rsidR="00473F15" w:rsidRPr="000E023C" w:rsidRDefault="00473F15" w:rsidP="009E7356">
            <w:pPr>
              <w:pStyle w:val="TableParagraph"/>
              <w:spacing w:before="216"/>
              <w:ind w:left="68"/>
              <w:rPr>
                <w:bCs/>
                <w:color w:val="0066CC"/>
                <w:sz w:val="21"/>
              </w:rPr>
            </w:pPr>
          </w:p>
        </w:tc>
        <w:tc>
          <w:tcPr>
            <w:tcW w:w="755" w:type="pct"/>
            <w:tcBorders>
              <w:top w:val="nil"/>
              <w:left w:val="single" w:sz="4" w:space="0" w:color="000000" w:themeColor="text1"/>
              <w:bottom w:val="nil"/>
              <w:right w:val="nil"/>
            </w:tcBorders>
            <w:shd w:val="clear" w:color="auto" w:fill="F2F2F2" w:themeFill="background1" w:themeFillShade="F2"/>
            <w:vAlign w:val="bottom"/>
            <w:hideMark/>
          </w:tcPr>
          <w:p w14:paraId="0CA5EAD7" w14:textId="77777777" w:rsidR="00473F15" w:rsidRPr="000E023C" w:rsidRDefault="00473F15" w:rsidP="009E7356">
            <w:pPr>
              <w:pStyle w:val="TableParagraph"/>
              <w:spacing w:before="216"/>
              <w:ind w:left="68"/>
              <w:rPr>
                <w:bCs/>
                <w:color w:val="0066CC"/>
                <w:sz w:val="21"/>
              </w:rPr>
            </w:pPr>
          </w:p>
        </w:tc>
        <w:tc>
          <w:tcPr>
            <w:tcW w:w="474" w:type="pct"/>
            <w:tcBorders>
              <w:top w:val="nil"/>
              <w:left w:val="nil"/>
              <w:bottom w:val="nil"/>
              <w:right w:val="single" w:sz="4" w:space="0" w:color="auto"/>
            </w:tcBorders>
            <w:shd w:val="clear" w:color="auto" w:fill="F2F2F2" w:themeFill="background1" w:themeFillShade="F2"/>
            <w:vAlign w:val="bottom"/>
            <w:hideMark/>
          </w:tcPr>
          <w:p w14:paraId="542EE257" w14:textId="77777777" w:rsidR="00473F15" w:rsidRPr="000E023C" w:rsidRDefault="00473F15" w:rsidP="009E7356">
            <w:pPr>
              <w:pStyle w:val="TableParagraph"/>
              <w:spacing w:before="216" w:after="80"/>
              <w:ind w:left="68"/>
              <w:rPr>
                <w:bCs/>
                <w:color w:val="0066CC"/>
                <w:sz w:val="21"/>
              </w:rPr>
            </w:pPr>
            <w:r w:rsidRPr="000E023C">
              <w:rPr>
                <w:bCs/>
                <w:color w:val="0066CC"/>
                <w:sz w:val="21"/>
              </w:rPr>
              <w:t> </w:t>
            </w:r>
          </w:p>
        </w:tc>
        <w:tc>
          <w:tcPr>
            <w:tcW w:w="431" w:type="pct"/>
            <w:tcBorders>
              <w:top w:val="nil"/>
              <w:left w:val="nil"/>
              <w:bottom w:val="nil"/>
              <w:right w:val="nil"/>
            </w:tcBorders>
            <w:vAlign w:val="bottom"/>
            <w:hideMark/>
          </w:tcPr>
          <w:p w14:paraId="25AE1234" w14:textId="77777777" w:rsidR="00473F15" w:rsidRPr="000E023C" w:rsidRDefault="00473F15" w:rsidP="009E7356">
            <w:pPr>
              <w:spacing w:after="80" w:line="240" w:lineRule="auto"/>
              <w:ind w:left="113"/>
              <w:jc w:val="left"/>
              <w:rPr>
                <w:rFonts w:ascii="Arial" w:hAnsi="Arial" w:cs="Arial"/>
                <w:bCs/>
                <w:color w:val="000000"/>
                <w:sz w:val="22"/>
                <w:szCs w:val="22"/>
                <w:lang w:val="en-GB" w:eastAsia="de-DE" w:bidi="ar-SA"/>
              </w:rPr>
            </w:pPr>
          </w:p>
        </w:tc>
        <w:tc>
          <w:tcPr>
            <w:tcW w:w="382" w:type="pct"/>
            <w:tcBorders>
              <w:top w:val="nil"/>
              <w:left w:val="nil"/>
              <w:bottom w:val="nil"/>
              <w:right w:val="nil"/>
            </w:tcBorders>
            <w:vAlign w:val="bottom"/>
            <w:hideMark/>
          </w:tcPr>
          <w:p w14:paraId="21FD0C44" w14:textId="77777777" w:rsidR="00473F15" w:rsidRPr="000E023C" w:rsidRDefault="00473F15" w:rsidP="009E7356">
            <w:pPr>
              <w:spacing w:after="80" w:line="240" w:lineRule="auto"/>
              <w:jc w:val="left"/>
              <w:rPr>
                <w:rFonts w:ascii="Times New Roman" w:hAnsi="Times New Roman"/>
                <w:bCs/>
                <w:lang w:val="en-GB" w:eastAsia="de-DE" w:bidi="ar-SA"/>
              </w:rPr>
            </w:pPr>
          </w:p>
        </w:tc>
        <w:tc>
          <w:tcPr>
            <w:tcW w:w="393" w:type="pct"/>
            <w:tcBorders>
              <w:top w:val="nil"/>
              <w:left w:val="nil"/>
              <w:bottom w:val="nil"/>
              <w:right w:val="nil"/>
            </w:tcBorders>
            <w:vAlign w:val="bottom"/>
            <w:hideMark/>
          </w:tcPr>
          <w:p w14:paraId="03CC4919" w14:textId="77777777" w:rsidR="00473F15" w:rsidRPr="000E023C" w:rsidRDefault="00473F15" w:rsidP="009E7356">
            <w:pPr>
              <w:spacing w:after="80" w:line="240" w:lineRule="auto"/>
              <w:jc w:val="left"/>
              <w:rPr>
                <w:rFonts w:ascii="Times New Roman" w:hAnsi="Times New Roman"/>
                <w:bCs/>
                <w:lang w:val="en-GB" w:eastAsia="de-DE" w:bidi="ar-SA"/>
              </w:rPr>
            </w:pPr>
          </w:p>
        </w:tc>
        <w:tc>
          <w:tcPr>
            <w:tcW w:w="456" w:type="pct"/>
            <w:tcBorders>
              <w:top w:val="nil"/>
              <w:left w:val="nil"/>
              <w:bottom w:val="nil"/>
              <w:right w:val="single" w:sz="4" w:space="0" w:color="000000" w:themeColor="text1"/>
            </w:tcBorders>
            <w:vAlign w:val="bottom"/>
            <w:hideMark/>
          </w:tcPr>
          <w:p w14:paraId="4F1D06FE" w14:textId="77777777" w:rsidR="00473F15" w:rsidRPr="000E023C" w:rsidRDefault="00473F15" w:rsidP="009E7356">
            <w:pPr>
              <w:spacing w:after="80" w:line="240" w:lineRule="auto"/>
              <w:ind w:right="170"/>
              <w:jc w:val="left"/>
              <w:rPr>
                <w:rFonts w:ascii="Arial" w:hAnsi="Arial" w:cs="Arial"/>
                <w:bCs/>
                <w:color w:val="000000"/>
                <w:sz w:val="22"/>
                <w:szCs w:val="22"/>
                <w:lang w:val="en-GB" w:eastAsia="de-DE" w:bidi="ar-SA"/>
              </w:rPr>
            </w:pPr>
            <w:r w:rsidRPr="000E023C">
              <w:rPr>
                <w:rFonts w:ascii="Arial" w:hAnsi="Arial" w:cs="Arial"/>
                <w:bCs/>
                <w:color w:val="000000"/>
                <w:sz w:val="22"/>
                <w:szCs w:val="22"/>
                <w:lang w:val="en-GB" w:eastAsia="de-DE" w:bidi="ar-SA"/>
              </w:rPr>
              <w:t> </w:t>
            </w:r>
          </w:p>
        </w:tc>
      </w:tr>
      <w:tr w:rsidR="00473F15" w:rsidRPr="000E023C" w14:paraId="0FBB30C2" w14:textId="77777777" w:rsidTr="009E7356">
        <w:trPr>
          <w:trHeight w:val="570"/>
        </w:trPr>
        <w:tc>
          <w:tcPr>
            <w:tcW w:w="1430" w:type="pct"/>
            <w:tcBorders>
              <w:top w:val="nil"/>
              <w:left w:val="single" w:sz="4" w:space="0" w:color="auto"/>
              <w:bottom w:val="single" w:sz="4" w:space="0" w:color="auto"/>
              <w:right w:val="single" w:sz="4" w:space="0" w:color="000000" w:themeColor="text1"/>
            </w:tcBorders>
            <w:shd w:val="clear" w:color="auto" w:fill="F2F2F2" w:themeFill="background1" w:themeFillShade="F2"/>
            <w:vAlign w:val="bottom"/>
            <w:hideMark/>
          </w:tcPr>
          <w:p w14:paraId="11B1B4A2" w14:textId="77777777" w:rsidR="00473F15" w:rsidRPr="000E023C" w:rsidRDefault="00473F15" w:rsidP="009E7356">
            <w:pPr>
              <w:pStyle w:val="TableParagraph"/>
              <w:spacing w:before="216"/>
              <w:ind w:left="68"/>
              <w:rPr>
                <w:bCs/>
                <w:color w:val="0066CC"/>
                <w:sz w:val="21"/>
              </w:rPr>
            </w:pPr>
            <w:r w:rsidRPr="000E023C">
              <w:rPr>
                <w:bCs/>
                <w:color w:val="0066CC"/>
                <w:sz w:val="21"/>
              </w:rPr>
              <w:t xml:space="preserve">Absolute </w:t>
            </w:r>
            <w:proofErr w:type="spellStart"/>
            <w:r w:rsidRPr="000E023C">
              <w:rPr>
                <w:bCs/>
                <w:color w:val="0066CC"/>
                <w:sz w:val="21"/>
              </w:rPr>
              <w:t>TIme</w:t>
            </w:r>
            <w:proofErr w:type="spellEnd"/>
            <w:r w:rsidRPr="000E023C">
              <w:rPr>
                <w:bCs/>
                <w:color w:val="0066CC"/>
                <w:sz w:val="21"/>
              </w:rPr>
              <w:t xml:space="preserve"> (Days)</w:t>
            </w:r>
          </w:p>
        </w:tc>
        <w:tc>
          <w:tcPr>
            <w:tcW w:w="678" w:type="pct"/>
            <w:tcBorders>
              <w:top w:val="nil"/>
              <w:left w:val="single" w:sz="4" w:space="0" w:color="000000" w:themeColor="text1"/>
              <w:bottom w:val="single" w:sz="4" w:space="0" w:color="auto"/>
              <w:right w:val="single" w:sz="4" w:space="0" w:color="000000" w:themeColor="text1"/>
            </w:tcBorders>
            <w:shd w:val="clear" w:color="auto" w:fill="F2F2F2" w:themeFill="background1" w:themeFillShade="F2"/>
            <w:vAlign w:val="bottom"/>
            <w:hideMark/>
          </w:tcPr>
          <w:p w14:paraId="696B5329" w14:textId="77777777" w:rsidR="00473F15" w:rsidRPr="000E023C" w:rsidRDefault="00473F15" w:rsidP="009E7356">
            <w:pPr>
              <w:pStyle w:val="TableParagraph"/>
              <w:spacing w:before="216"/>
              <w:ind w:left="68"/>
              <w:rPr>
                <w:bCs/>
                <w:color w:val="0066CC"/>
                <w:sz w:val="21"/>
              </w:rPr>
            </w:pPr>
            <w:r w:rsidRPr="000E023C">
              <w:rPr>
                <w:bCs/>
                <w:color w:val="0066CC"/>
                <w:sz w:val="21"/>
              </w:rPr>
              <w:t>IV</w:t>
            </w:r>
          </w:p>
        </w:tc>
        <w:tc>
          <w:tcPr>
            <w:tcW w:w="755" w:type="pct"/>
            <w:tcBorders>
              <w:top w:val="nil"/>
              <w:left w:val="single" w:sz="4" w:space="0" w:color="000000" w:themeColor="text1"/>
              <w:bottom w:val="single" w:sz="4" w:space="0" w:color="auto"/>
              <w:right w:val="nil"/>
            </w:tcBorders>
            <w:shd w:val="clear" w:color="auto" w:fill="F2F2F2" w:themeFill="background1" w:themeFillShade="F2"/>
            <w:vAlign w:val="bottom"/>
            <w:hideMark/>
          </w:tcPr>
          <w:p w14:paraId="55624175" w14:textId="77777777" w:rsidR="00473F15" w:rsidRPr="000E023C" w:rsidRDefault="00473F15" w:rsidP="009E7356">
            <w:pPr>
              <w:pStyle w:val="TableParagraph"/>
              <w:spacing w:before="216"/>
              <w:ind w:left="68"/>
              <w:rPr>
                <w:bCs/>
                <w:color w:val="0066CC"/>
                <w:sz w:val="21"/>
              </w:rPr>
            </w:pPr>
            <w:r w:rsidRPr="000E023C">
              <w:rPr>
                <w:bCs/>
                <w:color w:val="0066CC"/>
                <w:sz w:val="21"/>
              </w:rPr>
              <w:t>Mean Difference</w:t>
            </w:r>
          </w:p>
        </w:tc>
        <w:tc>
          <w:tcPr>
            <w:tcW w:w="474" w:type="pct"/>
            <w:tcBorders>
              <w:top w:val="nil"/>
              <w:left w:val="nil"/>
              <w:bottom w:val="single" w:sz="4" w:space="0" w:color="auto"/>
              <w:right w:val="single" w:sz="4" w:space="0" w:color="auto"/>
            </w:tcBorders>
            <w:shd w:val="clear" w:color="auto" w:fill="F2F2F2" w:themeFill="background1" w:themeFillShade="F2"/>
            <w:vAlign w:val="bottom"/>
            <w:hideMark/>
          </w:tcPr>
          <w:p w14:paraId="3575FF1E" w14:textId="77777777" w:rsidR="00473F15" w:rsidRPr="000E023C" w:rsidRDefault="00473F15" w:rsidP="009E7356">
            <w:pPr>
              <w:pStyle w:val="TableParagraph"/>
              <w:spacing w:before="216" w:after="80"/>
              <w:ind w:left="68"/>
              <w:rPr>
                <w:bCs/>
                <w:color w:val="0066CC"/>
                <w:sz w:val="21"/>
              </w:rPr>
            </w:pPr>
            <w:r w:rsidRPr="000E023C">
              <w:rPr>
                <w:bCs/>
                <w:color w:val="0066CC"/>
                <w:sz w:val="21"/>
              </w:rPr>
              <w:t>-1,58</w:t>
            </w:r>
          </w:p>
        </w:tc>
        <w:tc>
          <w:tcPr>
            <w:tcW w:w="431" w:type="pct"/>
            <w:tcBorders>
              <w:top w:val="nil"/>
              <w:left w:val="nil"/>
              <w:bottom w:val="single" w:sz="4" w:space="0" w:color="auto"/>
              <w:right w:val="nil"/>
            </w:tcBorders>
            <w:vAlign w:val="bottom"/>
            <w:hideMark/>
          </w:tcPr>
          <w:p w14:paraId="0AC90508" w14:textId="77777777" w:rsidR="00473F15" w:rsidRPr="000E023C" w:rsidRDefault="00473F15" w:rsidP="009E7356">
            <w:pPr>
              <w:spacing w:after="80" w:line="240" w:lineRule="auto"/>
              <w:ind w:left="113"/>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-0,40</w:t>
            </w:r>
          </w:p>
        </w:tc>
        <w:tc>
          <w:tcPr>
            <w:tcW w:w="382" w:type="pct"/>
            <w:tcBorders>
              <w:top w:val="nil"/>
              <w:left w:val="nil"/>
              <w:bottom w:val="single" w:sz="4" w:space="0" w:color="auto"/>
              <w:right w:val="nil"/>
            </w:tcBorders>
            <w:vAlign w:val="bottom"/>
            <w:hideMark/>
          </w:tcPr>
          <w:p w14:paraId="5CD2C34B" w14:textId="77777777" w:rsidR="00473F15" w:rsidRPr="000E023C" w:rsidRDefault="00473F15" w:rsidP="009E7356">
            <w:pPr>
              <w:spacing w:after="80"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0,61</w:t>
            </w:r>
          </w:p>
        </w:tc>
        <w:tc>
          <w:tcPr>
            <w:tcW w:w="393" w:type="pct"/>
            <w:tcBorders>
              <w:top w:val="nil"/>
              <w:left w:val="nil"/>
              <w:bottom w:val="single" w:sz="4" w:space="0" w:color="auto"/>
              <w:right w:val="nil"/>
            </w:tcBorders>
            <w:vAlign w:val="bottom"/>
            <w:hideMark/>
          </w:tcPr>
          <w:p w14:paraId="1C9B07B7" w14:textId="77777777" w:rsidR="00473F15" w:rsidRPr="000E023C" w:rsidRDefault="00473F15" w:rsidP="009E7356">
            <w:pPr>
              <w:spacing w:after="80"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0,51</w:t>
            </w:r>
          </w:p>
        </w:tc>
        <w:tc>
          <w:tcPr>
            <w:tcW w:w="456" w:type="pct"/>
            <w:tcBorders>
              <w:top w:val="nil"/>
              <w:left w:val="nil"/>
              <w:bottom w:val="single" w:sz="4" w:space="0" w:color="auto"/>
              <w:right w:val="single" w:sz="4" w:space="0" w:color="000000" w:themeColor="text1"/>
            </w:tcBorders>
            <w:vAlign w:val="bottom"/>
            <w:hideMark/>
          </w:tcPr>
          <w:p w14:paraId="0283A770" w14:textId="77777777" w:rsidR="00473F15" w:rsidRPr="000E023C" w:rsidRDefault="00473F15" w:rsidP="009E7356">
            <w:pPr>
              <w:spacing w:after="80" w:line="240" w:lineRule="auto"/>
              <w:ind w:right="170"/>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9</w:t>
            </w:r>
          </w:p>
        </w:tc>
      </w:tr>
    </w:tbl>
    <w:p w14:paraId="177E37E5" w14:textId="77777777" w:rsidR="00F90650" w:rsidRDefault="00F90650" w:rsidP="00F90650">
      <w:pPr>
        <w:pStyle w:val="NoSpacing"/>
        <w:spacing w:before="120"/>
        <w:rPr>
          <w:spacing w:val="-2"/>
        </w:rPr>
      </w:pPr>
      <w:r w:rsidRPr="00550E37">
        <w:rPr>
          <w:vertAlign w:val="superscript"/>
        </w:rPr>
        <w:t>+</w:t>
      </w:r>
      <w:r w:rsidRPr="00723780">
        <w:rPr>
          <w:spacing w:val="-2"/>
        </w:rPr>
        <w:t>With respect to distribution assumptions, results are to be interpreted as approximately</w:t>
      </w:r>
    </w:p>
    <w:p w14:paraId="3A9C0D2F" w14:textId="216CDEF0" w:rsidR="00550E37" w:rsidRDefault="00F90650" w:rsidP="00F90650">
      <w:pPr>
        <w:spacing w:after="0" w:line="240" w:lineRule="auto"/>
        <w:jc w:val="left"/>
        <w:rPr>
          <w:rFonts w:cs="Calibri"/>
          <w:b/>
          <w:bCs/>
          <w:sz w:val="24"/>
          <w:szCs w:val="24"/>
          <w:lang w:bidi="ar-SA"/>
        </w:rPr>
      </w:pPr>
      <w:r w:rsidRPr="00F90650">
        <w:rPr>
          <w:vertAlign w:val="superscript"/>
        </w:rPr>
        <w:t>§</w:t>
      </w:r>
      <w:r w:rsidRPr="00F90650">
        <w:t>As a rule of thumb, 0.2 SD represents a small difference, 0.5 a moderate and 0.8 a large</w:t>
      </w:r>
      <w:r w:rsidR="00550E37">
        <w:rPr>
          <w:rFonts w:cs="Calibri"/>
          <w:b/>
          <w:bCs/>
          <w:sz w:val="24"/>
          <w:szCs w:val="24"/>
          <w:lang w:bidi="ar-SA"/>
        </w:rPr>
        <w:br w:type="page"/>
      </w:r>
    </w:p>
    <w:p w14:paraId="0EF78800" w14:textId="434EA1A5" w:rsidR="00BC0156" w:rsidRPr="00473F15" w:rsidRDefault="00BC0156" w:rsidP="007D7FFA">
      <w:pPr>
        <w:pStyle w:val="ListParagraph"/>
        <w:numPr>
          <w:ilvl w:val="0"/>
          <w:numId w:val="32"/>
        </w:numPr>
        <w:shd w:val="clear" w:color="auto" w:fill="FFFFFF" w:themeFill="background1"/>
        <w:spacing w:after="0" w:line="240" w:lineRule="auto"/>
        <w:jc w:val="left"/>
        <w:rPr>
          <w:rFonts w:cs="Calibri"/>
          <w:b/>
          <w:bCs/>
          <w:sz w:val="24"/>
          <w:szCs w:val="24"/>
          <w:lang w:bidi="ar-SA"/>
        </w:rPr>
      </w:pPr>
      <w:r w:rsidRPr="00473F15">
        <w:rPr>
          <w:rFonts w:cs="Calibri"/>
          <w:b/>
          <w:bCs/>
          <w:sz w:val="24"/>
          <w:szCs w:val="24"/>
          <w:lang w:bidi="ar-SA"/>
        </w:rPr>
        <w:lastRenderedPageBreak/>
        <w:t>FAAM ADL (Activity of Daily Living Questionnaire)</w:t>
      </w:r>
    </w:p>
    <w:tbl>
      <w:tblPr>
        <w:tblW w:w="5000" w:type="pct"/>
        <w:tblCellMar>
          <w:left w:w="70" w:type="dxa"/>
          <w:right w:w="70" w:type="dxa"/>
        </w:tblCellMar>
        <w:tblLook w:val="04A0" w:firstRow="1" w:lastRow="0" w:firstColumn="1" w:lastColumn="0" w:noHBand="0" w:noVBand="1"/>
      </w:tblPr>
      <w:tblGrid>
        <w:gridCol w:w="2688"/>
        <w:gridCol w:w="1274"/>
        <w:gridCol w:w="1419"/>
        <w:gridCol w:w="891"/>
        <w:gridCol w:w="810"/>
        <w:gridCol w:w="359"/>
        <w:gridCol w:w="359"/>
        <w:gridCol w:w="739"/>
        <w:gridCol w:w="857"/>
      </w:tblGrid>
      <w:tr w:rsidR="00BC0156" w:rsidRPr="000E023C" w14:paraId="35D1FC7C" w14:textId="77777777" w:rsidTr="00BC0156">
        <w:trPr>
          <w:trHeight w:val="300"/>
          <w:tblHeader/>
        </w:trPr>
        <w:tc>
          <w:tcPr>
            <w:tcW w:w="1430" w:type="pc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bottom"/>
            <w:hideMark/>
          </w:tcPr>
          <w:p w14:paraId="492928AA" w14:textId="77777777" w:rsidR="00BC0156" w:rsidRPr="000E023C" w:rsidRDefault="00BC0156" w:rsidP="009E7356">
            <w:pPr>
              <w:spacing w:after="0" w:line="240" w:lineRule="auto"/>
              <w:jc w:val="left"/>
              <w:rPr>
                <w:rFonts w:ascii="Aptos Narrow" w:hAnsi="Aptos Narrow" w:cs="Arial"/>
                <w:b/>
                <w:bCs/>
                <w:color w:val="000000"/>
                <w:sz w:val="22"/>
                <w:szCs w:val="22"/>
                <w:lang w:val="en-GB" w:eastAsia="de-DE" w:bidi="ar-SA"/>
              </w:rPr>
            </w:pPr>
            <w:r w:rsidRPr="000E023C">
              <w:rPr>
                <w:rFonts w:ascii="Aptos Narrow" w:hAnsi="Aptos Narrow" w:cs="Arial"/>
                <w:b/>
                <w:bCs/>
                <w:color w:val="000000"/>
                <w:sz w:val="22"/>
                <w:szCs w:val="22"/>
                <w:lang w:val="en-GB" w:eastAsia="de-DE" w:bidi="ar-SA"/>
              </w:rPr>
              <w:t> </w:t>
            </w:r>
          </w:p>
        </w:tc>
        <w:tc>
          <w:tcPr>
            <w:tcW w:w="678" w:type="pc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vAlign w:val="bottom"/>
            <w:hideMark/>
          </w:tcPr>
          <w:p w14:paraId="4B09D23B" w14:textId="77777777" w:rsidR="00BC0156" w:rsidRPr="000E023C" w:rsidRDefault="00BC0156" w:rsidP="009E7356">
            <w:pPr>
              <w:spacing w:after="0" w:line="240" w:lineRule="auto"/>
              <w:jc w:val="left"/>
              <w:rPr>
                <w:rFonts w:ascii="Aptos Narrow" w:hAnsi="Aptos Narrow" w:cs="Arial"/>
                <w:b/>
                <w:bCs/>
                <w:color w:val="000000"/>
                <w:sz w:val="22"/>
                <w:szCs w:val="22"/>
                <w:lang w:val="en-GB" w:eastAsia="de-DE" w:bidi="ar-SA"/>
              </w:rPr>
            </w:pPr>
            <w:r w:rsidRPr="000E023C">
              <w:rPr>
                <w:rFonts w:ascii="Aptos Narrow" w:hAnsi="Aptos Narrow" w:cs="Arial"/>
                <w:b/>
                <w:bCs/>
                <w:color w:val="000000"/>
                <w:sz w:val="22"/>
                <w:szCs w:val="22"/>
                <w:lang w:val="en-GB" w:eastAsia="de-DE" w:bidi="ar-SA"/>
              </w:rPr>
              <w:t> </w:t>
            </w:r>
          </w:p>
        </w:tc>
        <w:tc>
          <w:tcPr>
            <w:tcW w:w="755" w:type="pct"/>
            <w:tcBorders>
              <w:top w:val="single" w:sz="4" w:space="0" w:color="000000" w:themeColor="text1"/>
              <w:left w:val="single" w:sz="4" w:space="0" w:color="000000" w:themeColor="text1"/>
              <w:right w:val="nil"/>
            </w:tcBorders>
            <w:shd w:val="clear" w:color="auto" w:fill="F2F2F2" w:themeFill="background1" w:themeFillShade="F2"/>
            <w:vAlign w:val="bottom"/>
            <w:hideMark/>
          </w:tcPr>
          <w:p w14:paraId="52D2FE6B" w14:textId="77777777" w:rsidR="00BC0156" w:rsidRPr="000E023C" w:rsidRDefault="00BC0156" w:rsidP="009E7356">
            <w:pPr>
              <w:spacing w:after="0" w:line="240" w:lineRule="auto"/>
              <w:jc w:val="left"/>
              <w:rPr>
                <w:rFonts w:ascii="Aptos Narrow" w:hAnsi="Aptos Narrow" w:cs="Arial"/>
                <w:b/>
                <w:bCs/>
                <w:color w:val="000000"/>
                <w:sz w:val="22"/>
                <w:szCs w:val="22"/>
                <w:lang w:val="en-GB" w:eastAsia="de-DE" w:bidi="ar-SA"/>
              </w:rPr>
            </w:pPr>
            <w:r w:rsidRPr="000E023C">
              <w:rPr>
                <w:rFonts w:ascii="Aptos Narrow" w:hAnsi="Aptos Narrow" w:cs="Arial"/>
                <w:b/>
                <w:bCs/>
                <w:color w:val="000000"/>
                <w:sz w:val="22"/>
                <w:szCs w:val="22"/>
                <w:lang w:val="en-GB" w:eastAsia="de-DE" w:bidi="ar-SA"/>
              </w:rPr>
              <w:t> </w:t>
            </w:r>
          </w:p>
        </w:tc>
        <w:tc>
          <w:tcPr>
            <w:tcW w:w="474" w:type="pct"/>
            <w:tcBorders>
              <w:top w:val="single" w:sz="4" w:space="0" w:color="000000" w:themeColor="text1"/>
              <w:left w:val="nil"/>
              <w:right w:val="single" w:sz="4" w:space="0" w:color="000000" w:themeColor="text1"/>
            </w:tcBorders>
            <w:shd w:val="clear" w:color="auto" w:fill="F2F2F2" w:themeFill="background1" w:themeFillShade="F2"/>
            <w:vAlign w:val="bottom"/>
            <w:hideMark/>
          </w:tcPr>
          <w:p w14:paraId="037738AD" w14:textId="77777777" w:rsidR="00BC0156" w:rsidRPr="000E023C" w:rsidRDefault="00BC0156" w:rsidP="009E7356">
            <w:pPr>
              <w:spacing w:after="0" w:line="240" w:lineRule="auto"/>
              <w:jc w:val="left"/>
              <w:rPr>
                <w:rFonts w:ascii="Aptos Narrow" w:hAnsi="Aptos Narrow" w:cs="Arial"/>
                <w:b/>
                <w:bCs/>
                <w:color w:val="000000"/>
                <w:sz w:val="22"/>
                <w:szCs w:val="22"/>
                <w:lang w:val="en-GB" w:eastAsia="de-DE" w:bidi="ar-SA"/>
              </w:rPr>
            </w:pPr>
            <w:r w:rsidRPr="000E023C">
              <w:rPr>
                <w:rFonts w:ascii="Aptos Narrow" w:hAnsi="Aptos Narrow" w:cs="Arial"/>
                <w:b/>
                <w:bCs/>
                <w:color w:val="000000"/>
                <w:sz w:val="22"/>
                <w:szCs w:val="22"/>
                <w:lang w:val="en-GB" w:eastAsia="de-DE" w:bidi="ar-SA"/>
              </w:rPr>
              <w:t> </w:t>
            </w:r>
          </w:p>
        </w:tc>
        <w:tc>
          <w:tcPr>
            <w:tcW w:w="1662" w:type="pct"/>
            <w:gridSpan w:val="5"/>
            <w:tcBorders>
              <w:top w:val="single" w:sz="4" w:space="0" w:color="auto"/>
              <w:left w:val="single" w:sz="4" w:space="0" w:color="000000" w:themeColor="text1"/>
              <w:right w:val="single" w:sz="4" w:space="0" w:color="000000" w:themeColor="text1"/>
            </w:tcBorders>
            <w:shd w:val="clear" w:color="auto" w:fill="F2F2F2" w:themeFill="background1" w:themeFillShade="F2"/>
            <w:vAlign w:val="bottom"/>
            <w:hideMark/>
          </w:tcPr>
          <w:p w14:paraId="0FC5E43F" w14:textId="77777777" w:rsidR="00BC0156" w:rsidRPr="000E023C" w:rsidRDefault="00BC0156" w:rsidP="009E7356">
            <w:pPr>
              <w:spacing w:after="0" w:line="240" w:lineRule="auto"/>
              <w:jc w:val="center"/>
              <w:rPr>
                <w:rFonts w:ascii="Aptos Narrow" w:hAnsi="Aptos Narrow" w:cs="Arial"/>
                <w:b/>
                <w:bCs/>
                <w:color w:val="0066CC"/>
                <w:sz w:val="22"/>
                <w:szCs w:val="22"/>
                <w:lang w:val="de-DE" w:eastAsia="de-DE" w:bidi="ar-SA"/>
              </w:rPr>
            </w:pPr>
            <w:r w:rsidRPr="000E023C">
              <w:rPr>
                <w:rFonts w:ascii="Aptos Narrow" w:hAnsi="Aptos Narrow" w:cs="Arial"/>
                <w:b/>
                <w:bCs/>
                <w:color w:val="0066CC"/>
                <w:sz w:val="22"/>
                <w:szCs w:val="22"/>
                <w:lang w:val="de-DE" w:eastAsia="de-DE" w:bidi="ar-SA"/>
              </w:rPr>
              <w:t>TRANSLATIONAL EFFECT SIZES</w:t>
            </w:r>
          </w:p>
        </w:tc>
      </w:tr>
      <w:tr w:rsidR="00BC0156" w:rsidRPr="000E023C" w14:paraId="447A0324" w14:textId="77777777" w:rsidTr="00BC0156">
        <w:trPr>
          <w:trHeight w:val="900"/>
          <w:tblHeader/>
        </w:trPr>
        <w:tc>
          <w:tcPr>
            <w:tcW w:w="1430" w:type="pct"/>
            <w:tcBorders>
              <w:top w:val="nil"/>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bottom"/>
            <w:hideMark/>
          </w:tcPr>
          <w:p w14:paraId="53CFF258" w14:textId="77777777" w:rsidR="00BC0156" w:rsidRPr="000E023C" w:rsidRDefault="00BC0156" w:rsidP="009E7356">
            <w:pPr>
              <w:pStyle w:val="TableParagraph"/>
              <w:spacing w:before="216"/>
              <w:ind w:left="68"/>
              <w:rPr>
                <w:b/>
                <w:color w:val="0066CC"/>
                <w:sz w:val="21"/>
              </w:rPr>
            </w:pPr>
            <w:r w:rsidRPr="000E023C">
              <w:rPr>
                <w:b/>
                <w:color w:val="0066CC"/>
                <w:sz w:val="21"/>
              </w:rPr>
              <w:t>Outcome</w:t>
            </w:r>
          </w:p>
        </w:tc>
        <w:tc>
          <w:tcPr>
            <w:tcW w:w="678" w:type="pct"/>
            <w:tcBorders>
              <w:top w:val="nil"/>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bottom"/>
            <w:hideMark/>
          </w:tcPr>
          <w:p w14:paraId="6B90F6E1" w14:textId="77777777" w:rsidR="00BC0156" w:rsidRPr="000E023C" w:rsidRDefault="00BC0156" w:rsidP="009E7356">
            <w:pPr>
              <w:pStyle w:val="TableParagraph"/>
              <w:spacing w:before="216"/>
              <w:ind w:left="68"/>
              <w:rPr>
                <w:b/>
                <w:color w:val="0066CC"/>
                <w:sz w:val="21"/>
              </w:rPr>
            </w:pPr>
            <w:r w:rsidRPr="000E023C">
              <w:rPr>
                <w:b/>
                <w:color w:val="0066CC"/>
                <w:sz w:val="21"/>
              </w:rPr>
              <w:t>Statistical Method of Synthesis</w:t>
            </w:r>
          </w:p>
        </w:tc>
        <w:tc>
          <w:tcPr>
            <w:tcW w:w="755" w:type="pct"/>
            <w:tcBorders>
              <w:top w:val="nil"/>
              <w:left w:val="single" w:sz="4" w:space="0" w:color="000000" w:themeColor="text1"/>
              <w:bottom w:val="single" w:sz="4" w:space="0" w:color="000000" w:themeColor="text1"/>
              <w:right w:val="nil"/>
            </w:tcBorders>
            <w:shd w:val="clear" w:color="auto" w:fill="F2F2F2" w:themeFill="background1" w:themeFillShade="F2"/>
            <w:vAlign w:val="bottom"/>
            <w:hideMark/>
          </w:tcPr>
          <w:p w14:paraId="335BF892" w14:textId="77777777" w:rsidR="00BC0156" w:rsidRPr="000E023C" w:rsidRDefault="00BC0156" w:rsidP="009E7356">
            <w:pPr>
              <w:pStyle w:val="TableParagraph"/>
              <w:spacing w:before="216"/>
              <w:ind w:left="68"/>
              <w:rPr>
                <w:b/>
                <w:color w:val="0066CC"/>
                <w:sz w:val="21"/>
              </w:rPr>
            </w:pPr>
            <w:r w:rsidRPr="000E023C">
              <w:rPr>
                <w:b/>
                <w:color w:val="0066CC"/>
                <w:sz w:val="21"/>
              </w:rPr>
              <w:t>Original Effect Size Measure</w:t>
            </w:r>
          </w:p>
        </w:tc>
        <w:tc>
          <w:tcPr>
            <w:tcW w:w="474" w:type="pct"/>
            <w:tcBorders>
              <w:top w:val="nil"/>
              <w:left w:val="nil"/>
              <w:bottom w:val="single" w:sz="4" w:space="0" w:color="000000" w:themeColor="text1"/>
              <w:right w:val="single" w:sz="4" w:space="0" w:color="000000" w:themeColor="text1"/>
            </w:tcBorders>
            <w:shd w:val="clear" w:color="auto" w:fill="F2F2F2" w:themeFill="background1" w:themeFillShade="F2"/>
            <w:vAlign w:val="bottom"/>
            <w:hideMark/>
          </w:tcPr>
          <w:p w14:paraId="6A5BC2FE" w14:textId="77777777" w:rsidR="00BC0156" w:rsidRPr="000E023C" w:rsidRDefault="00BC0156" w:rsidP="009E7356">
            <w:pPr>
              <w:pStyle w:val="TableParagraph"/>
              <w:spacing w:before="216"/>
              <w:ind w:left="68"/>
              <w:rPr>
                <w:b/>
                <w:color w:val="0066CC"/>
                <w:sz w:val="21"/>
              </w:rPr>
            </w:pPr>
            <w:r w:rsidRPr="000E023C">
              <w:rPr>
                <w:b/>
                <w:color w:val="0066CC"/>
                <w:sz w:val="21"/>
              </w:rPr>
              <w:t> </w:t>
            </w:r>
          </w:p>
        </w:tc>
        <w:tc>
          <w:tcPr>
            <w:tcW w:w="431" w:type="pct"/>
            <w:tcBorders>
              <w:top w:val="nil"/>
              <w:left w:val="single" w:sz="4" w:space="0" w:color="000000" w:themeColor="text1"/>
              <w:bottom w:val="single" w:sz="4" w:space="0" w:color="000000" w:themeColor="text1"/>
              <w:right w:val="nil"/>
            </w:tcBorders>
            <w:shd w:val="clear" w:color="auto" w:fill="F2F2F2" w:themeFill="background1" w:themeFillShade="F2"/>
            <w:vAlign w:val="bottom"/>
            <w:hideMark/>
          </w:tcPr>
          <w:p w14:paraId="5D546ED3" w14:textId="77777777" w:rsidR="00BC0156" w:rsidRPr="000E023C" w:rsidRDefault="00BC0156" w:rsidP="009E7356">
            <w:pPr>
              <w:spacing w:after="0" w:line="240" w:lineRule="auto"/>
              <w:ind w:left="113"/>
              <w:jc w:val="right"/>
              <w:rPr>
                <w:rFonts w:ascii="Aptos Narrow" w:hAnsi="Aptos Narrow" w:cs="Arial"/>
                <w:b/>
                <w:bCs/>
                <w:color w:val="0066CC"/>
                <w:sz w:val="22"/>
                <w:szCs w:val="22"/>
                <w:lang w:val="de-DE" w:eastAsia="de-DE" w:bidi="ar-SA"/>
              </w:rPr>
            </w:pPr>
            <w:r w:rsidRPr="000E023C">
              <w:rPr>
                <w:rFonts w:ascii="Aptos Narrow" w:hAnsi="Aptos Narrow" w:cs="Arial"/>
                <w:b/>
                <w:bCs/>
                <w:color w:val="0066CC"/>
                <w:sz w:val="22"/>
                <w:szCs w:val="22"/>
                <w:lang w:val="de-DE" w:eastAsia="de-DE" w:bidi="ar-SA"/>
              </w:rPr>
              <w:t>SMD</w:t>
            </w:r>
          </w:p>
        </w:tc>
        <w:tc>
          <w:tcPr>
            <w:tcW w:w="382" w:type="pct"/>
            <w:gridSpan w:val="2"/>
            <w:tcBorders>
              <w:top w:val="nil"/>
              <w:left w:val="nil"/>
              <w:bottom w:val="single" w:sz="4" w:space="0" w:color="000000" w:themeColor="text1"/>
              <w:right w:val="nil"/>
            </w:tcBorders>
            <w:shd w:val="clear" w:color="auto" w:fill="F2F2F2" w:themeFill="background1" w:themeFillShade="F2"/>
            <w:vAlign w:val="bottom"/>
            <w:hideMark/>
          </w:tcPr>
          <w:p w14:paraId="0B2C8BB8" w14:textId="77777777" w:rsidR="00BC0156" w:rsidRPr="000E023C" w:rsidRDefault="00BC0156" w:rsidP="009E7356">
            <w:pPr>
              <w:spacing w:after="0" w:line="240" w:lineRule="auto"/>
              <w:jc w:val="right"/>
              <w:rPr>
                <w:rFonts w:ascii="Aptos Narrow" w:hAnsi="Aptos Narrow" w:cs="Arial"/>
                <w:b/>
                <w:bCs/>
                <w:color w:val="0066CC"/>
                <w:sz w:val="22"/>
                <w:szCs w:val="22"/>
                <w:lang w:val="de-DE" w:eastAsia="de-DE" w:bidi="ar-SA"/>
              </w:rPr>
            </w:pPr>
            <w:r w:rsidRPr="000E023C">
              <w:rPr>
                <w:rFonts w:ascii="Aptos Narrow" w:hAnsi="Aptos Narrow" w:cs="Arial"/>
                <w:b/>
                <w:bCs/>
                <w:color w:val="0066CC"/>
                <w:sz w:val="22"/>
                <w:szCs w:val="22"/>
                <w:lang w:val="de-DE" w:eastAsia="de-DE" w:bidi="ar-SA"/>
              </w:rPr>
              <w:t>MW</w:t>
            </w:r>
          </w:p>
        </w:tc>
        <w:tc>
          <w:tcPr>
            <w:tcW w:w="393" w:type="pct"/>
            <w:tcBorders>
              <w:top w:val="nil"/>
              <w:left w:val="nil"/>
              <w:bottom w:val="single" w:sz="4" w:space="0" w:color="000000" w:themeColor="text1"/>
              <w:right w:val="nil"/>
            </w:tcBorders>
            <w:shd w:val="clear" w:color="auto" w:fill="F2F2F2" w:themeFill="background1" w:themeFillShade="F2"/>
            <w:vAlign w:val="bottom"/>
            <w:hideMark/>
          </w:tcPr>
          <w:p w14:paraId="46F8B702" w14:textId="77777777" w:rsidR="00BC0156" w:rsidRPr="000E023C" w:rsidRDefault="00BC0156" w:rsidP="009E7356">
            <w:pPr>
              <w:spacing w:after="0" w:line="240" w:lineRule="auto"/>
              <w:jc w:val="right"/>
              <w:rPr>
                <w:rFonts w:ascii="Aptos Narrow" w:hAnsi="Aptos Narrow" w:cs="Arial"/>
                <w:b/>
                <w:bCs/>
                <w:color w:val="0066CC"/>
                <w:sz w:val="22"/>
                <w:szCs w:val="22"/>
                <w:lang w:val="de-DE" w:eastAsia="de-DE" w:bidi="ar-SA"/>
              </w:rPr>
            </w:pPr>
            <w:r w:rsidRPr="000E023C">
              <w:rPr>
                <w:rFonts w:ascii="Aptos Narrow" w:hAnsi="Aptos Narrow" w:cs="Arial"/>
                <w:b/>
                <w:bCs/>
                <w:color w:val="0066CC"/>
                <w:sz w:val="22"/>
                <w:szCs w:val="22"/>
                <w:lang w:val="de-DE" w:eastAsia="de-DE" w:bidi="ar-SA"/>
              </w:rPr>
              <w:t>OR</w:t>
            </w:r>
          </w:p>
        </w:tc>
        <w:tc>
          <w:tcPr>
            <w:tcW w:w="456" w:type="pct"/>
            <w:tcBorders>
              <w:top w:val="nil"/>
              <w:left w:val="nil"/>
              <w:bottom w:val="single" w:sz="4" w:space="0" w:color="000000" w:themeColor="text1"/>
              <w:right w:val="single" w:sz="4" w:space="0" w:color="000000" w:themeColor="text1"/>
            </w:tcBorders>
            <w:shd w:val="clear" w:color="auto" w:fill="F2F2F2" w:themeFill="background1" w:themeFillShade="F2"/>
            <w:vAlign w:val="bottom"/>
            <w:hideMark/>
          </w:tcPr>
          <w:p w14:paraId="4E91A529" w14:textId="77777777" w:rsidR="00BC0156" w:rsidRPr="000E023C" w:rsidRDefault="00BC0156" w:rsidP="009E7356">
            <w:pPr>
              <w:spacing w:after="0" w:line="240" w:lineRule="auto"/>
              <w:ind w:right="170"/>
              <w:jc w:val="right"/>
              <w:rPr>
                <w:rFonts w:ascii="Aptos Narrow" w:hAnsi="Aptos Narrow" w:cs="Arial"/>
                <w:b/>
                <w:bCs/>
                <w:color w:val="0066CC"/>
                <w:sz w:val="22"/>
                <w:szCs w:val="22"/>
                <w:lang w:val="de-DE" w:eastAsia="de-DE" w:bidi="ar-SA"/>
              </w:rPr>
            </w:pPr>
            <w:r w:rsidRPr="000E023C">
              <w:rPr>
                <w:rFonts w:ascii="Aptos Narrow" w:hAnsi="Aptos Narrow" w:cs="Arial"/>
                <w:b/>
                <w:bCs/>
                <w:color w:val="0066CC"/>
                <w:sz w:val="22"/>
                <w:szCs w:val="22"/>
                <w:lang w:val="de-DE" w:eastAsia="de-DE" w:bidi="ar-SA"/>
              </w:rPr>
              <w:t>NNT</w:t>
            </w:r>
          </w:p>
        </w:tc>
      </w:tr>
      <w:tr w:rsidR="00BC0156" w:rsidRPr="000E023C" w14:paraId="7370CD3B" w14:textId="77777777" w:rsidTr="00BC0156">
        <w:trPr>
          <w:trHeight w:val="300"/>
        </w:trPr>
        <w:tc>
          <w:tcPr>
            <w:tcW w:w="1430" w:type="pct"/>
            <w:tcBorders>
              <w:top w:val="nil"/>
              <w:left w:val="single" w:sz="4" w:space="0" w:color="auto"/>
              <w:bottom w:val="nil"/>
              <w:right w:val="single" w:sz="4" w:space="0" w:color="000000" w:themeColor="text1"/>
            </w:tcBorders>
            <w:shd w:val="clear" w:color="auto" w:fill="F2F2F2" w:themeFill="background1" w:themeFillShade="F2"/>
            <w:vAlign w:val="bottom"/>
            <w:hideMark/>
          </w:tcPr>
          <w:p w14:paraId="509262F0" w14:textId="77777777" w:rsidR="00BC0156" w:rsidRPr="000E023C" w:rsidRDefault="00BC0156" w:rsidP="009E7356">
            <w:pPr>
              <w:pStyle w:val="TableParagraph"/>
              <w:spacing w:before="216"/>
              <w:ind w:left="68"/>
              <w:rPr>
                <w:bCs/>
                <w:color w:val="0066CC"/>
                <w:sz w:val="21"/>
              </w:rPr>
            </w:pPr>
            <w:r w:rsidRPr="000E023C">
              <w:rPr>
                <w:bCs/>
                <w:color w:val="0066CC"/>
                <w:sz w:val="21"/>
              </w:rPr>
              <w:t>FAAM ADL, ANCOVA, LOCF, PP</w:t>
            </w:r>
          </w:p>
        </w:tc>
        <w:tc>
          <w:tcPr>
            <w:tcW w:w="678" w:type="pct"/>
            <w:tcBorders>
              <w:top w:val="nil"/>
              <w:left w:val="single" w:sz="4" w:space="0" w:color="000000" w:themeColor="text1"/>
              <w:bottom w:val="nil"/>
              <w:right w:val="single" w:sz="4" w:space="0" w:color="000000" w:themeColor="text1"/>
            </w:tcBorders>
            <w:shd w:val="clear" w:color="auto" w:fill="F2F2F2" w:themeFill="background1" w:themeFillShade="F2"/>
            <w:vAlign w:val="bottom"/>
            <w:hideMark/>
          </w:tcPr>
          <w:p w14:paraId="1AEA60EA" w14:textId="77777777" w:rsidR="00BC0156" w:rsidRPr="000E023C" w:rsidRDefault="00BC0156" w:rsidP="009E7356">
            <w:pPr>
              <w:pStyle w:val="TableParagraph"/>
              <w:spacing w:before="216"/>
              <w:ind w:left="68"/>
              <w:rPr>
                <w:bCs/>
                <w:color w:val="0066CC"/>
                <w:sz w:val="21"/>
              </w:rPr>
            </w:pPr>
          </w:p>
        </w:tc>
        <w:tc>
          <w:tcPr>
            <w:tcW w:w="755" w:type="pct"/>
            <w:tcBorders>
              <w:top w:val="nil"/>
              <w:left w:val="single" w:sz="4" w:space="0" w:color="000000" w:themeColor="text1"/>
              <w:bottom w:val="nil"/>
              <w:right w:val="nil"/>
            </w:tcBorders>
            <w:shd w:val="clear" w:color="auto" w:fill="F2F2F2" w:themeFill="background1" w:themeFillShade="F2"/>
            <w:vAlign w:val="bottom"/>
            <w:hideMark/>
          </w:tcPr>
          <w:p w14:paraId="2C94AEAD" w14:textId="77777777" w:rsidR="00BC0156" w:rsidRPr="000E023C" w:rsidRDefault="00BC0156" w:rsidP="009E7356">
            <w:pPr>
              <w:pStyle w:val="TableParagraph"/>
              <w:spacing w:before="216"/>
              <w:ind w:left="68"/>
              <w:rPr>
                <w:bCs/>
                <w:color w:val="0066CC"/>
                <w:sz w:val="21"/>
              </w:rPr>
            </w:pPr>
          </w:p>
        </w:tc>
        <w:tc>
          <w:tcPr>
            <w:tcW w:w="474" w:type="pct"/>
            <w:tcBorders>
              <w:top w:val="nil"/>
              <w:left w:val="nil"/>
              <w:bottom w:val="nil"/>
              <w:right w:val="single" w:sz="4" w:space="0" w:color="auto"/>
            </w:tcBorders>
            <w:shd w:val="clear" w:color="auto" w:fill="F2F2F2" w:themeFill="background1" w:themeFillShade="F2"/>
            <w:vAlign w:val="bottom"/>
            <w:hideMark/>
          </w:tcPr>
          <w:p w14:paraId="5EFDE921" w14:textId="77777777" w:rsidR="00BC0156" w:rsidRPr="000E023C" w:rsidRDefault="00BC0156" w:rsidP="009E7356">
            <w:pPr>
              <w:pStyle w:val="TableParagraph"/>
              <w:spacing w:before="216" w:after="80"/>
              <w:ind w:left="68"/>
              <w:rPr>
                <w:bCs/>
                <w:color w:val="0066CC"/>
                <w:sz w:val="21"/>
              </w:rPr>
            </w:pPr>
            <w:r w:rsidRPr="000E023C">
              <w:rPr>
                <w:bCs/>
                <w:color w:val="0066CC"/>
                <w:sz w:val="21"/>
              </w:rPr>
              <w:t> </w:t>
            </w:r>
          </w:p>
        </w:tc>
        <w:tc>
          <w:tcPr>
            <w:tcW w:w="431" w:type="pct"/>
            <w:tcBorders>
              <w:top w:val="nil"/>
              <w:left w:val="nil"/>
              <w:bottom w:val="nil"/>
              <w:right w:val="nil"/>
            </w:tcBorders>
            <w:vAlign w:val="bottom"/>
            <w:hideMark/>
          </w:tcPr>
          <w:p w14:paraId="4DE57F5D" w14:textId="77777777" w:rsidR="00BC0156" w:rsidRPr="000E023C" w:rsidRDefault="00BC0156" w:rsidP="009E7356">
            <w:pPr>
              <w:spacing w:after="80" w:line="240" w:lineRule="auto"/>
              <w:ind w:left="113"/>
              <w:jc w:val="left"/>
              <w:rPr>
                <w:rFonts w:ascii="Arial" w:hAnsi="Arial" w:cs="Arial"/>
                <w:bCs/>
                <w:color w:val="000000"/>
                <w:sz w:val="22"/>
                <w:szCs w:val="22"/>
                <w:lang w:val="en-GB" w:eastAsia="de-DE" w:bidi="ar-SA"/>
              </w:rPr>
            </w:pPr>
          </w:p>
        </w:tc>
        <w:tc>
          <w:tcPr>
            <w:tcW w:w="382" w:type="pct"/>
            <w:gridSpan w:val="2"/>
            <w:tcBorders>
              <w:top w:val="nil"/>
              <w:left w:val="nil"/>
              <w:bottom w:val="nil"/>
              <w:right w:val="nil"/>
            </w:tcBorders>
            <w:vAlign w:val="bottom"/>
            <w:hideMark/>
          </w:tcPr>
          <w:p w14:paraId="7853ED98" w14:textId="77777777" w:rsidR="00BC0156" w:rsidRPr="000E023C" w:rsidRDefault="00BC0156" w:rsidP="009E7356">
            <w:pPr>
              <w:spacing w:after="80" w:line="240" w:lineRule="auto"/>
              <w:jc w:val="left"/>
              <w:rPr>
                <w:rFonts w:ascii="Times New Roman" w:hAnsi="Times New Roman"/>
                <w:bCs/>
                <w:lang w:val="en-GB" w:eastAsia="de-DE" w:bidi="ar-SA"/>
              </w:rPr>
            </w:pPr>
          </w:p>
        </w:tc>
        <w:tc>
          <w:tcPr>
            <w:tcW w:w="393" w:type="pct"/>
            <w:tcBorders>
              <w:top w:val="nil"/>
              <w:left w:val="nil"/>
              <w:bottom w:val="nil"/>
              <w:right w:val="nil"/>
            </w:tcBorders>
            <w:vAlign w:val="bottom"/>
            <w:hideMark/>
          </w:tcPr>
          <w:p w14:paraId="46CEE61E" w14:textId="77777777" w:rsidR="00BC0156" w:rsidRPr="000E023C" w:rsidRDefault="00BC0156" w:rsidP="009E7356">
            <w:pPr>
              <w:spacing w:after="80" w:line="240" w:lineRule="auto"/>
              <w:jc w:val="left"/>
              <w:rPr>
                <w:rFonts w:ascii="Times New Roman" w:hAnsi="Times New Roman"/>
                <w:bCs/>
                <w:lang w:val="en-GB" w:eastAsia="de-DE" w:bidi="ar-SA"/>
              </w:rPr>
            </w:pPr>
          </w:p>
        </w:tc>
        <w:tc>
          <w:tcPr>
            <w:tcW w:w="456" w:type="pct"/>
            <w:tcBorders>
              <w:top w:val="nil"/>
              <w:left w:val="nil"/>
              <w:bottom w:val="nil"/>
              <w:right w:val="single" w:sz="4" w:space="0" w:color="000000" w:themeColor="text1"/>
            </w:tcBorders>
            <w:vAlign w:val="bottom"/>
            <w:hideMark/>
          </w:tcPr>
          <w:p w14:paraId="0A5ED728" w14:textId="77777777" w:rsidR="00BC0156" w:rsidRPr="000E023C" w:rsidRDefault="00BC0156" w:rsidP="009E7356">
            <w:pPr>
              <w:spacing w:after="80" w:line="240" w:lineRule="auto"/>
              <w:ind w:right="170"/>
              <w:jc w:val="left"/>
              <w:rPr>
                <w:rFonts w:ascii="Arial" w:hAnsi="Arial" w:cs="Arial"/>
                <w:bCs/>
                <w:color w:val="000000"/>
                <w:sz w:val="22"/>
                <w:szCs w:val="22"/>
                <w:lang w:val="en-GB" w:eastAsia="de-DE" w:bidi="ar-SA"/>
              </w:rPr>
            </w:pPr>
            <w:r w:rsidRPr="000E023C">
              <w:rPr>
                <w:rFonts w:ascii="Arial" w:hAnsi="Arial" w:cs="Arial"/>
                <w:bCs/>
                <w:color w:val="000000"/>
                <w:sz w:val="22"/>
                <w:szCs w:val="22"/>
                <w:lang w:val="en-GB" w:eastAsia="de-DE" w:bidi="ar-SA"/>
              </w:rPr>
              <w:t> </w:t>
            </w:r>
          </w:p>
        </w:tc>
      </w:tr>
      <w:tr w:rsidR="00BC0156" w:rsidRPr="000E023C" w14:paraId="3F24B101" w14:textId="77777777" w:rsidTr="00BC0156">
        <w:trPr>
          <w:trHeight w:val="570"/>
        </w:trPr>
        <w:tc>
          <w:tcPr>
            <w:tcW w:w="1430" w:type="pct"/>
            <w:tcBorders>
              <w:top w:val="nil"/>
              <w:left w:val="single" w:sz="4" w:space="0" w:color="auto"/>
              <w:bottom w:val="nil"/>
              <w:right w:val="single" w:sz="4" w:space="0" w:color="000000" w:themeColor="text1"/>
            </w:tcBorders>
            <w:shd w:val="clear" w:color="auto" w:fill="F2F2F2" w:themeFill="background1" w:themeFillShade="F2"/>
            <w:vAlign w:val="bottom"/>
            <w:hideMark/>
          </w:tcPr>
          <w:p w14:paraId="497E3703" w14:textId="77777777" w:rsidR="00BC0156" w:rsidRPr="000E023C" w:rsidRDefault="00BC0156" w:rsidP="009E7356">
            <w:pPr>
              <w:pStyle w:val="TableParagraph"/>
              <w:spacing w:before="216"/>
              <w:ind w:left="68"/>
              <w:rPr>
                <w:bCs/>
                <w:color w:val="0066CC"/>
                <w:sz w:val="21"/>
              </w:rPr>
            </w:pPr>
            <w:r w:rsidRPr="000E023C">
              <w:rPr>
                <w:bCs/>
                <w:color w:val="0066CC"/>
                <w:sz w:val="21"/>
              </w:rPr>
              <w:t>Absolute, Day 4</w:t>
            </w:r>
          </w:p>
        </w:tc>
        <w:tc>
          <w:tcPr>
            <w:tcW w:w="678" w:type="pct"/>
            <w:tcBorders>
              <w:top w:val="nil"/>
              <w:left w:val="single" w:sz="4" w:space="0" w:color="000000" w:themeColor="text1"/>
              <w:bottom w:val="nil"/>
              <w:right w:val="single" w:sz="4" w:space="0" w:color="000000" w:themeColor="text1"/>
            </w:tcBorders>
            <w:shd w:val="clear" w:color="auto" w:fill="F2F2F2" w:themeFill="background1" w:themeFillShade="F2"/>
            <w:vAlign w:val="bottom"/>
            <w:hideMark/>
          </w:tcPr>
          <w:p w14:paraId="0A113B32" w14:textId="77777777" w:rsidR="00BC0156" w:rsidRPr="000E023C" w:rsidRDefault="00BC0156" w:rsidP="009E7356">
            <w:pPr>
              <w:pStyle w:val="TableParagraph"/>
              <w:spacing w:before="216"/>
              <w:ind w:left="68"/>
              <w:rPr>
                <w:bCs/>
                <w:color w:val="0066CC"/>
                <w:sz w:val="21"/>
              </w:rPr>
            </w:pPr>
            <w:r w:rsidRPr="000E023C">
              <w:rPr>
                <w:bCs/>
                <w:color w:val="0066CC"/>
                <w:sz w:val="21"/>
              </w:rPr>
              <w:t>IV</w:t>
            </w:r>
          </w:p>
        </w:tc>
        <w:tc>
          <w:tcPr>
            <w:tcW w:w="755" w:type="pct"/>
            <w:tcBorders>
              <w:top w:val="nil"/>
              <w:left w:val="single" w:sz="4" w:space="0" w:color="000000" w:themeColor="text1"/>
              <w:bottom w:val="nil"/>
              <w:right w:val="nil"/>
            </w:tcBorders>
            <w:shd w:val="clear" w:color="auto" w:fill="F2F2F2" w:themeFill="background1" w:themeFillShade="F2"/>
            <w:vAlign w:val="bottom"/>
            <w:hideMark/>
          </w:tcPr>
          <w:p w14:paraId="52189D1E" w14:textId="77777777" w:rsidR="00BC0156" w:rsidRPr="000E023C" w:rsidRDefault="00BC0156" w:rsidP="009E7356">
            <w:pPr>
              <w:pStyle w:val="TableParagraph"/>
              <w:spacing w:before="216"/>
              <w:ind w:left="68"/>
              <w:rPr>
                <w:bCs/>
                <w:color w:val="0066CC"/>
                <w:sz w:val="21"/>
              </w:rPr>
            </w:pPr>
            <w:r w:rsidRPr="000E023C">
              <w:rPr>
                <w:bCs/>
                <w:color w:val="0066CC"/>
                <w:sz w:val="21"/>
              </w:rPr>
              <w:t>Mean Difference</w:t>
            </w:r>
          </w:p>
        </w:tc>
        <w:tc>
          <w:tcPr>
            <w:tcW w:w="474" w:type="pct"/>
            <w:tcBorders>
              <w:top w:val="nil"/>
              <w:left w:val="nil"/>
              <w:bottom w:val="nil"/>
              <w:right w:val="single" w:sz="4" w:space="0" w:color="auto"/>
            </w:tcBorders>
            <w:shd w:val="clear" w:color="auto" w:fill="F2F2F2" w:themeFill="background1" w:themeFillShade="F2"/>
            <w:vAlign w:val="bottom"/>
            <w:hideMark/>
          </w:tcPr>
          <w:p w14:paraId="15506B55" w14:textId="77777777" w:rsidR="00BC0156" w:rsidRPr="000E023C" w:rsidRDefault="00BC0156" w:rsidP="009E7356">
            <w:pPr>
              <w:pStyle w:val="TableParagraph"/>
              <w:spacing w:before="216" w:after="80"/>
              <w:ind w:left="68"/>
              <w:rPr>
                <w:bCs/>
                <w:color w:val="0066CC"/>
                <w:sz w:val="21"/>
              </w:rPr>
            </w:pPr>
            <w:r w:rsidRPr="000E023C">
              <w:rPr>
                <w:bCs/>
                <w:color w:val="0066CC"/>
                <w:sz w:val="21"/>
              </w:rPr>
              <w:t>-2,31</w:t>
            </w:r>
          </w:p>
        </w:tc>
        <w:tc>
          <w:tcPr>
            <w:tcW w:w="431" w:type="pct"/>
            <w:tcBorders>
              <w:top w:val="nil"/>
              <w:left w:val="nil"/>
              <w:bottom w:val="nil"/>
              <w:right w:val="nil"/>
            </w:tcBorders>
            <w:vAlign w:val="bottom"/>
            <w:hideMark/>
          </w:tcPr>
          <w:p w14:paraId="493250C7" w14:textId="77777777" w:rsidR="00BC0156" w:rsidRPr="000E023C" w:rsidRDefault="00BC0156" w:rsidP="009E7356">
            <w:pPr>
              <w:spacing w:after="80" w:line="240" w:lineRule="auto"/>
              <w:ind w:left="113"/>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-0,16</w:t>
            </w:r>
          </w:p>
        </w:tc>
        <w:tc>
          <w:tcPr>
            <w:tcW w:w="382" w:type="pct"/>
            <w:gridSpan w:val="2"/>
            <w:tcBorders>
              <w:top w:val="nil"/>
              <w:left w:val="nil"/>
              <w:bottom w:val="nil"/>
              <w:right w:val="nil"/>
            </w:tcBorders>
            <w:vAlign w:val="bottom"/>
            <w:hideMark/>
          </w:tcPr>
          <w:p w14:paraId="2A51C546" w14:textId="77777777" w:rsidR="00BC0156" w:rsidRPr="000E023C" w:rsidRDefault="00BC0156" w:rsidP="009E7356">
            <w:pPr>
              <w:spacing w:after="80"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0,55</w:t>
            </w:r>
          </w:p>
        </w:tc>
        <w:tc>
          <w:tcPr>
            <w:tcW w:w="393" w:type="pct"/>
            <w:tcBorders>
              <w:top w:val="nil"/>
              <w:left w:val="nil"/>
              <w:bottom w:val="nil"/>
              <w:right w:val="nil"/>
            </w:tcBorders>
            <w:vAlign w:val="bottom"/>
            <w:hideMark/>
          </w:tcPr>
          <w:p w14:paraId="1E09E63F" w14:textId="77777777" w:rsidR="00BC0156" w:rsidRPr="000E023C" w:rsidRDefault="00BC0156" w:rsidP="009E7356">
            <w:pPr>
              <w:spacing w:after="80"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0,76</w:t>
            </w:r>
          </w:p>
        </w:tc>
        <w:tc>
          <w:tcPr>
            <w:tcW w:w="456" w:type="pct"/>
            <w:tcBorders>
              <w:top w:val="nil"/>
              <w:left w:val="nil"/>
              <w:bottom w:val="nil"/>
              <w:right w:val="single" w:sz="4" w:space="0" w:color="000000" w:themeColor="text1"/>
            </w:tcBorders>
            <w:vAlign w:val="bottom"/>
            <w:hideMark/>
          </w:tcPr>
          <w:p w14:paraId="7CD2D43A" w14:textId="77777777" w:rsidR="00BC0156" w:rsidRPr="000E023C" w:rsidRDefault="00BC0156" w:rsidP="009E7356">
            <w:pPr>
              <w:spacing w:after="80" w:line="240" w:lineRule="auto"/>
              <w:ind w:right="170"/>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22</w:t>
            </w:r>
          </w:p>
        </w:tc>
      </w:tr>
      <w:tr w:rsidR="00BC0156" w:rsidRPr="000E023C" w14:paraId="4E212CAA" w14:textId="77777777" w:rsidTr="00BC0156">
        <w:trPr>
          <w:trHeight w:val="570"/>
        </w:trPr>
        <w:tc>
          <w:tcPr>
            <w:tcW w:w="1430" w:type="pct"/>
            <w:tcBorders>
              <w:top w:val="nil"/>
              <w:left w:val="single" w:sz="4" w:space="0" w:color="auto"/>
              <w:bottom w:val="nil"/>
              <w:right w:val="single" w:sz="4" w:space="0" w:color="000000" w:themeColor="text1"/>
            </w:tcBorders>
            <w:shd w:val="clear" w:color="auto" w:fill="F2F2F2" w:themeFill="background1" w:themeFillShade="F2"/>
            <w:vAlign w:val="bottom"/>
            <w:hideMark/>
          </w:tcPr>
          <w:p w14:paraId="7DA7379F" w14:textId="77777777" w:rsidR="00BC0156" w:rsidRPr="000E023C" w:rsidRDefault="00BC0156" w:rsidP="009E7356">
            <w:pPr>
              <w:pStyle w:val="TableParagraph"/>
              <w:spacing w:before="216"/>
              <w:ind w:left="68"/>
              <w:rPr>
                <w:bCs/>
                <w:color w:val="0066CC"/>
                <w:sz w:val="21"/>
              </w:rPr>
            </w:pPr>
            <w:r w:rsidRPr="000E023C">
              <w:rPr>
                <w:bCs/>
                <w:color w:val="0066CC"/>
                <w:sz w:val="21"/>
              </w:rPr>
              <w:t>Absolute, Day 7</w:t>
            </w:r>
          </w:p>
        </w:tc>
        <w:tc>
          <w:tcPr>
            <w:tcW w:w="678" w:type="pct"/>
            <w:tcBorders>
              <w:top w:val="nil"/>
              <w:left w:val="single" w:sz="4" w:space="0" w:color="000000" w:themeColor="text1"/>
              <w:bottom w:val="nil"/>
              <w:right w:val="single" w:sz="4" w:space="0" w:color="000000" w:themeColor="text1"/>
            </w:tcBorders>
            <w:shd w:val="clear" w:color="auto" w:fill="F2F2F2" w:themeFill="background1" w:themeFillShade="F2"/>
            <w:vAlign w:val="bottom"/>
            <w:hideMark/>
          </w:tcPr>
          <w:p w14:paraId="130DBAD0" w14:textId="77777777" w:rsidR="00BC0156" w:rsidRPr="000E023C" w:rsidRDefault="00BC0156" w:rsidP="009E7356">
            <w:pPr>
              <w:pStyle w:val="TableParagraph"/>
              <w:spacing w:before="216"/>
              <w:ind w:left="68"/>
              <w:rPr>
                <w:bCs/>
                <w:color w:val="0066CC"/>
                <w:sz w:val="21"/>
              </w:rPr>
            </w:pPr>
            <w:r w:rsidRPr="000E023C">
              <w:rPr>
                <w:bCs/>
                <w:color w:val="0066CC"/>
                <w:sz w:val="21"/>
              </w:rPr>
              <w:t>IV</w:t>
            </w:r>
          </w:p>
        </w:tc>
        <w:tc>
          <w:tcPr>
            <w:tcW w:w="755" w:type="pct"/>
            <w:tcBorders>
              <w:top w:val="nil"/>
              <w:left w:val="single" w:sz="4" w:space="0" w:color="000000" w:themeColor="text1"/>
              <w:bottom w:val="nil"/>
              <w:right w:val="nil"/>
            </w:tcBorders>
            <w:shd w:val="clear" w:color="auto" w:fill="F2F2F2" w:themeFill="background1" w:themeFillShade="F2"/>
            <w:vAlign w:val="bottom"/>
            <w:hideMark/>
          </w:tcPr>
          <w:p w14:paraId="10C46E58" w14:textId="77777777" w:rsidR="00BC0156" w:rsidRPr="000E023C" w:rsidRDefault="00BC0156" w:rsidP="009E7356">
            <w:pPr>
              <w:pStyle w:val="TableParagraph"/>
              <w:spacing w:before="216"/>
              <w:ind w:left="68"/>
              <w:rPr>
                <w:bCs/>
                <w:color w:val="0066CC"/>
                <w:sz w:val="21"/>
              </w:rPr>
            </w:pPr>
            <w:r w:rsidRPr="000E023C">
              <w:rPr>
                <w:bCs/>
                <w:color w:val="0066CC"/>
                <w:sz w:val="21"/>
              </w:rPr>
              <w:t>Mean Difference</w:t>
            </w:r>
          </w:p>
        </w:tc>
        <w:tc>
          <w:tcPr>
            <w:tcW w:w="474" w:type="pct"/>
            <w:tcBorders>
              <w:top w:val="nil"/>
              <w:left w:val="nil"/>
              <w:bottom w:val="nil"/>
              <w:right w:val="single" w:sz="4" w:space="0" w:color="auto"/>
            </w:tcBorders>
            <w:shd w:val="clear" w:color="auto" w:fill="F2F2F2" w:themeFill="background1" w:themeFillShade="F2"/>
            <w:vAlign w:val="bottom"/>
            <w:hideMark/>
          </w:tcPr>
          <w:p w14:paraId="5AC9E2F6" w14:textId="77777777" w:rsidR="00BC0156" w:rsidRPr="000E023C" w:rsidRDefault="00BC0156" w:rsidP="009E7356">
            <w:pPr>
              <w:pStyle w:val="TableParagraph"/>
              <w:spacing w:before="216" w:after="80"/>
              <w:ind w:left="68"/>
              <w:rPr>
                <w:bCs/>
                <w:color w:val="0066CC"/>
                <w:sz w:val="21"/>
              </w:rPr>
            </w:pPr>
            <w:r w:rsidRPr="000E023C">
              <w:rPr>
                <w:bCs/>
                <w:color w:val="0066CC"/>
                <w:sz w:val="21"/>
              </w:rPr>
              <w:t>-3,43</w:t>
            </w:r>
          </w:p>
        </w:tc>
        <w:tc>
          <w:tcPr>
            <w:tcW w:w="431" w:type="pct"/>
            <w:tcBorders>
              <w:top w:val="nil"/>
              <w:left w:val="nil"/>
              <w:bottom w:val="nil"/>
              <w:right w:val="nil"/>
            </w:tcBorders>
            <w:vAlign w:val="bottom"/>
            <w:hideMark/>
          </w:tcPr>
          <w:p w14:paraId="0E14CBAA" w14:textId="77777777" w:rsidR="00BC0156" w:rsidRPr="000E023C" w:rsidRDefault="00BC0156" w:rsidP="009E7356">
            <w:pPr>
              <w:spacing w:after="80" w:line="240" w:lineRule="auto"/>
              <w:ind w:left="113"/>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-0,22</w:t>
            </w:r>
          </w:p>
        </w:tc>
        <w:tc>
          <w:tcPr>
            <w:tcW w:w="382" w:type="pct"/>
            <w:gridSpan w:val="2"/>
            <w:tcBorders>
              <w:top w:val="nil"/>
              <w:left w:val="nil"/>
              <w:bottom w:val="nil"/>
              <w:right w:val="nil"/>
            </w:tcBorders>
            <w:vAlign w:val="bottom"/>
            <w:hideMark/>
          </w:tcPr>
          <w:p w14:paraId="4ED5F97F" w14:textId="77777777" w:rsidR="00BC0156" w:rsidRPr="000E023C" w:rsidRDefault="00BC0156" w:rsidP="009E7356">
            <w:pPr>
              <w:spacing w:after="80"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0,56</w:t>
            </w:r>
          </w:p>
        </w:tc>
        <w:tc>
          <w:tcPr>
            <w:tcW w:w="393" w:type="pct"/>
            <w:tcBorders>
              <w:top w:val="nil"/>
              <w:left w:val="nil"/>
              <w:bottom w:val="nil"/>
              <w:right w:val="nil"/>
            </w:tcBorders>
            <w:vAlign w:val="bottom"/>
            <w:hideMark/>
          </w:tcPr>
          <w:p w14:paraId="01D15495" w14:textId="77777777" w:rsidR="00BC0156" w:rsidRPr="000E023C" w:rsidRDefault="00BC0156" w:rsidP="009E7356">
            <w:pPr>
              <w:spacing w:after="80"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0,68</w:t>
            </w:r>
          </w:p>
        </w:tc>
        <w:tc>
          <w:tcPr>
            <w:tcW w:w="456" w:type="pct"/>
            <w:tcBorders>
              <w:top w:val="nil"/>
              <w:left w:val="nil"/>
              <w:bottom w:val="nil"/>
              <w:right w:val="single" w:sz="4" w:space="0" w:color="000000" w:themeColor="text1"/>
            </w:tcBorders>
            <w:vAlign w:val="bottom"/>
            <w:hideMark/>
          </w:tcPr>
          <w:p w14:paraId="56A68AA1" w14:textId="77777777" w:rsidR="00BC0156" w:rsidRPr="000E023C" w:rsidRDefault="00BC0156" w:rsidP="009E7356">
            <w:pPr>
              <w:spacing w:after="80" w:line="240" w:lineRule="auto"/>
              <w:ind w:right="170"/>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16</w:t>
            </w:r>
          </w:p>
        </w:tc>
      </w:tr>
      <w:tr w:rsidR="00BC0156" w:rsidRPr="000E023C" w14:paraId="684D9D22" w14:textId="77777777" w:rsidTr="00BC0156">
        <w:trPr>
          <w:trHeight w:val="570"/>
        </w:trPr>
        <w:tc>
          <w:tcPr>
            <w:tcW w:w="1430" w:type="pct"/>
            <w:tcBorders>
              <w:top w:val="nil"/>
              <w:left w:val="single" w:sz="4" w:space="0" w:color="auto"/>
              <w:bottom w:val="single" w:sz="4" w:space="0" w:color="auto"/>
              <w:right w:val="single" w:sz="4" w:space="0" w:color="000000" w:themeColor="text1"/>
            </w:tcBorders>
            <w:shd w:val="clear" w:color="auto" w:fill="F2F2F2" w:themeFill="background1" w:themeFillShade="F2"/>
            <w:vAlign w:val="bottom"/>
            <w:hideMark/>
          </w:tcPr>
          <w:p w14:paraId="69BB4EFF" w14:textId="77777777" w:rsidR="00BC0156" w:rsidRPr="000E023C" w:rsidRDefault="00BC0156" w:rsidP="009E7356">
            <w:pPr>
              <w:pStyle w:val="TableParagraph"/>
              <w:spacing w:before="216"/>
              <w:ind w:left="68"/>
              <w:rPr>
                <w:bCs/>
                <w:color w:val="0066CC"/>
                <w:sz w:val="21"/>
              </w:rPr>
            </w:pPr>
            <w:r w:rsidRPr="000E023C">
              <w:rPr>
                <w:bCs/>
                <w:color w:val="0066CC"/>
                <w:sz w:val="21"/>
              </w:rPr>
              <w:t>Absolute, Day 14</w:t>
            </w:r>
          </w:p>
        </w:tc>
        <w:tc>
          <w:tcPr>
            <w:tcW w:w="678" w:type="pct"/>
            <w:tcBorders>
              <w:top w:val="nil"/>
              <w:left w:val="single" w:sz="4" w:space="0" w:color="000000" w:themeColor="text1"/>
              <w:bottom w:val="single" w:sz="4" w:space="0" w:color="auto"/>
              <w:right w:val="single" w:sz="4" w:space="0" w:color="000000" w:themeColor="text1"/>
            </w:tcBorders>
            <w:shd w:val="clear" w:color="auto" w:fill="F2F2F2" w:themeFill="background1" w:themeFillShade="F2"/>
            <w:vAlign w:val="bottom"/>
            <w:hideMark/>
          </w:tcPr>
          <w:p w14:paraId="51D2734A" w14:textId="77777777" w:rsidR="00BC0156" w:rsidRPr="000E023C" w:rsidRDefault="00BC0156" w:rsidP="009E7356">
            <w:pPr>
              <w:pStyle w:val="TableParagraph"/>
              <w:spacing w:before="216"/>
              <w:ind w:left="68"/>
              <w:rPr>
                <w:bCs/>
                <w:color w:val="0066CC"/>
                <w:sz w:val="21"/>
              </w:rPr>
            </w:pPr>
            <w:r w:rsidRPr="000E023C">
              <w:rPr>
                <w:bCs/>
                <w:color w:val="0066CC"/>
                <w:sz w:val="21"/>
              </w:rPr>
              <w:t>IV</w:t>
            </w:r>
          </w:p>
        </w:tc>
        <w:tc>
          <w:tcPr>
            <w:tcW w:w="755" w:type="pct"/>
            <w:tcBorders>
              <w:top w:val="nil"/>
              <w:left w:val="single" w:sz="4" w:space="0" w:color="000000" w:themeColor="text1"/>
              <w:bottom w:val="single" w:sz="4" w:space="0" w:color="auto"/>
              <w:right w:val="nil"/>
            </w:tcBorders>
            <w:shd w:val="clear" w:color="auto" w:fill="F2F2F2" w:themeFill="background1" w:themeFillShade="F2"/>
            <w:vAlign w:val="bottom"/>
            <w:hideMark/>
          </w:tcPr>
          <w:p w14:paraId="119DB1E1" w14:textId="77777777" w:rsidR="00BC0156" w:rsidRPr="000E023C" w:rsidRDefault="00BC0156" w:rsidP="009E7356">
            <w:pPr>
              <w:pStyle w:val="TableParagraph"/>
              <w:spacing w:before="216"/>
              <w:ind w:left="68"/>
              <w:rPr>
                <w:bCs/>
                <w:color w:val="0066CC"/>
                <w:sz w:val="21"/>
              </w:rPr>
            </w:pPr>
            <w:r w:rsidRPr="000E023C">
              <w:rPr>
                <w:bCs/>
                <w:color w:val="0066CC"/>
                <w:sz w:val="21"/>
              </w:rPr>
              <w:t>Mean Difference</w:t>
            </w:r>
          </w:p>
        </w:tc>
        <w:tc>
          <w:tcPr>
            <w:tcW w:w="474" w:type="pct"/>
            <w:tcBorders>
              <w:top w:val="nil"/>
              <w:left w:val="nil"/>
              <w:bottom w:val="single" w:sz="4" w:space="0" w:color="auto"/>
              <w:right w:val="single" w:sz="4" w:space="0" w:color="auto"/>
            </w:tcBorders>
            <w:shd w:val="clear" w:color="auto" w:fill="F2F2F2" w:themeFill="background1" w:themeFillShade="F2"/>
            <w:vAlign w:val="bottom"/>
            <w:hideMark/>
          </w:tcPr>
          <w:p w14:paraId="69BDCFF7" w14:textId="77777777" w:rsidR="00BC0156" w:rsidRPr="000E023C" w:rsidRDefault="00BC0156" w:rsidP="009E7356">
            <w:pPr>
              <w:pStyle w:val="TableParagraph"/>
              <w:spacing w:before="216" w:after="80"/>
              <w:ind w:left="68"/>
              <w:rPr>
                <w:bCs/>
                <w:color w:val="0066CC"/>
                <w:sz w:val="21"/>
              </w:rPr>
            </w:pPr>
            <w:r w:rsidRPr="000E023C">
              <w:rPr>
                <w:bCs/>
                <w:color w:val="0066CC"/>
                <w:sz w:val="21"/>
              </w:rPr>
              <w:t>-2,01</w:t>
            </w:r>
          </w:p>
        </w:tc>
        <w:tc>
          <w:tcPr>
            <w:tcW w:w="431" w:type="pct"/>
            <w:tcBorders>
              <w:top w:val="nil"/>
              <w:left w:val="nil"/>
              <w:bottom w:val="single" w:sz="4" w:space="0" w:color="auto"/>
              <w:right w:val="nil"/>
            </w:tcBorders>
            <w:vAlign w:val="bottom"/>
            <w:hideMark/>
          </w:tcPr>
          <w:p w14:paraId="31E01EA8" w14:textId="77777777" w:rsidR="00BC0156" w:rsidRPr="000E023C" w:rsidRDefault="00BC0156" w:rsidP="009E7356">
            <w:pPr>
              <w:spacing w:after="80" w:line="240" w:lineRule="auto"/>
              <w:ind w:left="113"/>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-0,16</w:t>
            </w:r>
          </w:p>
        </w:tc>
        <w:tc>
          <w:tcPr>
            <w:tcW w:w="382" w:type="pct"/>
            <w:gridSpan w:val="2"/>
            <w:tcBorders>
              <w:top w:val="nil"/>
              <w:left w:val="nil"/>
              <w:bottom w:val="single" w:sz="4" w:space="0" w:color="auto"/>
              <w:right w:val="nil"/>
            </w:tcBorders>
            <w:vAlign w:val="bottom"/>
            <w:hideMark/>
          </w:tcPr>
          <w:p w14:paraId="7E04EA65" w14:textId="77777777" w:rsidR="00BC0156" w:rsidRPr="000E023C" w:rsidRDefault="00BC0156" w:rsidP="009E7356">
            <w:pPr>
              <w:spacing w:after="80"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0,55</w:t>
            </w:r>
          </w:p>
        </w:tc>
        <w:tc>
          <w:tcPr>
            <w:tcW w:w="393" w:type="pct"/>
            <w:tcBorders>
              <w:top w:val="nil"/>
              <w:left w:val="nil"/>
              <w:bottom w:val="single" w:sz="4" w:space="0" w:color="auto"/>
              <w:right w:val="nil"/>
            </w:tcBorders>
            <w:vAlign w:val="bottom"/>
            <w:hideMark/>
          </w:tcPr>
          <w:p w14:paraId="1DA11CF4" w14:textId="77777777" w:rsidR="00BC0156" w:rsidRPr="000E023C" w:rsidRDefault="00BC0156" w:rsidP="009E7356">
            <w:pPr>
              <w:spacing w:after="80"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0,76</w:t>
            </w:r>
          </w:p>
        </w:tc>
        <w:tc>
          <w:tcPr>
            <w:tcW w:w="456" w:type="pct"/>
            <w:tcBorders>
              <w:top w:val="nil"/>
              <w:left w:val="nil"/>
              <w:bottom w:val="single" w:sz="4" w:space="0" w:color="auto"/>
              <w:right w:val="single" w:sz="4" w:space="0" w:color="000000" w:themeColor="text1"/>
            </w:tcBorders>
            <w:vAlign w:val="bottom"/>
            <w:hideMark/>
          </w:tcPr>
          <w:p w14:paraId="48E084A6" w14:textId="77777777" w:rsidR="00BC0156" w:rsidRPr="000E023C" w:rsidRDefault="00BC0156" w:rsidP="009E7356">
            <w:pPr>
              <w:spacing w:after="80" w:line="240" w:lineRule="auto"/>
              <w:ind w:right="170"/>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22</w:t>
            </w:r>
          </w:p>
        </w:tc>
      </w:tr>
      <w:tr w:rsidR="00BC0156" w:rsidRPr="000E023C" w14:paraId="0C4947BC" w14:textId="77777777" w:rsidTr="00BC0156">
        <w:trPr>
          <w:trHeight w:val="600"/>
        </w:trPr>
        <w:tc>
          <w:tcPr>
            <w:tcW w:w="1430" w:type="pct"/>
            <w:tcBorders>
              <w:top w:val="nil"/>
              <w:left w:val="single" w:sz="4" w:space="0" w:color="auto"/>
              <w:bottom w:val="nil"/>
              <w:right w:val="single" w:sz="4" w:space="0" w:color="000000" w:themeColor="text1"/>
            </w:tcBorders>
            <w:shd w:val="clear" w:color="auto" w:fill="F2F2F2" w:themeFill="background1" w:themeFillShade="F2"/>
            <w:vAlign w:val="bottom"/>
            <w:hideMark/>
          </w:tcPr>
          <w:p w14:paraId="04921079" w14:textId="77777777" w:rsidR="00BC0156" w:rsidRPr="000E023C" w:rsidRDefault="00BC0156" w:rsidP="009E7356">
            <w:pPr>
              <w:pStyle w:val="TableParagraph"/>
              <w:spacing w:before="216"/>
              <w:ind w:left="68"/>
              <w:rPr>
                <w:bCs/>
                <w:color w:val="0066CC"/>
                <w:sz w:val="21"/>
              </w:rPr>
            </w:pPr>
            <w:r w:rsidRPr="000E023C">
              <w:rPr>
                <w:bCs/>
                <w:color w:val="0066CC"/>
                <w:sz w:val="21"/>
              </w:rPr>
              <w:t>FAAM ADL, %-CHANGES FROM BASELINE, LOCF, PP</w:t>
            </w:r>
          </w:p>
        </w:tc>
        <w:tc>
          <w:tcPr>
            <w:tcW w:w="678" w:type="pct"/>
            <w:tcBorders>
              <w:top w:val="nil"/>
              <w:left w:val="single" w:sz="4" w:space="0" w:color="000000" w:themeColor="text1"/>
              <w:bottom w:val="nil"/>
              <w:right w:val="single" w:sz="4" w:space="0" w:color="000000" w:themeColor="text1"/>
            </w:tcBorders>
            <w:shd w:val="clear" w:color="auto" w:fill="F2F2F2" w:themeFill="background1" w:themeFillShade="F2"/>
            <w:vAlign w:val="bottom"/>
            <w:hideMark/>
          </w:tcPr>
          <w:p w14:paraId="728EB3BE" w14:textId="77777777" w:rsidR="00BC0156" w:rsidRPr="000E023C" w:rsidRDefault="00BC0156" w:rsidP="009E7356">
            <w:pPr>
              <w:pStyle w:val="TableParagraph"/>
              <w:spacing w:before="216"/>
              <w:ind w:left="68"/>
              <w:rPr>
                <w:bCs/>
                <w:color w:val="0066CC"/>
                <w:sz w:val="21"/>
              </w:rPr>
            </w:pPr>
          </w:p>
        </w:tc>
        <w:tc>
          <w:tcPr>
            <w:tcW w:w="755" w:type="pct"/>
            <w:tcBorders>
              <w:top w:val="nil"/>
              <w:left w:val="single" w:sz="4" w:space="0" w:color="000000" w:themeColor="text1"/>
              <w:bottom w:val="nil"/>
              <w:right w:val="nil"/>
            </w:tcBorders>
            <w:shd w:val="clear" w:color="auto" w:fill="F2F2F2" w:themeFill="background1" w:themeFillShade="F2"/>
            <w:vAlign w:val="bottom"/>
            <w:hideMark/>
          </w:tcPr>
          <w:p w14:paraId="67926C4B" w14:textId="77777777" w:rsidR="00BC0156" w:rsidRPr="000E023C" w:rsidRDefault="00BC0156" w:rsidP="009E7356">
            <w:pPr>
              <w:pStyle w:val="TableParagraph"/>
              <w:spacing w:before="216"/>
              <w:ind w:left="68"/>
              <w:rPr>
                <w:bCs/>
                <w:color w:val="0066CC"/>
                <w:sz w:val="21"/>
              </w:rPr>
            </w:pPr>
          </w:p>
        </w:tc>
        <w:tc>
          <w:tcPr>
            <w:tcW w:w="474" w:type="pct"/>
            <w:tcBorders>
              <w:top w:val="nil"/>
              <w:left w:val="nil"/>
              <w:bottom w:val="nil"/>
              <w:right w:val="single" w:sz="4" w:space="0" w:color="auto"/>
            </w:tcBorders>
            <w:shd w:val="clear" w:color="auto" w:fill="F2F2F2" w:themeFill="background1" w:themeFillShade="F2"/>
            <w:vAlign w:val="bottom"/>
            <w:hideMark/>
          </w:tcPr>
          <w:p w14:paraId="77516537" w14:textId="77777777" w:rsidR="00BC0156" w:rsidRPr="000E023C" w:rsidRDefault="00BC0156" w:rsidP="009E7356">
            <w:pPr>
              <w:pStyle w:val="TableParagraph"/>
              <w:spacing w:before="216" w:after="80"/>
              <w:ind w:left="68"/>
              <w:rPr>
                <w:bCs/>
                <w:color w:val="0066CC"/>
                <w:sz w:val="21"/>
              </w:rPr>
            </w:pPr>
            <w:r w:rsidRPr="000E023C">
              <w:rPr>
                <w:bCs/>
                <w:color w:val="0066CC"/>
                <w:sz w:val="21"/>
              </w:rPr>
              <w:t> </w:t>
            </w:r>
          </w:p>
        </w:tc>
        <w:tc>
          <w:tcPr>
            <w:tcW w:w="431" w:type="pct"/>
            <w:tcBorders>
              <w:top w:val="nil"/>
              <w:left w:val="nil"/>
              <w:bottom w:val="nil"/>
              <w:right w:val="nil"/>
            </w:tcBorders>
            <w:vAlign w:val="bottom"/>
            <w:hideMark/>
          </w:tcPr>
          <w:p w14:paraId="08A4E55F" w14:textId="77777777" w:rsidR="00BC0156" w:rsidRPr="000E023C" w:rsidRDefault="00BC0156" w:rsidP="009E7356">
            <w:pPr>
              <w:spacing w:after="80" w:line="240" w:lineRule="auto"/>
              <w:ind w:left="113"/>
              <w:jc w:val="left"/>
              <w:rPr>
                <w:rFonts w:ascii="Arial" w:hAnsi="Arial" w:cs="Arial"/>
                <w:bCs/>
                <w:color w:val="000000"/>
                <w:sz w:val="22"/>
                <w:szCs w:val="22"/>
                <w:lang w:val="en-GB" w:eastAsia="de-DE" w:bidi="ar-SA"/>
              </w:rPr>
            </w:pPr>
          </w:p>
        </w:tc>
        <w:tc>
          <w:tcPr>
            <w:tcW w:w="382" w:type="pct"/>
            <w:gridSpan w:val="2"/>
            <w:tcBorders>
              <w:top w:val="nil"/>
              <w:left w:val="nil"/>
              <w:bottom w:val="nil"/>
              <w:right w:val="nil"/>
            </w:tcBorders>
            <w:vAlign w:val="bottom"/>
            <w:hideMark/>
          </w:tcPr>
          <w:p w14:paraId="390020B0" w14:textId="77777777" w:rsidR="00BC0156" w:rsidRPr="000E023C" w:rsidRDefault="00BC0156" w:rsidP="009E7356">
            <w:pPr>
              <w:spacing w:after="80" w:line="240" w:lineRule="auto"/>
              <w:jc w:val="left"/>
              <w:rPr>
                <w:rFonts w:ascii="Times New Roman" w:hAnsi="Times New Roman"/>
                <w:bCs/>
                <w:lang w:val="en-GB" w:eastAsia="de-DE" w:bidi="ar-SA"/>
              </w:rPr>
            </w:pPr>
          </w:p>
        </w:tc>
        <w:tc>
          <w:tcPr>
            <w:tcW w:w="393" w:type="pct"/>
            <w:tcBorders>
              <w:top w:val="nil"/>
              <w:left w:val="nil"/>
              <w:bottom w:val="nil"/>
              <w:right w:val="nil"/>
            </w:tcBorders>
            <w:vAlign w:val="bottom"/>
            <w:hideMark/>
          </w:tcPr>
          <w:p w14:paraId="54F2DC19" w14:textId="77777777" w:rsidR="00BC0156" w:rsidRPr="000E023C" w:rsidRDefault="00BC0156" w:rsidP="009E7356">
            <w:pPr>
              <w:spacing w:after="80" w:line="240" w:lineRule="auto"/>
              <w:jc w:val="left"/>
              <w:rPr>
                <w:rFonts w:ascii="Times New Roman" w:hAnsi="Times New Roman"/>
                <w:bCs/>
                <w:lang w:val="en-GB" w:eastAsia="de-DE" w:bidi="ar-SA"/>
              </w:rPr>
            </w:pPr>
          </w:p>
        </w:tc>
        <w:tc>
          <w:tcPr>
            <w:tcW w:w="456" w:type="pct"/>
            <w:tcBorders>
              <w:top w:val="nil"/>
              <w:left w:val="nil"/>
              <w:bottom w:val="nil"/>
              <w:right w:val="single" w:sz="4" w:space="0" w:color="000000" w:themeColor="text1"/>
            </w:tcBorders>
            <w:vAlign w:val="bottom"/>
            <w:hideMark/>
          </w:tcPr>
          <w:p w14:paraId="03F294F6" w14:textId="77777777" w:rsidR="00BC0156" w:rsidRPr="000E023C" w:rsidRDefault="00BC0156" w:rsidP="009E7356">
            <w:pPr>
              <w:spacing w:after="80" w:line="240" w:lineRule="auto"/>
              <w:ind w:right="170"/>
              <w:jc w:val="left"/>
              <w:rPr>
                <w:rFonts w:ascii="Arial" w:hAnsi="Arial" w:cs="Arial"/>
                <w:bCs/>
                <w:color w:val="000000"/>
                <w:sz w:val="22"/>
                <w:szCs w:val="22"/>
                <w:lang w:val="en-GB" w:eastAsia="de-DE" w:bidi="ar-SA"/>
              </w:rPr>
            </w:pPr>
            <w:r w:rsidRPr="000E023C">
              <w:rPr>
                <w:rFonts w:ascii="Arial" w:hAnsi="Arial" w:cs="Arial"/>
                <w:bCs/>
                <w:color w:val="000000"/>
                <w:sz w:val="22"/>
                <w:szCs w:val="22"/>
                <w:lang w:val="en-GB" w:eastAsia="de-DE" w:bidi="ar-SA"/>
              </w:rPr>
              <w:t> </w:t>
            </w:r>
          </w:p>
        </w:tc>
      </w:tr>
      <w:tr w:rsidR="00BC0156" w:rsidRPr="000E023C" w14:paraId="0A7DBB43" w14:textId="77777777" w:rsidTr="00BC0156">
        <w:trPr>
          <w:trHeight w:val="570"/>
        </w:trPr>
        <w:tc>
          <w:tcPr>
            <w:tcW w:w="1430" w:type="pct"/>
            <w:tcBorders>
              <w:top w:val="nil"/>
              <w:left w:val="single" w:sz="4" w:space="0" w:color="auto"/>
              <w:bottom w:val="nil"/>
              <w:right w:val="single" w:sz="4" w:space="0" w:color="000000" w:themeColor="text1"/>
            </w:tcBorders>
            <w:shd w:val="clear" w:color="auto" w:fill="F2F2F2" w:themeFill="background1" w:themeFillShade="F2"/>
            <w:vAlign w:val="bottom"/>
            <w:hideMark/>
          </w:tcPr>
          <w:p w14:paraId="7251AAC5" w14:textId="77777777" w:rsidR="00BC0156" w:rsidRPr="000E023C" w:rsidRDefault="00BC0156" w:rsidP="009E7356">
            <w:pPr>
              <w:pStyle w:val="TableParagraph"/>
              <w:spacing w:before="216"/>
              <w:ind w:left="68"/>
              <w:rPr>
                <w:bCs/>
                <w:color w:val="0066CC"/>
                <w:sz w:val="21"/>
              </w:rPr>
            </w:pPr>
            <w:r w:rsidRPr="000E023C">
              <w:rPr>
                <w:bCs/>
                <w:color w:val="0066CC"/>
                <w:sz w:val="21"/>
              </w:rPr>
              <w:t>%-Change, Day 4</w:t>
            </w:r>
          </w:p>
        </w:tc>
        <w:tc>
          <w:tcPr>
            <w:tcW w:w="678" w:type="pct"/>
            <w:tcBorders>
              <w:top w:val="nil"/>
              <w:left w:val="single" w:sz="4" w:space="0" w:color="000000" w:themeColor="text1"/>
              <w:bottom w:val="nil"/>
              <w:right w:val="single" w:sz="4" w:space="0" w:color="000000" w:themeColor="text1"/>
            </w:tcBorders>
            <w:shd w:val="clear" w:color="auto" w:fill="F2F2F2" w:themeFill="background1" w:themeFillShade="F2"/>
            <w:vAlign w:val="bottom"/>
            <w:hideMark/>
          </w:tcPr>
          <w:p w14:paraId="42113F9A" w14:textId="77777777" w:rsidR="00BC0156" w:rsidRPr="000E023C" w:rsidRDefault="00BC0156" w:rsidP="009E7356">
            <w:pPr>
              <w:pStyle w:val="TableParagraph"/>
              <w:spacing w:before="216"/>
              <w:ind w:left="68"/>
              <w:rPr>
                <w:bCs/>
                <w:color w:val="0066CC"/>
                <w:sz w:val="21"/>
              </w:rPr>
            </w:pPr>
            <w:r w:rsidRPr="000E023C">
              <w:rPr>
                <w:bCs/>
                <w:color w:val="0066CC"/>
                <w:sz w:val="21"/>
              </w:rPr>
              <w:t>WL</w:t>
            </w:r>
          </w:p>
        </w:tc>
        <w:tc>
          <w:tcPr>
            <w:tcW w:w="755" w:type="pct"/>
            <w:tcBorders>
              <w:top w:val="nil"/>
              <w:left w:val="single" w:sz="4" w:space="0" w:color="000000" w:themeColor="text1"/>
              <w:bottom w:val="nil"/>
              <w:right w:val="nil"/>
            </w:tcBorders>
            <w:shd w:val="clear" w:color="auto" w:fill="F2F2F2" w:themeFill="background1" w:themeFillShade="F2"/>
            <w:vAlign w:val="bottom"/>
            <w:hideMark/>
          </w:tcPr>
          <w:p w14:paraId="2AC1D07C" w14:textId="77777777" w:rsidR="00BC0156" w:rsidRPr="000E023C" w:rsidRDefault="00BC0156" w:rsidP="009E7356">
            <w:pPr>
              <w:pStyle w:val="TableParagraph"/>
              <w:spacing w:before="216"/>
              <w:ind w:left="68"/>
              <w:rPr>
                <w:bCs/>
                <w:color w:val="0066CC"/>
                <w:sz w:val="21"/>
              </w:rPr>
            </w:pPr>
            <w:r w:rsidRPr="000E023C">
              <w:rPr>
                <w:bCs/>
                <w:color w:val="0066CC"/>
                <w:sz w:val="21"/>
              </w:rPr>
              <w:t>Mann-Whitney</w:t>
            </w:r>
          </w:p>
        </w:tc>
        <w:tc>
          <w:tcPr>
            <w:tcW w:w="474" w:type="pct"/>
            <w:tcBorders>
              <w:top w:val="nil"/>
              <w:left w:val="nil"/>
              <w:bottom w:val="nil"/>
              <w:right w:val="single" w:sz="4" w:space="0" w:color="auto"/>
            </w:tcBorders>
            <w:shd w:val="clear" w:color="auto" w:fill="F2F2F2" w:themeFill="background1" w:themeFillShade="F2"/>
            <w:vAlign w:val="bottom"/>
            <w:hideMark/>
          </w:tcPr>
          <w:p w14:paraId="68680135" w14:textId="77777777" w:rsidR="00BC0156" w:rsidRPr="000E023C" w:rsidRDefault="00BC0156" w:rsidP="009E7356">
            <w:pPr>
              <w:pStyle w:val="TableParagraph"/>
              <w:spacing w:before="216" w:after="80"/>
              <w:ind w:left="68"/>
              <w:rPr>
                <w:bCs/>
                <w:color w:val="0066CC"/>
                <w:sz w:val="21"/>
              </w:rPr>
            </w:pPr>
            <w:r w:rsidRPr="000E023C">
              <w:rPr>
                <w:bCs/>
                <w:color w:val="0066CC"/>
                <w:sz w:val="21"/>
              </w:rPr>
              <w:t>0,55</w:t>
            </w:r>
          </w:p>
        </w:tc>
        <w:tc>
          <w:tcPr>
            <w:tcW w:w="431" w:type="pct"/>
            <w:tcBorders>
              <w:top w:val="nil"/>
              <w:left w:val="nil"/>
              <w:bottom w:val="nil"/>
              <w:right w:val="nil"/>
            </w:tcBorders>
            <w:vAlign w:val="bottom"/>
            <w:hideMark/>
          </w:tcPr>
          <w:p w14:paraId="79033820" w14:textId="77777777" w:rsidR="00BC0156" w:rsidRPr="000E023C" w:rsidRDefault="00BC0156" w:rsidP="009E7356">
            <w:pPr>
              <w:spacing w:after="80" w:line="240" w:lineRule="auto"/>
              <w:ind w:left="113"/>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-0,18</w:t>
            </w:r>
          </w:p>
        </w:tc>
        <w:tc>
          <w:tcPr>
            <w:tcW w:w="382" w:type="pct"/>
            <w:gridSpan w:val="2"/>
            <w:tcBorders>
              <w:top w:val="nil"/>
              <w:left w:val="nil"/>
              <w:bottom w:val="nil"/>
              <w:right w:val="nil"/>
            </w:tcBorders>
            <w:vAlign w:val="bottom"/>
            <w:hideMark/>
          </w:tcPr>
          <w:p w14:paraId="0B8D16B8" w14:textId="77777777" w:rsidR="00BC0156" w:rsidRPr="000E023C" w:rsidRDefault="00BC0156" w:rsidP="009E7356">
            <w:pPr>
              <w:spacing w:after="80"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0,55</w:t>
            </w:r>
          </w:p>
        </w:tc>
        <w:tc>
          <w:tcPr>
            <w:tcW w:w="393" w:type="pct"/>
            <w:tcBorders>
              <w:top w:val="nil"/>
              <w:left w:val="nil"/>
              <w:bottom w:val="nil"/>
              <w:right w:val="nil"/>
            </w:tcBorders>
            <w:vAlign w:val="bottom"/>
            <w:hideMark/>
          </w:tcPr>
          <w:p w14:paraId="3EAD4452" w14:textId="77777777" w:rsidR="00BC0156" w:rsidRPr="000E023C" w:rsidRDefault="00BC0156" w:rsidP="009E7356">
            <w:pPr>
              <w:spacing w:after="80"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0,74</w:t>
            </w:r>
          </w:p>
        </w:tc>
        <w:tc>
          <w:tcPr>
            <w:tcW w:w="456" w:type="pct"/>
            <w:tcBorders>
              <w:top w:val="nil"/>
              <w:left w:val="nil"/>
              <w:bottom w:val="nil"/>
              <w:right w:val="single" w:sz="4" w:space="0" w:color="000000" w:themeColor="text1"/>
            </w:tcBorders>
            <w:vAlign w:val="bottom"/>
            <w:hideMark/>
          </w:tcPr>
          <w:p w14:paraId="1822CF77" w14:textId="77777777" w:rsidR="00BC0156" w:rsidRPr="000E023C" w:rsidRDefault="00BC0156" w:rsidP="009E7356">
            <w:pPr>
              <w:spacing w:after="80" w:line="240" w:lineRule="auto"/>
              <w:ind w:right="170"/>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20</w:t>
            </w:r>
          </w:p>
        </w:tc>
      </w:tr>
      <w:tr w:rsidR="00BC0156" w:rsidRPr="000E023C" w14:paraId="4356A934" w14:textId="77777777" w:rsidTr="00BC0156">
        <w:trPr>
          <w:trHeight w:val="570"/>
        </w:trPr>
        <w:tc>
          <w:tcPr>
            <w:tcW w:w="1430" w:type="pct"/>
            <w:tcBorders>
              <w:top w:val="nil"/>
              <w:left w:val="single" w:sz="4" w:space="0" w:color="auto"/>
              <w:bottom w:val="nil"/>
              <w:right w:val="single" w:sz="4" w:space="0" w:color="000000" w:themeColor="text1"/>
            </w:tcBorders>
            <w:shd w:val="clear" w:color="auto" w:fill="F2F2F2" w:themeFill="background1" w:themeFillShade="F2"/>
            <w:vAlign w:val="bottom"/>
            <w:hideMark/>
          </w:tcPr>
          <w:p w14:paraId="1485A134" w14:textId="77777777" w:rsidR="00BC0156" w:rsidRPr="000E023C" w:rsidRDefault="00BC0156" w:rsidP="009E7356">
            <w:pPr>
              <w:pStyle w:val="TableParagraph"/>
              <w:spacing w:before="216"/>
              <w:ind w:left="68"/>
              <w:rPr>
                <w:bCs/>
                <w:color w:val="0066CC"/>
                <w:sz w:val="21"/>
              </w:rPr>
            </w:pPr>
            <w:r w:rsidRPr="000E023C">
              <w:rPr>
                <w:bCs/>
                <w:color w:val="0066CC"/>
                <w:sz w:val="21"/>
              </w:rPr>
              <w:t>%-Change, Day 7</w:t>
            </w:r>
          </w:p>
        </w:tc>
        <w:tc>
          <w:tcPr>
            <w:tcW w:w="678" w:type="pct"/>
            <w:tcBorders>
              <w:top w:val="nil"/>
              <w:left w:val="single" w:sz="4" w:space="0" w:color="000000" w:themeColor="text1"/>
              <w:bottom w:val="nil"/>
              <w:right w:val="single" w:sz="4" w:space="0" w:color="000000" w:themeColor="text1"/>
            </w:tcBorders>
            <w:shd w:val="clear" w:color="auto" w:fill="F2F2F2" w:themeFill="background1" w:themeFillShade="F2"/>
            <w:vAlign w:val="bottom"/>
            <w:hideMark/>
          </w:tcPr>
          <w:p w14:paraId="658613A4" w14:textId="77777777" w:rsidR="00BC0156" w:rsidRPr="000E023C" w:rsidRDefault="00BC0156" w:rsidP="009E7356">
            <w:pPr>
              <w:pStyle w:val="TableParagraph"/>
              <w:spacing w:before="216"/>
              <w:ind w:left="68"/>
              <w:rPr>
                <w:bCs/>
                <w:color w:val="0066CC"/>
                <w:sz w:val="21"/>
              </w:rPr>
            </w:pPr>
            <w:r w:rsidRPr="000E023C">
              <w:rPr>
                <w:bCs/>
                <w:color w:val="0066CC"/>
                <w:sz w:val="21"/>
              </w:rPr>
              <w:t>WL</w:t>
            </w:r>
          </w:p>
        </w:tc>
        <w:tc>
          <w:tcPr>
            <w:tcW w:w="755" w:type="pct"/>
            <w:tcBorders>
              <w:top w:val="nil"/>
              <w:left w:val="single" w:sz="4" w:space="0" w:color="000000" w:themeColor="text1"/>
              <w:bottom w:val="nil"/>
              <w:right w:val="nil"/>
            </w:tcBorders>
            <w:shd w:val="clear" w:color="auto" w:fill="F2F2F2" w:themeFill="background1" w:themeFillShade="F2"/>
            <w:vAlign w:val="bottom"/>
            <w:hideMark/>
          </w:tcPr>
          <w:p w14:paraId="63AC6CEB" w14:textId="77777777" w:rsidR="00BC0156" w:rsidRPr="000E023C" w:rsidRDefault="00BC0156" w:rsidP="009E7356">
            <w:pPr>
              <w:pStyle w:val="TableParagraph"/>
              <w:spacing w:before="216"/>
              <w:ind w:left="68"/>
              <w:rPr>
                <w:bCs/>
                <w:color w:val="0066CC"/>
                <w:sz w:val="21"/>
              </w:rPr>
            </w:pPr>
            <w:r w:rsidRPr="000E023C">
              <w:rPr>
                <w:bCs/>
                <w:color w:val="0066CC"/>
                <w:sz w:val="21"/>
              </w:rPr>
              <w:t>Mann-Whitney</w:t>
            </w:r>
          </w:p>
        </w:tc>
        <w:tc>
          <w:tcPr>
            <w:tcW w:w="474" w:type="pct"/>
            <w:tcBorders>
              <w:top w:val="nil"/>
              <w:left w:val="nil"/>
              <w:bottom w:val="nil"/>
              <w:right w:val="single" w:sz="4" w:space="0" w:color="auto"/>
            </w:tcBorders>
            <w:shd w:val="clear" w:color="auto" w:fill="F2F2F2" w:themeFill="background1" w:themeFillShade="F2"/>
            <w:vAlign w:val="bottom"/>
            <w:hideMark/>
          </w:tcPr>
          <w:p w14:paraId="68DB5440" w14:textId="77777777" w:rsidR="00BC0156" w:rsidRPr="000E023C" w:rsidRDefault="00BC0156" w:rsidP="009E7356">
            <w:pPr>
              <w:pStyle w:val="TableParagraph"/>
              <w:spacing w:before="216" w:after="80"/>
              <w:ind w:left="68"/>
              <w:rPr>
                <w:bCs/>
                <w:color w:val="0066CC"/>
                <w:sz w:val="21"/>
              </w:rPr>
            </w:pPr>
            <w:r w:rsidRPr="000E023C">
              <w:rPr>
                <w:bCs/>
                <w:color w:val="0066CC"/>
                <w:sz w:val="21"/>
              </w:rPr>
              <w:t>0,59</w:t>
            </w:r>
          </w:p>
        </w:tc>
        <w:tc>
          <w:tcPr>
            <w:tcW w:w="431" w:type="pct"/>
            <w:tcBorders>
              <w:top w:val="nil"/>
              <w:left w:val="nil"/>
              <w:bottom w:val="nil"/>
              <w:right w:val="nil"/>
            </w:tcBorders>
            <w:vAlign w:val="bottom"/>
            <w:hideMark/>
          </w:tcPr>
          <w:p w14:paraId="413C1622" w14:textId="77777777" w:rsidR="00BC0156" w:rsidRPr="000E023C" w:rsidRDefault="00BC0156" w:rsidP="009E7356">
            <w:pPr>
              <w:spacing w:after="80" w:line="240" w:lineRule="auto"/>
              <w:ind w:left="113"/>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-0,32</w:t>
            </w:r>
          </w:p>
        </w:tc>
        <w:tc>
          <w:tcPr>
            <w:tcW w:w="382" w:type="pct"/>
            <w:gridSpan w:val="2"/>
            <w:tcBorders>
              <w:top w:val="nil"/>
              <w:left w:val="nil"/>
              <w:bottom w:val="nil"/>
              <w:right w:val="nil"/>
            </w:tcBorders>
            <w:vAlign w:val="bottom"/>
            <w:hideMark/>
          </w:tcPr>
          <w:p w14:paraId="3929EBFF" w14:textId="77777777" w:rsidR="00BC0156" w:rsidRPr="000E023C" w:rsidRDefault="00BC0156" w:rsidP="009E7356">
            <w:pPr>
              <w:spacing w:after="80"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0,59</w:t>
            </w:r>
          </w:p>
        </w:tc>
        <w:tc>
          <w:tcPr>
            <w:tcW w:w="393" w:type="pct"/>
            <w:tcBorders>
              <w:top w:val="nil"/>
              <w:left w:val="nil"/>
              <w:bottom w:val="nil"/>
              <w:right w:val="nil"/>
            </w:tcBorders>
            <w:vAlign w:val="bottom"/>
            <w:hideMark/>
          </w:tcPr>
          <w:p w14:paraId="184F60B8" w14:textId="77777777" w:rsidR="00BC0156" w:rsidRPr="000E023C" w:rsidRDefault="00BC0156" w:rsidP="009E7356">
            <w:pPr>
              <w:spacing w:after="80"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0,58</w:t>
            </w:r>
          </w:p>
        </w:tc>
        <w:tc>
          <w:tcPr>
            <w:tcW w:w="456" w:type="pct"/>
            <w:tcBorders>
              <w:top w:val="nil"/>
              <w:left w:val="nil"/>
              <w:bottom w:val="nil"/>
              <w:right w:val="single" w:sz="4" w:space="0" w:color="000000" w:themeColor="text1"/>
            </w:tcBorders>
            <w:vAlign w:val="bottom"/>
            <w:hideMark/>
          </w:tcPr>
          <w:p w14:paraId="383E2678" w14:textId="77777777" w:rsidR="00BC0156" w:rsidRPr="000E023C" w:rsidRDefault="00BC0156" w:rsidP="009E7356">
            <w:pPr>
              <w:spacing w:after="80" w:line="240" w:lineRule="auto"/>
              <w:ind w:right="170"/>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11</w:t>
            </w:r>
          </w:p>
        </w:tc>
      </w:tr>
      <w:tr w:rsidR="00BC0156" w:rsidRPr="000E023C" w14:paraId="403F76D7" w14:textId="77777777" w:rsidTr="00BC0156">
        <w:trPr>
          <w:trHeight w:val="570"/>
        </w:trPr>
        <w:tc>
          <w:tcPr>
            <w:tcW w:w="1430" w:type="pct"/>
            <w:tcBorders>
              <w:top w:val="nil"/>
              <w:left w:val="single" w:sz="4" w:space="0" w:color="auto"/>
              <w:bottom w:val="single" w:sz="4" w:space="0" w:color="auto"/>
              <w:right w:val="single" w:sz="4" w:space="0" w:color="000000" w:themeColor="text1"/>
            </w:tcBorders>
            <w:shd w:val="clear" w:color="auto" w:fill="F2F2F2" w:themeFill="background1" w:themeFillShade="F2"/>
            <w:vAlign w:val="bottom"/>
            <w:hideMark/>
          </w:tcPr>
          <w:p w14:paraId="6EA60109" w14:textId="77777777" w:rsidR="00BC0156" w:rsidRPr="000E023C" w:rsidRDefault="00BC0156" w:rsidP="009E7356">
            <w:pPr>
              <w:pStyle w:val="TableParagraph"/>
              <w:spacing w:before="216"/>
              <w:ind w:left="68"/>
              <w:rPr>
                <w:bCs/>
                <w:color w:val="0066CC"/>
                <w:sz w:val="21"/>
              </w:rPr>
            </w:pPr>
            <w:r w:rsidRPr="000E023C">
              <w:rPr>
                <w:bCs/>
                <w:color w:val="0066CC"/>
                <w:sz w:val="21"/>
              </w:rPr>
              <w:t>%-Change, Day 14</w:t>
            </w:r>
          </w:p>
        </w:tc>
        <w:tc>
          <w:tcPr>
            <w:tcW w:w="678" w:type="pct"/>
            <w:tcBorders>
              <w:top w:val="nil"/>
              <w:left w:val="single" w:sz="4" w:space="0" w:color="000000" w:themeColor="text1"/>
              <w:bottom w:val="single" w:sz="4" w:space="0" w:color="auto"/>
              <w:right w:val="single" w:sz="4" w:space="0" w:color="000000" w:themeColor="text1"/>
            </w:tcBorders>
            <w:shd w:val="clear" w:color="auto" w:fill="F2F2F2" w:themeFill="background1" w:themeFillShade="F2"/>
            <w:vAlign w:val="bottom"/>
            <w:hideMark/>
          </w:tcPr>
          <w:p w14:paraId="7182AB9B" w14:textId="77777777" w:rsidR="00BC0156" w:rsidRPr="000E023C" w:rsidRDefault="00BC0156" w:rsidP="009E7356">
            <w:pPr>
              <w:pStyle w:val="TableParagraph"/>
              <w:spacing w:before="216"/>
              <w:ind w:left="68"/>
              <w:rPr>
                <w:bCs/>
                <w:color w:val="0066CC"/>
                <w:sz w:val="21"/>
              </w:rPr>
            </w:pPr>
            <w:r w:rsidRPr="000E023C">
              <w:rPr>
                <w:bCs/>
                <w:color w:val="0066CC"/>
                <w:sz w:val="21"/>
              </w:rPr>
              <w:t>WL</w:t>
            </w:r>
          </w:p>
        </w:tc>
        <w:tc>
          <w:tcPr>
            <w:tcW w:w="755" w:type="pct"/>
            <w:tcBorders>
              <w:top w:val="nil"/>
              <w:left w:val="single" w:sz="4" w:space="0" w:color="000000" w:themeColor="text1"/>
              <w:bottom w:val="single" w:sz="4" w:space="0" w:color="auto"/>
              <w:right w:val="nil"/>
            </w:tcBorders>
            <w:shd w:val="clear" w:color="auto" w:fill="F2F2F2" w:themeFill="background1" w:themeFillShade="F2"/>
            <w:vAlign w:val="bottom"/>
            <w:hideMark/>
          </w:tcPr>
          <w:p w14:paraId="3CFE4488" w14:textId="77777777" w:rsidR="00BC0156" w:rsidRPr="000E023C" w:rsidRDefault="00BC0156" w:rsidP="009E7356">
            <w:pPr>
              <w:pStyle w:val="TableParagraph"/>
              <w:spacing w:before="216"/>
              <w:ind w:left="68"/>
              <w:rPr>
                <w:bCs/>
                <w:color w:val="0066CC"/>
                <w:sz w:val="21"/>
              </w:rPr>
            </w:pPr>
            <w:r w:rsidRPr="000E023C">
              <w:rPr>
                <w:bCs/>
                <w:color w:val="0066CC"/>
                <w:sz w:val="21"/>
              </w:rPr>
              <w:t>Mann-Whitney</w:t>
            </w:r>
          </w:p>
        </w:tc>
        <w:tc>
          <w:tcPr>
            <w:tcW w:w="474" w:type="pct"/>
            <w:tcBorders>
              <w:top w:val="nil"/>
              <w:left w:val="nil"/>
              <w:bottom w:val="single" w:sz="4" w:space="0" w:color="auto"/>
              <w:right w:val="single" w:sz="4" w:space="0" w:color="auto"/>
            </w:tcBorders>
            <w:shd w:val="clear" w:color="auto" w:fill="F2F2F2" w:themeFill="background1" w:themeFillShade="F2"/>
            <w:vAlign w:val="bottom"/>
            <w:hideMark/>
          </w:tcPr>
          <w:p w14:paraId="0197EC8D" w14:textId="77777777" w:rsidR="00BC0156" w:rsidRPr="000E023C" w:rsidRDefault="00BC0156" w:rsidP="009E7356">
            <w:pPr>
              <w:pStyle w:val="TableParagraph"/>
              <w:spacing w:before="216" w:after="80"/>
              <w:ind w:left="68"/>
              <w:rPr>
                <w:bCs/>
                <w:color w:val="0066CC"/>
                <w:sz w:val="21"/>
              </w:rPr>
            </w:pPr>
            <w:r w:rsidRPr="000E023C">
              <w:rPr>
                <w:bCs/>
                <w:color w:val="0066CC"/>
                <w:sz w:val="21"/>
              </w:rPr>
              <w:t>0,55</w:t>
            </w:r>
          </w:p>
        </w:tc>
        <w:tc>
          <w:tcPr>
            <w:tcW w:w="431" w:type="pct"/>
            <w:tcBorders>
              <w:top w:val="nil"/>
              <w:left w:val="nil"/>
              <w:bottom w:val="single" w:sz="4" w:space="0" w:color="auto"/>
              <w:right w:val="nil"/>
            </w:tcBorders>
            <w:vAlign w:val="bottom"/>
            <w:hideMark/>
          </w:tcPr>
          <w:p w14:paraId="3C5A9A37" w14:textId="77777777" w:rsidR="00BC0156" w:rsidRPr="000E023C" w:rsidRDefault="00BC0156" w:rsidP="009E7356">
            <w:pPr>
              <w:spacing w:after="80" w:line="240" w:lineRule="auto"/>
              <w:ind w:left="113"/>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-0,19</w:t>
            </w:r>
          </w:p>
        </w:tc>
        <w:tc>
          <w:tcPr>
            <w:tcW w:w="382" w:type="pct"/>
            <w:gridSpan w:val="2"/>
            <w:tcBorders>
              <w:top w:val="nil"/>
              <w:left w:val="nil"/>
              <w:bottom w:val="single" w:sz="4" w:space="0" w:color="auto"/>
              <w:right w:val="nil"/>
            </w:tcBorders>
            <w:vAlign w:val="bottom"/>
            <w:hideMark/>
          </w:tcPr>
          <w:p w14:paraId="7ADB0446" w14:textId="77777777" w:rsidR="00BC0156" w:rsidRPr="000E023C" w:rsidRDefault="00BC0156" w:rsidP="009E7356">
            <w:pPr>
              <w:spacing w:after="80"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0,55</w:t>
            </w:r>
          </w:p>
        </w:tc>
        <w:tc>
          <w:tcPr>
            <w:tcW w:w="393" w:type="pct"/>
            <w:tcBorders>
              <w:top w:val="nil"/>
              <w:left w:val="nil"/>
              <w:bottom w:val="single" w:sz="4" w:space="0" w:color="auto"/>
              <w:right w:val="nil"/>
            </w:tcBorders>
            <w:vAlign w:val="bottom"/>
            <w:hideMark/>
          </w:tcPr>
          <w:p w14:paraId="3F3FE3FF" w14:textId="77777777" w:rsidR="00BC0156" w:rsidRPr="000E023C" w:rsidRDefault="00BC0156" w:rsidP="009E7356">
            <w:pPr>
              <w:spacing w:after="80"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0,72</w:t>
            </w:r>
          </w:p>
        </w:tc>
        <w:tc>
          <w:tcPr>
            <w:tcW w:w="456" w:type="pct"/>
            <w:tcBorders>
              <w:top w:val="nil"/>
              <w:left w:val="nil"/>
              <w:bottom w:val="single" w:sz="4" w:space="0" w:color="auto"/>
              <w:right w:val="single" w:sz="4" w:space="0" w:color="000000" w:themeColor="text1"/>
            </w:tcBorders>
            <w:vAlign w:val="bottom"/>
            <w:hideMark/>
          </w:tcPr>
          <w:p w14:paraId="111A7D24" w14:textId="77777777" w:rsidR="00BC0156" w:rsidRPr="000E023C" w:rsidRDefault="00BC0156" w:rsidP="009E7356">
            <w:pPr>
              <w:spacing w:after="80" w:line="240" w:lineRule="auto"/>
              <w:ind w:right="170"/>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18</w:t>
            </w:r>
          </w:p>
        </w:tc>
      </w:tr>
      <w:tr w:rsidR="00BC0156" w:rsidRPr="000E023C" w14:paraId="5C45F1EF" w14:textId="77777777" w:rsidTr="00BC0156">
        <w:trPr>
          <w:trHeight w:val="600"/>
        </w:trPr>
        <w:tc>
          <w:tcPr>
            <w:tcW w:w="1430" w:type="pct"/>
            <w:tcBorders>
              <w:top w:val="nil"/>
              <w:left w:val="single" w:sz="4" w:space="0" w:color="auto"/>
              <w:bottom w:val="nil"/>
              <w:right w:val="single" w:sz="4" w:space="0" w:color="000000" w:themeColor="text1"/>
            </w:tcBorders>
            <w:shd w:val="clear" w:color="auto" w:fill="F2F2F2" w:themeFill="background1" w:themeFillShade="F2"/>
            <w:vAlign w:val="bottom"/>
            <w:hideMark/>
          </w:tcPr>
          <w:p w14:paraId="5DBEE8C0" w14:textId="77777777" w:rsidR="00BC0156" w:rsidRPr="000E023C" w:rsidRDefault="00BC0156" w:rsidP="009E7356">
            <w:pPr>
              <w:pStyle w:val="TableParagraph"/>
              <w:spacing w:before="216"/>
              <w:ind w:left="68"/>
              <w:rPr>
                <w:bCs/>
                <w:color w:val="0066CC"/>
                <w:sz w:val="21"/>
              </w:rPr>
            </w:pPr>
            <w:r w:rsidRPr="000E023C">
              <w:rPr>
                <w:bCs/>
                <w:color w:val="0066CC"/>
                <w:sz w:val="21"/>
              </w:rPr>
              <w:t>Time to 50% Pain Decrease, Days, ANCOVA (PP)</w:t>
            </w:r>
          </w:p>
        </w:tc>
        <w:tc>
          <w:tcPr>
            <w:tcW w:w="678" w:type="pct"/>
            <w:tcBorders>
              <w:top w:val="nil"/>
              <w:left w:val="single" w:sz="4" w:space="0" w:color="000000" w:themeColor="text1"/>
              <w:bottom w:val="nil"/>
              <w:right w:val="single" w:sz="4" w:space="0" w:color="000000" w:themeColor="text1"/>
            </w:tcBorders>
            <w:shd w:val="clear" w:color="auto" w:fill="F2F2F2" w:themeFill="background1" w:themeFillShade="F2"/>
            <w:vAlign w:val="bottom"/>
            <w:hideMark/>
          </w:tcPr>
          <w:p w14:paraId="7FF3F4FF" w14:textId="77777777" w:rsidR="00BC0156" w:rsidRPr="000E023C" w:rsidRDefault="00BC0156" w:rsidP="009E7356">
            <w:pPr>
              <w:pStyle w:val="TableParagraph"/>
              <w:spacing w:before="216"/>
              <w:ind w:left="68"/>
              <w:rPr>
                <w:bCs/>
                <w:color w:val="0066CC"/>
                <w:sz w:val="21"/>
              </w:rPr>
            </w:pPr>
          </w:p>
        </w:tc>
        <w:tc>
          <w:tcPr>
            <w:tcW w:w="755" w:type="pct"/>
            <w:tcBorders>
              <w:top w:val="nil"/>
              <w:left w:val="single" w:sz="4" w:space="0" w:color="000000" w:themeColor="text1"/>
              <w:bottom w:val="nil"/>
              <w:right w:val="nil"/>
            </w:tcBorders>
            <w:shd w:val="clear" w:color="auto" w:fill="F2F2F2" w:themeFill="background1" w:themeFillShade="F2"/>
            <w:vAlign w:val="bottom"/>
            <w:hideMark/>
          </w:tcPr>
          <w:p w14:paraId="4D0AE661" w14:textId="77777777" w:rsidR="00BC0156" w:rsidRPr="000E023C" w:rsidRDefault="00BC0156" w:rsidP="009E7356">
            <w:pPr>
              <w:pStyle w:val="TableParagraph"/>
              <w:spacing w:before="216"/>
              <w:ind w:left="68"/>
              <w:rPr>
                <w:bCs/>
                <w:color w:val="0066CC"/>
                <w:sz w:val="21"/>
              </w:rPr>
            </w:pPr>
          </w:p>
        </w:tc>
        <w:tc>
          <w:tcPr>
            <w:tcW w:w="474" w:type="pct"/>
            <w:tcBorders>
              <w:top w:val="nil"/>
              <w:left w:val="nil"/>
              <w:bottom w:val="nil"/>
              <w:right w:val="single" w:sz="4" w:space="0" w:color="auto"/>
            </w:tcBorders>
            <w:shd w:val="clear" w:color="auto" w:fill="F2F2F2" w:themeFill="background1" w:themeFillShade="F2"/>
            <w:vAlign w:val="bottom"/>
            <w:hideMark/>
          </w:tcPr>
          <w:p w14:paraId="3634E7F0" w14:textId="77777777" w:rsidR="00BC0156" w:rsidRPr="000E023C" w:rsidRDefault="00BC0156" w:rsidP="009E7356">
            <w:pPr>
              <w:pStyle w:val="TableParagraph"/>
              <w:spacing w:before="216" w:after="80"/>
              <w:ind w:left="68"/>
              <w:rPr>
                <w:bCs/>
                <w:color w:val="0066CC"/>
                <w:sz w:val="21"/>
              </w:rPr>
            </w:pPr>
            <w:r w:rsidRPr="000E023C">
              <w:rPr>
                <w:bCs/>
                <w:color w:val="0066CC"/>
                <w:sz w:val="21"/>
              </w:rPr>
              <w:t> </w:t>
            </w:r>
          </w:p>
        </w:tc>
        <w:tc>
          <w:tcPr>
            <w:tcW w:w="431" w:type="pct"/>
            <w:tcBorders>
              <w:top w:val="nil"/>
              <w:left w:val="nil"/>
              <w:bottom w:val="nil"/>
              <w:right w:val="nil"/>
            </w:tcBorders>
            <w:vAlign w:val="bottom"/>
            <w:hideMark/>
          </w:tcPr>
          <w:p w14:paraId="26B2ADB8" w14:textId="77777777" w:rsidR="00BC0156" w:rsidRPr="000E023C" w:rsidRDefault="00BC0156" w:rsidP="009E7356">
            <w:pPr>
              <w:spacing w:after="80" w:line="240" w:lineRule="auto"/>
              <w:ind w:left="113"/>
              <w:jc w:val="left"/>
              <w:rPr>
                <w:rFonts w:ascii="Arial" w:hAnsi="Arial" w:cs="Arial"/>
                <w:bCs/>
                <w:color w:val="000000"/>
                <w:sz w:val="22"/>
                <w:szCs w:val="22"/>
                <w:lang w:val="en-GB" w:eastAsia="de-DE" w:bidi="ar-SA"/>
              </w:rPr>
            </w:pPr>
          </w:p>
        </w:tc>
        <w:tc>
          <w:tcPr>
            <w:tcW w:w="382" w:type="pct"/>
            <w:gridSpan w:val="2"/>
            <w:tcBorders>
              <w:top w:val="nil"/>
              <w:left w:val="nil"/>
              <w:bottom w:val="nil"/>
              <w:right w:val="nil"/>
            </w:tcBorders>
            <w:vAlign w:val="bottom"/>
            <w:hideMark/>
          </w:tcPr>
          <w:p w14:paraId="2FBF22EB" w14:textId="77777777" w:rsidR="00BC0156" w:rsidRPr="000E023C" w:rsidRDefault="00BC0156" w:rsidP="009E7356">
            <w:pPr>
              <w:spacing w:after="80" w:line="240" w:lineRule="auto"/>
              <w:jc w:val="left"/>
              <w:rPr>
                <w:rFonts w:ascii="Times New Roman" w:hAnsi="Times New Roman"/>
                <w:bCs/>
                <w:lang w:val="en-GB" w:eastAsia="de-DE" w:bidi="ar-SA"/>
              </w:rPr>
            </w:pPr>
          </w:p>
        </w:tc>
        <w:tc>
          <w:tcPr>
            <w:tcW w:w="393" w:type="pct"/>
            <w:tcBorders>
              <w:top w:val="nil"/>
              <w:left w:val="nil"/>
              <w:bottom w:val="nil"/>
              <w:right w:val="nil"/>
            </w:tcBorders>
            <w:vAlign w:val="bottom"/>
            <w:hideMark/>
          </w:tcPr>
          <w:p w14:paraId="52AB5841" w14:textId="77777777" w:rsidR="00BC0156" w:rsidRPr="000E023C" w:rsidRDefault="00BC0156" w:rsidP="009E7356">
            <w:pPr>
              <w:spacing w:after="80" w:line="240" w:lineRule="auto"/>
              <w:jc w:val="left"/>
              <w:rPr>
                <w:rFonts w:ascii="Times New Roman" w:hAnsi="Times New Roman"/>
                <w:bCs/>
                <w:lang w:val="en-GB" w:eastAsia="de-DE" w:bidi="ar-SA"/>
              </w:rPr>
            </w:pPr>
          </w:p>
        </w:tc>
        <w:tc>
          <w:tcPr>
            <w:tcW w:w="456" w:type="pct"/>
            <w:tcBorders>
              <w:top w:val="nil"/>
              <w:left w:val="nil"/>
              <w:bottom w:val="nil"/>
              <w:right w:val="single" w:sz="4" w:space="0" w:color="000000" w:themeColor="text1"/>
            </w:tcBorders>
            <w:vAlign w:val="bottom"/>
            <w:hideMark/>
          </w:tcPr>
          <w:p w14:paraId="12658903" w14:textId="77777777" w:rsidR="00BC0156" w:rsidRPr="000E023C" w:rsidRDefault="00BC0156" w:rsidP="009E7356">
            <w:pPr>
              <w:spacing w:after="80" w:line="240" w:lineRule="auto"/>
              <w:ind w:right="170"/>
              <w:jc w:val="left"/>
              <w:rPr>
                <w:rFonts w:ascii="Arial" w:hAnsi="Arial" w:cs="Arial"/>
                <w:bCs/>
                <w:color w:val="000000"/>
                <w:sz w:val="22"/>
                <w:szCs w:val="22"/>
                <w:lang w:val="en-GB" w:eastAsia="de-DE" w:bidi="ar-SA"/>
              </w:rPr>
            </w:pPr>
            <w:r w:rsidRPr="000E023C">
              <w:rPr>
                <w:rFonts w:ascii="Arial" w:hAnsi="Arial" w:cs="Arial"/>
                <w:bCs/>
                <w:color w:val="000000"/>
                <w:sz w:val="22"/>
                <w:szCs w:val="22"/>
                <w:lang w:val="en-GB" w:eastAsia="de-DE" w:bidi="ar-SA"/>
              </w:rPr>
              <w:t> </w:t>
            </w:r>
          </w:p>
        </w:tc>
      </w:tr>
      <w:tr w:rsidR="00BC0156" w:rsidRPr="000E023C" w14:paraId="0FB8932B" w14:textId="77777777" w:rsidTr="00BC0156">
        <w:trPr>
          <w:trHeight w:val="570"/>
        </w:trPr>
        <w:tc>
          <w:tcPr>
            <w:tcW w:w="1430" w:type="pct"/>
            <w:tcBorders>
              <w:top w:val="nil"/>
              <w:left w:val="single" w:sz="4" w:space="0" w:color="auto"/>
              <w:bottom w:val="single" w:sz="4" w:space="0" w:color="auto"/>
              <w:right w:val="single" w:sz="4" w:space="0" w:color="000000" w:themeColor="text1"/>
            </w:tcBorders>
            <w:shd w:val="clear" w:color="auto" w:fill="F2F2F2" w:themeFill="background1" w:themeFillShade="F2"/>
            <w:vAlign w:val="bottom"/>
            <w:hideMark/>
          </w:tcPr>
          <w:p w14:paraId="025F405C" w14:textId="77777777" w:rsidR="00BC0156" w:rsidRPr="000E023C" w:rsidRDefault="00BC0156" w:rsidP="009E7356">
            <w:pPr>
              <w:pStyle w:val="TableParagraph"/>
              <w:spacing w:before="216"/>
              <w:ind w:left="68"/>
              <w:rPr>
                <w:bCs/>
                <w:color w:val="0066CC"/>
                <w:sz w:val="21"/>
              </w:rPr>
            </w:pPr>
            <w:r w:rsidRPr="000E023C">
              <w:rPr>
                <w:bCs/>
                <w:color w:val="0066CC"/>
                <w:sz w:val="21"/>
              </w:rPr>
              <w:t xml:space="preserve">Absolute </w:t>
            </w:r>
            <w:proofErr w:type="spellStart"/>
            <w:r w:rsidRPr="000E023C">
              <w:rPr>
                <w:bCs/>
                <w:color w:val="0066CC"/>
                <w:sz w:val="21"/>
              </w:rPr>
              <w:t>TIme</w:t>
            </w:r>
            <w:proofErr w:type="spellEnd"/>
            <w:r w:rsidRPr="000E023C">
              <w:rPr>
                <w:bCs/>
                <w:color w:val="0066CC"/>
                <w:sz w:val="21"/>
              </w:rPr>
              <w:t xml:space="preserve"> (Days)</w:t>
            </w:r>
          </w:p>
        </w:tc>
        <w:tc>
          <w:tcPr>
            <w:tcW w:w="678" w:type="pct"/>
            <w:tcBorders>
              <w:top w:val="nil"/>
              <w:left w:val="single" w:sz="4" w:space="0" w:color="000000" w:themeColor="text1"/>
              <w:bottom w:val="single" w:sz="4" w:space="0" w:color="auto"/>
              <w:right w:val="single" w:sz="4" w:space="0" w:color="000000" w:themeColor="text1"/>
            </w:tcBorders>
            <w:shd w:val="clear" w:color="auto" w:fill="F2F2F2" w:themeFill="background1" w:themeFillShade="F2"/>
            <w:vAlign w:val="bottom"/>
            <w:hideMark/>
          </w:tcPr>
          <w:p w14:paraId="1B34B76E" w14:textId="77777777" w:rsidR="00BC0156" w:rsidRPr="000E023C" w:rsidRDefault="00BC0156" w:rsidP="009E7356">
            <w:pPr>
              <w:pStyle w:val="TableParagraph"/>
              <w:spacing w:before="216"/>
              <w:ind w:left="68"/>
              <w:rPr>
                <w:bCs/>
                <w:color w:val="0066CC"/>
                <w:sz w:val="21"/>
              </w:rPr>
            </w:pPr>
            <w:r w:rsidRPr="000E023C">
              <w:rPr>
                <w:bCs/>
                <w:color w:val="0066CC"/>
                <w:sz w:val="21"/>
              </w:rPr>
              <w:t>IV</w:t>
            </w:r>
          </w:p>
        </w:tc>
        <w:tc>
          <w:tcPr>
            <w:tcW w:w="755" w:type="pct"/>
            <w:tcBorders>
              <w:top w:val="nil"/>
              <w:left w:val="single" w:sz="4" w:space="0" w:color="000000" w:themeColor="text1"/>
              <w:bottom w:val="single" w:sz="4" w:space="0" w:color="auto"/>
              <w:right w:val="nil"/>
            </w:tcBorders>
            <w:shd w:val="clear" w:color="auto" w:fill="F2F2F2" w:themeFill="background1" w:themeFillShade="F2"/>
            <w:vAlign w:val="bottom"/>
            <w:hideMark/>
          </w:tcPr>
          <w:p w14:paraId="506DBEAB" w14:textId="77777777" w:rsidR="00BC0156" w:rsidRPr="000E023C" w:rsidRDefault="00BC0156" w:rsidP="009E7356">
            <w:pPr>
              <w:pStyle w:val="TableParagraph"/>
              <w:spacing w:before="216"/>
              <w:ind w:left="68"/>
              <w:rPr>
                <w:bCs/>
                <w:color w:val="0066CC"/>
                <w:sz w:val="21"/>
              </w:rPr>
            </w:pPr>
            <w:r w:rsidRPr="000E023C">
              <w:rPr>
                <w:bCs/>
                <w:color w:val="0066CC"/>
                <w:sz w:val="21"/>
              </w:rPr>
              <w:t>Mean Difference</w:t>
            </w:r>
          </w:p>
        </w:tc>
        <w:tc>
          <w:tcPr>
            <w:tcW w:w="474" w:type="pct"/>
            <w:tcBorders>
              <w:top w:val="nil"/>
              <w:left w:val="nil"/>
              <w:bottom w:val="single" w:sz="4" w:space="0" w:color="auto"/>
              <w:right w:val="single" w:sz="4" w:space="0" w:color="auto"/>
            </w:tcBorders>
            <w:shd w:val="clear" w:color="auto" w:fill="F2F2F2" w:themeFill="background1" w:themeFillShade="F2"/>
            <w:vAlign w:val="bottom"/>
            <w:hideMark/>
          </w:tcPr>
          <w:p w14:paraId="1D389072" w14:textId="77777777" w:rsidR="00BC0156" w:rsidRPr="000E023C" w:rsidRDefault="00BC0156" w:rsidP="009E7356">
            <w:pPr>
              <w:pStyle w:val="TableParagraph"/>
              <w:spacing w:before="216" w:after="80"/>
              <w:ind w:left="68"/>
              <w:rPr>
                <w:bCs/>
                <w:color w:val="0066CC"/>
                <w:sz w:val="21"/>
              </w:rPr>
            </w:pPr>
            <w:r w:rsidRPr="000E023C">
              <w:rPr>
                <w:bCs/>
                <w:color w:val="0066CC"/>
                <w:sz w:val="21"/>
              </w:rPr>
              <w:t>-1,58</w:t>
            </w:r>
          </w:p>
        </w:tc>
        <w:tc>
          <w:tcPr>
            <w:tcW w:w="431" w:type="pct"/>
            <w:tcBorders>
              <w:top w:val="nil"/>
              <w:left w:val="nil"/>
              <w:bottom w:val="single" w:sz="4" w:space="0" w:color="auto"/>
              <w:right w:val="nil"/>
            </w:tcBorders>
            <w:vAlign w:val="bottom"/>
            <w:hideMark/>
          </w:tcPr>
          <w:p w14:paraId="1E0A3597" w14:textId="77777777" w:rsidR="00BC0156" w:rsidRPr="000E023C" w:rsidRDefault="00BC0156" w:rsidP="009E7356">
            <w:pPr>
              <w:spacing w:after="80" w:line="240" w:lineRule="auto"/>
              <w:ind w:left="113"/>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-0,40</w:t>
            </w:r>
          </w:p>
        </w:tc>
        <w:tc>
          <w:tcPr>
            <w:tcW w:w="382" w:type="pct"/>
            <w:gridSpan w:val="2"/>
            <w:tcBorders>
              <w:top w:val="nil"/>
              <w:left w:val="nil"/>
              <w:bottom w:val="single" w:sz="4" w:space="0" w:color="auto"/>
              <w:right w:val="nil"/>
            </w:tcBorders>
            <w:vAlign w:val="bottom"/>
            <w:hideMark/>
          </w:tcPr>
          <w:p w14:paraId="08B6A2F9" w14:textId="77777777" w:rsidR="00BC0156" w:rsidRPr="000E023C" w:rsidRDefault="00BC0156" w:rsidP="009E7356">
            <w:pPr>
              <w:spacing w:after="80"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0,61</w:t>
            </w:r>
          </w:p>
        </w:tc>
        <w:tc>
          <w:tcPr>
            <w:tcW w:w="393" w:type="pct"/>
            <w:tcBorders>
              <w:top w:val="nil"/>
              <w:left w:val="nil"/>
              <w:bottom w:val="single" w:sz="4" w:space="0" w:color="auto"/>
              <w:right w:val="nil"/>
            </w:tcBorders>
            <w:vAlign w:val="bottom"/>
            <w:hideMark/>
          </w:tcPr>
          <w:p w14:paraId="6196D803" w14:textId="77777777" w:rsidR="00BC0156" w:rsidRPr="000E023C" w:rsidRDefault="00BC0156" w:rsidP="009E7356">
            <w:pPr>
              <w:spacing w:after="80" w:line="240" w:lineRule="auto"/>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0,51</w:t>
            </w:r>
          </w:p>
        </w:tc>
        <w:tc>
          <w:tcPr>
            <w:tcW w:w="456" w:type="pct"/>
            <w:tcBorders>
              <w:top w:val="nil"/>
              <w:left w:val="nil"/>
              <w:bottom w:val="single" w:sz="4" w:space="0" w:color="auto"/>
              <w:right w:val="single" w:sz="4" w:space="0" w:color="000000" w:themeColor="text1"/>
            </w:tcBorders>
            <w:vAlign w:val="bottom"/>
            <w:hideMark/>
          </w:tcPr>
          <w:p w14:paraId="72E9D5B6" w14:textId="77777777" w:rsidR="00BC0156" w:rsidRPr="000E023C" w:rsidRDefault="00BC0156" w:rsidP="009E7356">
            <w:pPr>
              <w:spacing w:after="80" w:line="240" w:lineRule="auto"/>
              <w:ind w:right="170"/>
              <w:jc w:val="right"/>
              <w:rPr>
                <w:rFonts w:ascii="Arial" w:hAnsi="Arial" w:cs="Arial"/>
                <w:bCs/>
                <w:color w:val="000000"/>
                <w:sz w:val="22"/>
                <w:szCs w:val="22"/>
                <w:lang w:val="de-DE" w:eastAsia="de-DE" w:bidi="ar-SA"/>
              </w:rPr>
            </w:pPr>
            <w:r w:rsidRPr="000E023C">
              <w:rPr>
                <w:rFonts w:ascii="Arial" w:hAnsi="Arial" w:cs="Arial"/>
                <w:bCs/>
                <w:color w:val="000000"/>
                <w:sz w:val="22"/>
                <w:szCs w:val="22"/>
                <w:lang w:val="de-DE" w:eastAsia="de-DE" w:bidi="ar-SA"/>
              </w:rPr>
              <w:t>9</w:t>
            </w:r>
          </w:p>
        </w:tc>
      </w:tr>
      <w:tr w:rsidR="00BB3547" w:rsidRPr="00550E37" w14:paraId="295E68DE" w14:textId="77777777" w:rsidTr="00103D73">
        <w:tblPrEx>
          <w:tblCellMar>
            <w:left w:w="108" w:type="dxa"/>
            <w:right w:w="108" w:type="dxa"/>
          </w:tblCellMar>
          <w:tblLook w:val="01E0" w:firstRow="1" w:lastRow="1" w:firstColumn="1" w:lastColumn="1" w:noHBand="0" w:noVBand="0"/>
        </w:tblPrEx>
        <w:trPr>
          <w:gridAfter w:val="3"/>
          <w:wAfter w:w="2098" w:type="dxa"/>
          <w:trHeight w:val="227"/>
        </w:trPr>
        <w:tc>
          <w:tcPr>
            <w:tcW w:w="7303" w:type="dxa"/>
            <w:gridSpan w:val="6"/>
            <w:hideMark/>
          </w:tcPr>
          <w:p w14:paraId="7A3BC434" w14:textId="77777777" w:rsidR="00F90650" w:rsidRDefault="00F90650" w:rsidP="00F90650">
            <w:pPr>
              <w:pStyle w:val="NoSpacing"/>
              <w:spacing w:before="120"/>
              <w:rPr>
                <w:spacing w:val="-2"/>
              </w:rPr>
            </w:pPr>
            <w:r w:rsidRPr="00550E37">
              <w:rPr>
                <w:vertAlign w:val="superscript"/>
              </w:rPr>
              <w:t>+</w:t>
            </w:r>
            <w:r w:rsidRPr="00723780">
              <w:rPr>
                <w:spacing w:val="-2"/>
              </w:rPr>
              <w:t>With respect to distribution assumptions, results are to be interpreted as approximately</w:t>
            </w:r>
          </w:p>
          <w:p w14:paraId="197B46F8" w14:textId="61E303A9" w:rsidR="00BB3547" w:rsidRPr="00550E37" w:rsidRDefault="00F90650" w:rsidP="00F90650">
            <w:pPr>
              <w:pStyle w:val="NoSpacing"/>
            </w:pPr>
            <w:r w:rsidRPr="00F90650">
              <w:rPr>
                <w:vertAlign w:val="superscript"/>
              </w:rPr>
              <w:t>§</w:t>
            </w:r>
            <w:r w:rsidRPr="00F90650">
              <w:t>As a rule of thumb, 0.2 SD represents a small difference, 0.5 a moderate and 0.8 a large</w:t>
            </w:r>
          </w:p>
        </w:tc>
      </w:tr>
    </w:tbl>
    <w:p w14:paraId="0D2C46B6" w14:textId="77777777" w:rsidR="00BB3547" w:rsidRPr="00BA5B99" w:rsidRDefault="00BB3547" w:rsidP="00BB3547">
      <w:pPr>
        <w:spacing w:before="60" w:after="0" w:line="240" w:lineRule="auto"/>
        <w:ind w:left="198"/>
        <w:rPr>
          <w:sz w:val="8"/>
          <w:szCs w:val="8"/>
        </w:rPr>
      </w:pPr>
    </w:p>
    <w:p w14:paraId="2877AABF" w14:textId="4E2F3602" w:rsidR="00BB3547" w:rsidRPr="00723780" w:rsidRDefault="00BB3547" w:rsidP="00723780">
      <w:pPr>
        <w:spacing w:after="0" w:line="240" w:lineRule="auto"/>
        <w:ind w:left="198"/>
        <w:jc w:val="left"/>
        <w:rPr>
          <w:b/>
          <w:bCs/>
        </w:rPr>
      </w:pPr>
      <w:r w:rsidRPr="00723780">
        <w:rPr>
          <w:b/>
          <w:bCs/>
        </w:rPr>
        <w:t>Abbreviations in Table B, C, D</w:t>
      </w:r>
    </w:p>
    <w:p w14:paraId="25E9DF25" w14:textId="0132F7CA" w:rsidR="00BB3547" w:rsidRDefault="00BB3547" w:rsidP="00723780">
      <w:pPr>
        <w:spacing w:after="0" w:line="240" w:lineRule="auto"/>
        <w:ind w:left="198"/>
      </w:pPr>
      <w:r>
        <w:t xml:space="preserve">AUC </w:t>
      </w:r>
      <w:r w:rsidR="00723780">
        <w:t xml:space="preserve">= </w:t>
      </w:r>
      <w:r>
        <w:t>Are</w:t>
      </w:r>
      <w:r w:rsidR="00723780">
        <w:t>a</w:t>
      </w:r>
      <w:r>
        <w:t xml:space="preserve"> Under </w:t>
      </w:r>
      <w:r w:rsidR="00723780">
        <w:t>t</w:t>
      </w:r>
      <w:r>
        <w:t>he Curve</w:t>
      </w:r>
    </w:p>
    <w:p w14:paraId="3D084250" w14:textId="3FF8DD52" w:rsidR="00723780" w:rsidRDefault="00723780" w:rsidP="00723780">
      <w:pPr>
        <w:spacing w:after="0" w:line="240" w:lineRule="auto"/>
        <w:ind w:left="198"/>
      </w:pPr>
      <w:r>
        <w:t>ANOVA = Analysis of Covariance</w:t>
      </w:r>
    </w:p>
    <w:p w14:paraId="01F3FF56" w14:textId="7E5B96B8" w:rsidR="00723780" w:rsidRDefault="00723780" w:rsidP="00723780">
      <w:pPr>
        <w:spacing w:after="0" w:line="240" w:lineRule="auto"/>
        <w:ind w:left="198"/>
      </w:pPr>
      <w:r>
        <w:t>VAS = Visual Analogue Scale</w:t>
      </w:r>
    </w:p>
    <w:p w14:paraId="182267C2" w14:textId="07B92E0F" w:rsidR="00BB3547" w:rsidRDefault="00723780" w:rsidP="00723780">
      <w:pPr>
        <w:spacing w:after="0" w:line="240" w:lineRule="auto"/>
        <w:ind w:left="198"/>
      </w:pPr>
      <w:r w:rsidRPr="00723780">
        <w:t>FAAM = Foot and Ankle Ability Measure - Activities of Daily Living (21-item self-report questionnaire subscale)</w:t>
      </w:r>
    </w:p>
    <w:p w14:paraId="7AF344BB" w14:textId="38EA307A" w:rsidR="00BB3547" w:rsidRDefault="00BB3547" w:rsidP="00723780">
      <w:pPr>
        <w:spacing w:after="0" w:line="240" w:lineRule="auto"/>
        <w:ind w:left="198"/>
      </w:pPr>
      <w:r>
        <w:t>PP Per-Protocol</w:t>
      </w:r>
    </w:p>
    <w:p w14:paraId="7A9876BC" w14:textId="79DD14AE" w:rsidR="00723780" w:rsidRDefault="00723780" w:rsidP="00723780">
      <w:pPr>
        <w:spacing w:after="0" w:line="240" w:lineRule="auto"/>
        <w:ind w:left="198"/>
      </w:pPr>
      <w:r>
        <w:t xml:space="preserve">LOCF </w:t>
      </w:r>
      <w:r w:rsidR="00897996">
        <w:t>=</w:t>
      </w:r>
      <w:r>
        <w:t xml:space="preserve"> Last Value Carried Forward</w:t>
      </w:r>
    </w:p>
    <w:p w14:paraId="61A0B02B" w14:textId="17A74D30" w:rsidR="00BB3547" w:rsidRDefault="00BB3547" w:rsidP="00723780">
      <w:pPr>
        <w:spacing w:after="0" w:line="240" w:lineRule="auto"/>
        <w:ind w:left="198"/>
      </w:pPr>
      <w:r>
        <w:t xml:space="preserve">FAS </w:t>
      </w:r>
      <w:r w:rsidR="00897996">
        <w:t xml:space="preserve">= </w:t>
      </w:r>
      <w:r>
        <w:t xml:space="preserve">Full Analysis </w:t>
      </w:r>
      <w:r w:rsidR="00723780">
        <w:t>Set</w:t>
      </w:r>
    </w:p>
    <w:p w14:paraId="6C9353BC" w14:textId="710E2DCD" w:rsidR="00BB3547" w:rsidRDefault="00BB3547" w:rsidP="00723780">
      <w:pPr>
        <w:spacing w:after="0" w:line="240" w:lineRule="auto"/>
        <w:ind w:left="198"/>
      </w:pPr>
      <w:r>
        <w:t xml:space="preserve">IV </w:t>
      </w:r>
      <w:r w:rsidR="00897996">
        <w:t xml:space="preserve">= </w:t>
      </w:r>
      <w:r>
        <w:t>Inverse Variance Model</w:t>
      </w:r>
    </w:p>
    <w:p w14:paraId="34E9E617" w14:textId="46B2C002" w:rsidR="007E14F3" w:rsidRDefault="007E14F3" w:rsidP="007E14F3">
      <w:pPr>
        <w:spacing w:after="0" w:line="240" w:lineRule="auto"/>
        <w:ind w:left="198"/>
      </w:pPr>
      <w:r>
        <w:t xml:space="preserve">WL </w:t>
      </w:r>
      <w:r w:rsidR="00897996">
        <w:t xml:space="preserve">= </w:t>
      </w:r>
      <w:r>
        <w:t>Wei-Lachin test of stochastic ordering (one-dimensional test)</w:t>
      </w:r>
    </w:p>
    <w:p w14:paraId="6B0045A3" w14:textId="1F1B9E07" w:rsidR="00BB3547" w:rsidRDefault="00BB3547" w:rsidP="00723780">
      <w:pPr>
        <w:spacing w:after="0" w:line="240" w:lineRule="auto"/>
        <w:ind w:left="198"/>
      </w:pPr>
      <w:r>
        <w:t xml:space="preserve">SMD </w:t>
      </w:r>
      <w:r w:rsidR="00897996">
        <w:t xml:space="preserve">= </w:t>
      </w:r>
      <w:r>
        <w:t>Sta</w:t>
      </w:r>
      <w:r w:rsidR="007E14F3">
        <w:t>n</w:t>
      </w:r>
      <w:r>
        <w:t>dardized Mean Difference</w:t>
      </w:r>
    </w:p>
    <w:p w14:paraId="047C5F40" w14:textId="2E8AA0D7" w:rsidR="00BB3547" w:rsidRDefault="00BB3547" w:rsidP="00723780">
      <w:pPr>
        <w:spacing w:after="0" w:line="240" w:lineRule="auto"/>
        <w:ind w:left="198"/>
      </w:pPr>
      <w:r>
        <w:t xml:space="preserve">MW </w:t>
      </w:r>
      <w:r w:rsidR="00897996">
        <w:t xml:space="preserve">= </w:t>
      </w:r>
      <w:r>
        <w:t>Mann-Whitney Effect Size Measure</w:t>
      </w:r>
    </w:p>
    <w:p w14:paraId="325ED66B" w14:textId="6B592D41" w:rsidR="00BB3547" w:rsidRDefault="00BB3547" w:rsidP="00723780">
      <w:pPr>
        <w:spacing w:after="0" w:line="240" w:lineRule="auto"/>
        <w:ind w:left="198"/>
      </w:pPr>
      <w:r>
        <w:t xml:space="preserve">OR </w:t>
      </w:r>
      <w:r w:rsidR="00897996">
        <w:t xml:space="preserve">= </w:t>
      </w:r>
      <w:r>
        <w:t>Odds Ratio</w:t>
      </w:r>
    </w:p>
    <w:p w14:paraId="7B549B3D" w14:textId="007742B8" w:rsidR="00BB3547" w:rsidRDefault="00BB3547" w:rsidP="00BB3547">
      <w:pPr>
        <w:spacing w:after="0" w:line="240" w:lineRule="auto"/>
        <w:ind w:left="198"/>
      </w:pPr>
      <w:r>
        <w:t xml:space="preserve">NNT </w:t>
      </w:r>
      <w:r w:rsidR="00897996">
        <w:t xml:space="preserve">= </w:t>
      </w:r>
      <w:r>
        <w:t xml:space="preserve">Number needed to treat </w:t>
      </w:r>
    </w:p>
    <w:p w14:paraId="045033A7" w14:textId="304CA50C" w:rsidR="00035A8E" w:rsidRDefault="00035A8E" w:rsidP="00035A8E">
      <w:pPr>
        <w:spacing w:after="0" w:line="360" w:lineRule="auto"/>
        <w:jc w:val="left"/>
        <w:rPr>
          <w:rFonts w:cs="Calibri"/>
          <w:b/>
          <w:bCs/>
          <w:sz w:val="24"/>
          <w:szCs w:val="24"/>
          <w:lang w:bidi="ar-SA"/>
        </w:rPr>
      </w:pPr>
      <w:r w:rsidRPr="00122D95">
        <w:rPr>
          <w:rFonts w:cs="Calibri"/>
          <w:b/>
          <w:bCs/>
          <w:sz w:val="24"/>
          <w:szCs w:val="24"/>
          <w:lang w:bidi="ar-SA"/>
        </w:rPr>
        <w:lastRenderedPageBreak/>
        <w:t>SUPP</w:t>
      </w:r>
      <w:r w:rsidR="003C634B">
        <w:rPr>
          <w:rFonts w:cs="Calibri"/>
          <w:b/>
          <w:bCs/>
          <w:sz w:val="24"/>
          <w:szCs w:val="24"/>
          <w:lang w:bidi="ar-SA"/>
        </w:rPr>
        <w:t>LEMENTARY</w:t>
      </w:r>
      <w:r w:rsidRPr="00122D95">
        <w:rPr>
          <w:rFonts w:cs="Calibri"/>
          <w:b/>
          <w:bCs/>
          <w:sz w:val="24"/>
          <w:szCs w:val="24"/>
          <w:lang w:bidi="ar-SA"/>
        </w:rPr>
        <w:t xml:space="preserve"> FIGURES</w:t>
      </w:r>
    </w:p>
    <w:p w14:paraId="045033A8" w14:textId="77777777" w:rsidR="00787247" w:rsidRDefault="00787247" w:rsidP="00035A8E">
      <w:pPr>
        <w:spacing w:after="0" w:line="360" w:lineRule="auto"/>
        <w:jc w:val="left"/>
        <w:rPr>
          <w:rFonts w:cs="Calibri"/>
          <w:b/>
          <w:bCs/>
          <w:sz w:val="24"/>
          <w:szCs w:val="24"/>
          <w:lang w:bidi="ar-SA"/>
        </w:rPr>
      </w:pPr>
    </w:p>
    <w:p w14:paraId="045033A9" w14:textId="42118254" w:rsidR="00787247" w:rsidRPr="00DC3386" w:rsidRDefault="00787247" w:rsidP="00787247">
      <w:pPr>
        <w:spacing w:after="0" w:line="360" w:lineRule="auto"/>
        <w:jc w:val="left"/>
        <w:rPr>
          <w:rFonts w:cs="Calibri"/>
          <w:b/>
          <w:bCs/>
          <w:sz w:val="24"/>
          <w:szCs w:val="24"/>
          <w:lang w:val="en-GB" w:bidi="ar-SA"/>
        </w:rPr>
      </w:pPr>
      <w:r w:rsidRPr="005605AE">
        <w:rPr>
          <w:rFonts w:cs="Calibri"/>
          <w:b/>
          <w:bCs/>
          <w:sz w:val="24"/>
          <w:szCs w:val="24"/>
          <w:lang w:bidi="ar-SA"/>
        </w:rPr>
        <w:t>Supplementary Figure 1</w:t>
      </w:r>
      <w:r w:rsidR="00903E96">
        <w:rPr>
          <w:rFonts w:cs="Calibri"/>
          <w:b/>
          <w:bCs/>
          <w:sz w:val="24"/>
          <w:szCs w:val="24"/>
          <w:lang w:bidi="ar-SA"/>
        </w:rPr>
        <w:t>.</w:t>
      </w:r>
      <w:r w:rsidRPr="005605AE">
        <w:rPr>
          <w:rFonts w:cs="Calibri"/>
          <w:b/>
          <w:bCs/>
          <w:sz w:val="24"/>
          <w:szCs w:val="24"/>
          <w:lang w:bidi="ar-SA"/>
        </w:rPr>
        <w:t xml:space="preserve"> </w:t>
      </w:r>
      <w:r w:rsidR="00DC3386" w:rsidRPr="00DC3386">
        <w:rPr>
          <w:rFonts w:cs="Calibri"/>
          <w:b/>
          <w:bCs/>
          <w:sz w:val="24"/>
          <w:szCs w:val="24"/>
          <w:lang w:bidi="ar-SA"/>
        </w:rPr>
        <w:t>PRISMA-</w:t>
      </w:r>
      <w:r w:rsidR="00DC3386" w:rsidRPr="00F971BD">
        <w:rPr>
          <w:rFonts w:cs="Calibri"/>
          <w:b/>
          <w:bCs/>
          <w:sz w:val="24"/>
          <w:szCs w:val="24"/>
          <w:highlight w:val="yellow"/>
          <w:u w:val="single"/>
          <w:lang w:bidi="ar-SA"/>
        </w:rPr>
        <w:t>style flow</w:t>
      </w:r>
      <w:r w:rsidR="00DC3386" w:rsidRPr="00DC3386">
        <w:rPr>
          <w:rFonts w:cs="Calibri"/>
          <w:b/>
          <w:bCs/>
          <w:sz w:val="24"/>
          <w:szCs w:val="24"/>
          <w:lang w:bidi="ar-SA"/>
        </w:rPr>
        <w:t xml:space="preserve"> diagram.</w:t>
      </w:r>
      <w:r w:rsidRPr="005605AE">
        <w:rPr>
          <w:rStyle w:val="EndnoteReference"/>
          <w:rFonts w:cs="Calibri"/>
          <w:bCs/>
          <w:sz w:val="24"/>
          <w:szCs w:val="24"/>
          <w:lang w:bidi="ar-SA"/>
        </w:rPr>
        <w:endnoteReference w:id="1"/>
      </w:r>
    </w:p>
    <w:p w14:paraId="40220E95" w14:textId="50FA49F3" w:rsidR="00903E96" w:rsidRPr="00F971BD" w:rsidRDefault="00903E96" w:rsidP="00787247">
      <w:pPr>
        <w:spacing w:after="0" w:line="360" w:lineRule="auto"/>
        <w:jc w:val="left"/>
        <w:rPr>
          <w:rFonts w:cs="Calibri"/>
          <w:sz w:val="24"/>
          <w:szCs w:val="24"/>
          <w:u w:val="single"/>
          <w:lang w:bidi="ar-SA"/>
        </w:rPr>
      </w:pPr>
      <w:r w:rsidRPr="00F971BD">
        <w:rPr>
          <w:rFonts w:cs="Calibri"/>
          <w:sz w:val="24"/>
          <w:szCs w:val="24"/>
          <w:highlight w:val="yellow"/>
          <w:u w:val="single"/>
          <w:lang w:bidi="ar-SA"/>
        </w:rPr>
        <w:t xml:space="preserve">A flow chart detailing the </w:t>
      </w:r>
      <w:r w:rsidR="007629B3" w:rsidRPr="00F971BD">
        <w:rPr>
          <w:rFonts w:cs="Calibri"/>
          <w:sz w:val="24"/>
          <w:szCs w:val="24"/>
          <w:highlight w:val="yellow"/>
          <w:u w:val="single"/>
          <w:lang w:bidi="ar-SA"/>
        </w:rPr>
        <w:t>identification</w:t>
      </w:r>
      <w:r w:rsidR="00DC3386" w:rsidRPr="00F971BD">
        <w:rPr>
          <w:rFonts w:cs="Calibri"/>
          <w:sz w:val="24"/>
          <w:szCs w:val="24"/>
          <w:highlight w:val="yellow"/>
          <w:u w:val="single"/>
          <w:lang w:bidi="ar-SA"/>
        </w:rPr>
        <w:t xml:space="preserve"> and </w:t>
      </w:r>
      <w:r w:rsidR="007629B3" w:rsidRPr="00F971BD">
        <w:rPr>
          <w:rFonts w:cs="Calibri"/>
          <w:sz w:val="24"/>
          <w:szCs w:val="24"/>
          <w:highlight w:val="yellow"/>
          <w:u w:val="single"/>
          <w:lang w:bidi="ar-SA"/>
        </w:rPr>
        <w:t>screening</w:t>
      </w:r>
      <w:r w:rsidR="00DC3386" w:rsidRPr="00F971BD">
        <w:rPr>
          <w:rFonts w:cs="Calibri"/>
          <w:sz w:val="24"/>
          <w:szCs w:val="24"/>
          <w:highlight w:val="yellow"/>
          <w:u w:val="single"/>
          <w:lang w:bidi="ar-SA"/>
        </w:rPr>
        <w:t xml:space="preserve"> of eligible trials with available IPD for this focused IPD meta-analysis</w:t>
      </w:r>
    </w:p>
    <w:p w14:paraId="045033AA" w14:textId="77777777" w:rsidR="00787247" w:rsidRDefault="00787247" w:rsidP="00787247">
      <w:pPr>
        <w:spacing w:after="0" w:line="360" w:lineRule="auto"/>
        <w:jc w:val="left"/>
        <w:rPr>
          <w:rFonts w:cs="Calibri"/>
          <w:b/>
          <w:bCs/>
          <w:sz w:val="24"/>
          <w:szCs w:val="24"/>
          <w:lang w:bidi="ar-SA"/>
        </w:rPr>
      </w:pPr>
    </w:p>
    <w:p w14:paraId="045033AB" w14:textId="77777777" w:rsidR="00787247" w:rsidRDefault="00CE03AD" w:rsidP="00035A8E">
      <w:pPr>
        <w:spacing w:after="0" w:line="360" w:lineRule="auto"/>
        <w:jc w:val="left"/>
        <w:rPr>
          <w:rFonts w:cs="Calibri"/>
          <w:b/>
          <w:bCs/>
          <w:sz w:val="24"/>
          <w:szCs w:val="24"/>
          <w:lang w:bidi="ar-SA"/>
        </w:rPr>
      </w:pPr>
      <w:r>
        <w:rPr>
          <w:rFonts w:cs="Calibri"/>
          <w:b/>
          <w:noProof/>
          <w:sz w:val="24"/>
          <w:szCs w:val="24"/>
          <w:lang w:val="de-DE" w:eastAsia="de-DE" w:bidi="ar-SA"/>
        </w:rPr>
        <w:drawing>
          <wp:inline distT="0" distB="0" distL="0" distR="0" wp14:anchorId="045033F0" wp14:editId="045033F1">
            <wp:extent cx="3884930" cy="4608830"/>
            <wp:effectExtent l="0" t="0" r="1270" b="1270"/>
            <wp:docPr id="1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84930" cy="4608830"/>
                    </a:xfrm>
                    <a:prstGeom prst="rect">
                      <a:avLst/>
                    </a:prstGeom>
                    <a:noFill/>
                    <a:ln>
                      <a:noFill/>
                    </a:ln>
                  </pic:spPr>
                </pic:pic>
              </a:graphicData>
            </a:graphic>
          </wp:inline>
        </w:drawing>
      </w:r>
    </w:p>
    <w:p w14:paraId="045033AC" w14:textId="28DAB27C" w:rsidR="00787247" w:rsidRDefault="008D24CE" w:rsidP="00035A8E">
      <w:pPr>
        <w:spacing w:after="0" w:line="360" w:lineRule="auto"/>
        <w:jc w:val="left"/>
        <w:rPr>
          <w:rFonts w:cs="Calibri"/>
        </w:rPr>
      </w:pPr>
      <w:r w:rsidRPr="008D24CE">
        <w:rPr>
          <w:rFonts w:cs="Calibri"/>
          <w:vertAlign w:val="superscript"/>
        </w:rPr>
        <w:t>*</w:t>
      </w:r>
      <w:r>
        <w:rPr>
          <w:rFonts w:cs="Calibri"/>
        </w:rPr>
        <w:t xml:space="preserve">Exclusions: </w:t>
      </w:r>
      <w:r w:rsidR="00861488">
        <w:rPr>
          <w:rFonts w:cs="Calibri"/>
        </w:rPr>
        <w:t>(</w:t>
      </w:r>
      <w:r>
        <w:rPr>
          <w:rFonts w:cs="Calibri"/>
        </w:rPr>
        <w:t>1</w:t>
      </w:r>
      <w:r w:rsidR="00922EBE">
        <w:rPr>
          <w:rFonts w:cs="Calibri"/>
        </w:rPr>
        <w:t xml:space="preserve">) </w:t>
      </w:r>
      <w:r w:rsidR="00922EBE" w:rsidRPr="008D24CE">
        <w:rPr>
          <w:rFonts w:cs="Calibri"/>
        </w:rPr>
        <w:t>observational</w:t>
      </w:r>
      <w:r w:rsidRPr="008D24CE">
        <w:rPr>
          <w:rFonts w:cs="Calibri"/>
        </w:rPr>
        <w:t xml:space="preserve"> cohort </w:t>
      </w:r>
      <w:r w:rsidR="00922EBE">
        <w:rPr>
          <w:rFonts w:cs="Calibri"/>
        </w:rPr>
        <w:t>study</w:t>
      </w:r>
      <w:r w:rsidRPr="008D24CE">
        <w:rPr>
          <w:rFonts w:cs="Calibri"/>
        </w:rPr>
        <w:t xml:space="preserve">, </w:t>
      </w:r>
      <w:r w:rsidR="00861488">
        <w:rPr>
          <w:rFonts w:cs="Calibri"/>
        </w:rPr>
        <w:t>(2)</w:t>
      </w:r>
      <w:r w:rsidRPr="008D24CE">
        <w:rPr>
          <w:rFonts w:cs="Calibri"/>
        </w:rPr>
        <w:t xml:space="preserve"> </w:t>
      </w:r>
      <w:r w:rsidR="00404B73">
        <w:rPr>
          <w:rFonts w:cs="Calibri"/>
        </w:rPr>
        <w:t>Tr14</w:t>
      </w:r>
      <w:r w:rsidR="0023086C">
        <w:rPr>
          <w:rStyle w:val="FootnoteReference"/>
          <w:rFonts w:cs="Calibri"/>
        </w:rPr>
        <w:footnoteReference w:id="6"/>
      </w:r>
      <w:r w:rsidR="00404B73">
        <w:rPr>
          <w:rFonts w:cs="Calibri"/>
        </w:rPr>
        <w:t xml:space="preserve"> ointment</w:t>
      </w:r>
      <w:r w:rsidRPr="008D24CE">
        <w:rPr>
          <w:rFonts w:cs="Calibri"/>
        </w:rPr>
        <w:t xml:space="preserve"> vs. placebo</w:t>
      </w:r>
    </w:p>
    <w:p w14:paraId="045033AD" w14:textId="77777777" w:rsidR="00861488" w:rsidRPr="008D24CE" w:rsidRDefault="00861488" w:rsidP="00035A8E">
      <w:pPr>
        <w:spacing w:after="0" w:line="360" w:lineRule="auto"/>
        <w:jc w:val="left"/>
        <w:rPr>
          <w:rFonts w:cs="Calibri"/>
        </w:rPr>
      </w:pPr>
    </w:p>
    <w:p w14:paraId="045033AE" w14:textId="77777777" w:rsidR="00787247" w:rsidRDefault="00787247" w:rsidP="00787247">
      <w:pPr>
        <w:widowControl w:val="0"/>
        <w:ind w:right="-720"/>
        <w:jc w:val="left"/>
        <w:rPr>
          <w:rFonts w:ascii="Arial" w:hAnsi="Arial" w:cs="Arial"/>
          <w:sz w:val="16"/>
          <w:szCs w:val="16"/>
          <w:lang w:val="en-GB"/>
        </w:rPr>
      </w:pPr>
      <w:r w:rsidRPr="00104DAD">
        <w:rPr>
          <w:rFonts w:ascii="Arial" w:hAnsi="Arial" w:cs="Arial"/>
          <w:i/>
          <w:iCs/>
          <w:sz w:val="16"/>
          <w:szCs w:val="16"/>
        </w:rPr>
        <w:t xml:space="preserve">From: </w:t>
      </w:r>
      <w:r w:rsidRPr="00104DAD">
        <w:rPr>
          <w:rFonts w:ascii="Arial" w:hAnsi="Arial" w:cs="Arial"/>
          <w:sz w:val="16"/>
          <w:szCs w:val="16"/>
        </w:rPr>
        <w:t xml:space="preserve"> Moher D, </w:t>
      </w:r>
      <w:proofErr w:type="spellStart"/>
      <w:r w:rsidRPr="00104DAD">
        <w:rPr>
          <w:rFonts w:ascii="Arial" w:hAnsi="Arial" w:cs="Arial"/>
          <w:sz w:val="16"/>
          <w:szCs w:val="16"/>
        </w:rPr>
        <w:t>Liberati</w:t>
      </w:r>
      <w:proofErr w:type="spellEnd"/>
      <w:r w:rsidRPr="00104DAD">
        <w:rPr>
          <w:rFonts w:ascii="Arial" w:hAnsi="Arial" w:cs="Arial"/>
          <w:sz w:val="16"/>
          <w:szCs w:val="16"/>
        </w:rPr>
        <w:t xml:space="preserve"> A, </w:t>
      </w:r>
      <w:proofErr w:type="spellStart"/>
      <w:r w:rsidRPr="00104DAD">
        <w:rPr>
          <w:rFonts w:ascii="Arial" w:hAnsi="Arial" w:cs="Arial"/>
          <w:sz w:val="16"/>
          <w:szCs w:val="16"/>
        </w:rPr>
        <w:t>Tetzlaff</w:t>
      </w:r>
      <w:proofErr w:type="spellEnd"/>
      <w:r w:rsidRPr="00104DAD">
        <w:rPr>
          <w:rFonts w:ascii="Arial" w:hAnsi="Arial" w:cs="Arial"/>
          <w:sz w:val="16"/>
          <w:szCs w:val="16"/>
        </w:rPr>
        <w:t xml:space="preserve"> J, Altman DG, The PRISMA Group (2009)</w:t>
      </w:r>
      <w:r w:rsidRPr="000919AC">
        <w:rPr>
          <w:rFonts w:ascii="Arial" w:hAnsi="Arial" w:cs="Arial"/>
          <w:sz w:val="16"/>
          <w:szCs w:val="16"/>
          <w:lang w:val="en-GB"/>
        </w:rPr>
        <w:t xml:space="preserve">. </w:t>
      </w:r>
      <w:r>
        <w:rPr>
          <w:rFonts w:ascii="Arial" w:hAnsi="Arial" w:cs="Arial"/>
          <w:sz w:val="16"/>
          <w:szCs w:val="16"/>
          <w:lang w:val="en-GB"/>
        </w:rPr>
        <w:br/>
      </w:r>
      <w:r w:rsidRPr="000919AC">
        <w:rPr>
          <w:rFonts w:ascii="Arial" w:hAnsi="Arial" w:cs="Arial"/>
          <w:i/>
          <w:iCs/>
          <w:sz w:val="16"/>
          <w:szCs w:val="16"/>
          <w:lang w:val="en-GB"/>
        </w:rPr>
        <w:t>P</w:t>
      </w:r>
      <w:r w:rsidRPr="000919AC">
        <w:rPr>
          <w:rFonts w:ascii="Arial" w:hAnsi="Arial" w:cs="Arial"/>
          <w:sz w:val="16"/>
          <w:szCs w:val="16"/>
          <w:lang w:val="en-GB"/>
        </w:rPr>
        <w:t xml:space="preserve">referred </w:t>
      </w:r>
      <w:r w:rsidRPr="000919AC">
        <w:rPr>
          <w:rFonts w:ascii="Arial" w:hAnsi="Arial" w:cs="Arial"/>
          <w:i/>
          <w:iCs/>
          <w:sz w:val="16"/>
          <w:szCs w:val="16"/>
          <w:lang w:val="en-GB"/>
        </w:rPr>
        <w:t>R</w:t>
      </w:r>
      <w:r w:rsidRPr="000919AC">
        <w:rPr>
          <w:rFonts w:ascii="Arial" w:hAnsi="Arial" w:cs="Arial"/>
          <w:sz w:val="16"/>
          <w:szCs w:val="16"/>
          <w:lang w:val="en-GB"/>
        </w:rPr>
        <w:t xml:space="preserve">eporting </w:t>
      </w:r>
      <w:r w:rsidRPr="000919AC">
        <w:rPr>
          <w:rFonts w:ascii="Arial" w:hAnsi="Arial" w:cs="Arial"/>
          <w:i/>
          <w:iCs/>
          <w:sz w:val="16"/>
          <w:szCs w:val="16"/>
          <w:lang w:val="en-GB"/>
        </w:rPr>
        <w:t>I</w:t>
      </w:r>
      <w:r w:rsidRPr="000919AC">
        <w:rPr>
          <w:rFonts w:ascii="Arial" w:hAnsi="Arial" w:cs="Arial"/>
          <w:sz w:val="16"/>
          <w:szCs w:val="16"/>
          <w:lang w:val="en-GB"/>
        </w:rPr>
        <w:t xml:space="preserve">tems for </w:t>
      </w:r>
      <w:r w:rsidRPr="000919AC">
        <w:rPr>
          <w:rFonts w:ascii="Arial" w:hAnsi="Arial" w:cs="Arial"/>
          <w:i/>
          <w:iCs/>
          <w:sz w:val="16"/>
          <w:szCs w:val="16"/>
          <w:lang w:val="en-GB"/>
        </w:rPr>
        <w:t>S</w:t>
      </w:r>
      <w:r w:rsidRPr="000919AC">
        <w:rPr>
          <w:rFonts w:ascii="Arial" w:hAnsi="Arial" w:cs="Arial"/>
          <w:sz w:val="16"/>
          <w:szCs w:val="16"/>
          <w:lang w:val="en-GB"/>
        </w:rPr>
        <w:t xml:space="preserve">ystematic Reviews and </w:t>
      </w:r>
      <w:r w:rsidRPr="000919AC">
        <w:rPr>
          <w:rFonts w:ascii="Arial" w:hAnsi="Arial" w:cs="Arial"/>
          <w:i/>
          <w:iCs/>
          <w:sz w:val="16"/>
          <w:szCs w:val="16"/>
          <w:lang w:val="en-GB"/>
        </w:rPr>
        <w:t>M</w:t>
      </w:r>
      <w:r w:rsidRPr="000919AC">
        <w:rPr>
          <w:rFonts w:ascii="Arial" w:hAnsi="Arial" w:cs="Arial"/>
          <w:sz w:val="16"/>
          <w:szCs w:val="16"/>
          <w:lang w:val="en-GB"/>
        </w:rPr>
        <w:t>eta-</w:t>
      </w:r>
      <w:r w:rsidRPr="000919AC">
        <w:rPr>
          <w:rFonts w:ascii="Arial" w:hAnsi="Arial" w:cs="Arial"/>
          <w:i/>
          <w:iCs/>
          <w:sz w:val="16"/>
          <w:szCs w:val="16"/>
          <w:lang w:val="en-GB"/>
        </w:rPr>
        <w:t>A</w:t>
      </w:r>
      <w:r w:rsidRPr="000919AC">
        <w:rPr>
          <w:rFonts w:ascii="Arial" w:hAnsi="Arial" w:cs="Arial"/>
          <w:sz w:val="16"/>
          <w:szCs w:val="16"/>
          <w:lang w:val="en-GB"/>
        </w:rPr>
        <w:t>nalyses: Th</w:t>
      </w:r>
      <w:r>
        <w:rPr>
          <w:rFonts w:ascii="Arial" w:hAnsi="Arial" w:cs="Arial"/>
          <w:sz w:val="16"/>
          <w:szCs w:val="16"/>
          <w:lang w:val="en-GB"/>
        </w:rPr>
        <w:t xml:space="preserve">e PRISMA Statement. </w:t>
      </w:r>
      <w:r>
        <w:rPr>
          <w:rFonts w:ascii="Arial" w:hAnsi="Arial" w:cs="Arial"/>
          <w:sz w:val="16"/>
          <w:szCs w:val="16"/>
          <w:lang w:val="en-GB"/>
        </w:rPr>
        <w:br/>
      </w:r>
      <w:proofErr w:type="spellStart"/>
      <w:r>
        <w:rPr>
          <w:rFonts w:ascii="Arial" w:hAnsi="Arial" w:cs="Arial"/>
          <w:sz w:val="16"/>
          <w:szCs w:val="16"/>
          <w:lang w:val="en-GB"/>
        </w:rPr>
        <w:t>PLoS</w:t>
      </w:r>
      <w:proofErr w:type="spellEnd"/>
      <w:r>
        <w:rPr>
          <w:rFonts w:ascii="Arial" w:hAnsi="Arial" w:cs="Arial"/>
          <w:sz w:val="16"/>
          <w:szCs w:val="16"/>
          <w:lang w:val="en-GB"/>
        </w:rPr>
        <w:t xml:space="preserve"> Med 6(7</w:t>
      </w:r>
      <w:r w:rsidRPr="000919AC">
        <w:rPr>
          <w:rFonts w:ascii="Arial" w:hAnsi="Arial" w:cs="Arial"/>
          <w:sz w:val="16"/>
          <w:szCs w:val="16"/>
          <w:lang w:val="en-GB"/>
        </w:rPr>
        <w:t>): e1000097. doi:10.1371/</w:t>
      </w:r>
      <w:proofErr w:type="gramStart"/>
      <w:r w:rsidRPr="000919AC">
        <w:rPr>
          <w:rFonts w:ascii="Arial" w:hAnsi="Arial" w:cs="Arial"/>
          <w:sz w:val="16"/>
          <w:szCs w:val="16"/>
          <w:lang w:val="en-GB"/>
        </w:rPr>
        <w:t>journal.pmed</w:t>
      </w:r>
      <w:proofErr w:type="gramEnd"/>
      <w:r w:rsidRPr="000919AC">
        <w:rPr>
          <w:rFonts w:ascii="Arial" w:hAnsi="Arial" w:cs="Arial"/>
          <w:sz w:val="16"/>
          <w:szCs w:val="16"/>
          <w:lang w:val="en-GB"/>
        </w:rPr>
        <w:t>1000097</w:t>
      </w:r>
    </w:p>
    <w:p w14:paraId="045033AF" w14:textId="77777777" w:rsidR="009B54AE" w:rsidRDefault="009B54AE" w:rsidP="005605AE">
      <w:pPr>
        <w:spacing w:after="0" w:line="360" w:lineRule="auto"/>
        <w:jc w:val="left"/>
        <w:rPr>
          <w:rFonts w:cs="Calibri"/>
          <w:b/>
          <w:bCs/>
          <w:sz w:val="24"/>
          <w:szCs w:val="24"/>
          <w:highlight w:val="red"/>
          <w:lang w:bidi="ar-SA"/>
        </w:rPr>
      </w:pPr>
    </w:p>
    <w:p w14:paraId="6787BFB5" w14:textId="7C3D9D46" w:rsidR="006B0559" w:rsidRDefault="00BB6C81" w:rsidP="006B0559">
      <w:pPr>
        <w:spacing w:after="0" w:line="360" w:lineRule="auto"/>
        <w:jc w:val="left"/>
        <w:rPr>
          <w:rFonts w:cs="Calibri"/>
          <w:sz w:val="24"/>
          <w:szCs w:val="24"/>
        </w:rPr>
      </w:pPr>
      <w:r>
        <w:rPr>
          <w:rFonts w:asciiTheme="minorHAnsi" w:hAnsiTheme="minorHAnsi" w:cs="Calibri"/>
          <w:b/>
          <w:bCs/>
          <w:sz w:val="24"/>
          <w:szCs w:val="24"/>
          <w:lang w:bidi="ar-SA"/>
        </w:rPr>
        <w:lastRenderedPageBreak/>
        <w:t xml:space="preserve">Supplementary </w:t>
      </w:r>
      <w:r w:rsidRPr="00371318">
        <w:rPr>
          <w:rFonts w:asciiTheme="minorHAnsi" w:hAnsiTheme="minorHAnsi" w:cs="Calibri"/>
          <w:b/>
          <w:bCs/>
          <w:sz w:val="24"/>
          <w:szCs w:val="24"/>
          <w:lang w:bidi="ar-SA"/>
        </w:rPr>
        <w:t>Fig</w:t>
      </w:r>
      <w:r>
        <w:rPr>
          <w:rFonts w:asciiTheme="minorHAnsi" w:hAnsiTheme="minorHAnsi" w:cs="Calibri"/>
          <w:b/>
          <w:bCs/>
          <w:sz w:val="24"/>
          <w:szCs w:val="24"/>
          <w:lang w:bidi="ar-SA"/>
        </w:rPr>
        <w:t>ure 2.</w:t>
      </w:r>
      <w:r w:rsidRPr="00371318">
        <w:rPr>
          <w:rFonts w:asciiTheme="minorHAnsi" w:hAnsiTheme="minorHAnsi" w:cs="Calibri"/>
          <w:b/>
          <w:bCs/>
          <w:sz w:val="24"/>
          <w:szCs w:val="24"/>
          <w:lang w:bidi="ar-SA"/>
        </w:rPr>
        <w:t xml:space="preserve"> Forest Plot of Compara</w:t>
      </w:r>
      <w:r>
        <w:rPr>
          <w:rFonts w:asciiTheme="minorHAnsi" w:hAnsiTheme="minorHAnsi" w:cs="Calibri"/>
          <w:b/>
          <w:bCs/>
          <w:sz w:val="24"/>
          <w:szCs w:val="24"/>
          <w:lang w:bidi="ar-SA"/>
        </w:rPr>
        <w:t>tive VAS Pain Scores (AUC) Across LAS</w:t>
      </w:r>
      <w:r w:rsidR="006B0559">
        <w:rPr>
          <w:rFonts w:asciiTheme="minorHAnsi" w:hAnsiTheme="minorHAnsi" w:cs="Calibri"/>
          <w:b/>
          <w:bCs/>
          <w:sz w:val="24"/>
          <w:szCs w:val="24"/>
          <w:lang w:bidi="ar-SA"/>
        </w:rPr>
        <w:t xml:space="preserve"> </w:t>
      </w:r>
      <w:r>
        <w:rPr>
          <w:rFonts w:asciiTheme="minorHAnsi" w:hAnsiTheme="minorHAnsi" w:cs="Calibri"/>
          <w:b/>
          <w:bCs/>
          <w:sz w:val="24"/>
          <w:szCs w:val="24"/>
          <w:lang w:bidi="ar-SA"/>
        </w:rPr>
        <w:t>Severity.</w:t>
      </w:r>
      <w:r w:rsidR="006B0559">
        <w:rPr>
          <w:rFonts w:cs="Calibri"/>
          <w:sz w:val="24"/>
          <w:szCs w:val="24"/>
        </w:rPr>
        <w:t xml:space="preserve"> </w:t>
      </w:r>
    </w:p>
    <w:p w14:paraId="5FAC4515" w14:textId="0EBF9A1B" w:rsidR="00BB6C81" w:rsidRPr="006B0559" w:rsidRDefault="00BB6C81" w:rsidP="006B0559">
      <w:pPr>
        <w:spacing w:after="0" w:line="360" w:lineRule="auto"/>
        <w:jc w:val="left"/>
        <w:rPr>
          <w:rFonts w:cs="Calibri"/>
          <w:sz w:val="24"/>
          <w:szCs w:val="24"/>
        </w:rPr>
      </w:pPr>
      <w:r>
        <w:rPr>
          <w:rFonts w:asciiTheme="minorHAnsi" w:hAnsiTheme="minorHAnsi" w:cs="Calibri"/>
          <w:sz w:val="24"/>
          <w:szCs w:val="24"/>
          <w:lang w:bidi="ar-SA"/>
        </w:rPr>
        <w:t>F</w:t>
      </w:r>
      <w:r w:rsidRPr="008E0B49">
        <w:rPr>
          <w:rFonts w:asciiTheme="minorHAnsi" w:hAnsiTheme="minorHAnsi" w:cs="Calibri"/>
          <w:sz w:val="24"/>
          <w:szCs w:val="24"/>
          <w:lang w:bidi="ar-SA"/>
        </w:rPr>
        <w:t xml:space="preserve">ollowing exposure to </w:t>
      </w:r>
      <w:r w:rsidRPr="008E0B49">
        <w:rPr>
          <w:rFonts w:asciiTheme="minorHAnsi" w:hAnsiTheme="minorHAnsi" w:cs="Calibri"/>
          <w:sz w:val="24"/>
          <w:szCs w:val="24"/>
        </w:rPr>
        <w:t>Experimental (</w:t>
      </w:r>
      <w:r w:rsidR="0023086C">
        <w:rPr>
          <w:rFonts w:asciiTheme="minorHAnsi" w:hAnsiTheme="minorHAnsi" w:cs="Calibri"/>
          <w:sz w:val="24"/>
          <w:szCs w:val="24"/>
        </w:rPr>
        <w:t>Tr14</w:t>
      </w:r>
      <w:r>
        <w:rPr>
          <w:rFonts w:asciiTheme="minorHAnsi" w:hAnsiTheme="minorHAnsi" w:cs="Calibri"/>
          <w:sz w:val="24"/>
          <w:szCs w:val="24"/>
        </w:rPr>
        <w:t xml:space="preserve"> g</w:t>
      </w:r>
      <w:r w:rsidRPr="008E0B49">
        <w:rPr>
          <w:rFonts w:asciiTheme="minorHAnsi" w:hAnsiTheme="minorHAnsi" w:cs="Calibri"/>
          <w:sz w:val="24"/>
          <w:szCs w:val="24"/>
        </w:rPr>
        <w:t>el), or Control (</w:t>
      </w:r>
      <w:r>
        <w:rPr>
          <w:rFonts w:asciiTheme="minorHAnsi" w:hAnsiTheme="minorHAnsi" w:cs="Calibri"/>
          <w:sz w:val="24"/>
          <w:szCs w:val="24"/>
        </w:rPr>
        <w:t>d</w:t>
      </w:r>
      <w:r w:rsidRPr="008E0B49">
        <w:rPr>
          <w:rFonts w:asciiTheme="minorHAnsi" w:hAnsiTheme="minorHAnsi" w:cs="Calibri"/>
          <w:sz w:val="24"/>
          <w:szCs w:val="24"/>
        </w:rPr>
        <w:t xml:space="preserve">iclofenac </w:t>
      </w:r>
      <w:r>
        <w:rPr>
          <w:rFonts w:asciiTheme="minorHAnsi" w:hAnsiTheme="minorHAnsi" w:cs="Calibri"/>
          <w:sz w:val="24"/>
          <w:szCs w:val="24"/>
        </w:rPr>
        <w:t>g</w:t>
      </w:r>
      <w:r w:rsidRPr="008E0B49">
        <w:rPr>
          <w:rFonts w:asciiTheme="minorHAnsi" w:hAnsiTheme="minorHAnsi" w:cs="Calibri"/>
          <w:sz w:val="24"/>
          <w:szCs w:val="24"/>
        </w:rPr>
        <w:t>el)</w:t>
      </w:r>
      <w:r>
        <w:rPr>
          <w:rFonts w:asciiTheme="minorHAnsi" w:hAnsiTheme="minorHAnsi" w:cs="Calibri"/>
          <w:sz w:val="24"/>
          <w:szCs w:val="24"/>
        </w:rPr>
        <w:t>,</w:t>
      </w:r>
      <w:r w:rsidRPr="008E0B49">
        <w:rPr>
          <w:rFonts w:asciiTheme="minorHAnsi" w:hAnsiTheme="minorHAnsi" w:cs="Calibri"/>
          <w:sz w:val="24"/>
          <w:szCs w:val="24"/>
        </w:rPr>
        <w:t xml:space="preserve"> </w:t>
      </w:r>
      <w:r w:rsidRPr="008E0B49">
        <w:rPr>
          <w:rFonts w:asciiTheme="minorHAnsi" w:hAnsiTheme="minorHAnsi" w:cs="Calibri"/>
          <w:sz w:val="24"/>
          <w:szCs w:val="24"/>
          <w:lang w:bidi="ar-SA"/>
        </w:rPr>
        <w:t>VAS</w:t>
      </w:r>
      <w:r w:rsidRPr="008E0B49">
        <w:rPr>
          <w:rFonts w:asciiTheme="minorHAnsi" w:hAnsiTheme="minorHAnsi" w:cs="Calibri"/>
          <w:sz w:val="24"/>
          <w:szCs w:val="24"/>
        </w:rPr>
        <w:t xml:space="preserve"> </w:t>
      </w:r>
      <w:r>
        <w:rPr>
          <w:rFonts w:asciiTheme="minorHAnsi" w:hAnsiTheme="minorHAnsi" w:cs="Calibri"/>
          <w:sz w:val="24"/>
          <w:szCs w:val="24"/>
        </w:rPr>
        <w:t>p</w:t>
      </w:r>
      <w:r w:rsidRPr="008E0B49">
        <w:rPr>
          <w:rFonts w:asciiTheme="minorHAnsi" w:hAnsiTheme="minorHAnsi" w:cs="Calibri"/>
          <w:sz w:val="24"/>
          <w:szCs w:val="24"/>
        </w:rPr>
        <w:t xml:space="preserve">ain </w:t>
      </w:r>
      <w:r>
        <w:rPr>
          <w:rFonts w:asciiTheme="minorHAnsi" w:hAnsiTheme="minorHAnsi" w:cs="Calibri"/>
          <w:sz w:val="24"/>
          <w:szCs w:val="24"/>
        </w:rPr>
        <w:t>s</w:t>
      </w:r>
      <w:r w:rsidRPr="008E0B49">
        <w:rPr>
          <w:rFonts w:asciiTheme="minorHAnsi" w:hAnsiTheme="minorHAnsi" w:cs="Calibri"/>
          <w:sz w:val="24"/>
          <w:szCs w:val="24"/>
        </w:rPr>
        <w:t xml:space="preserve">cores </w:t>
      </w:r>
      <w:r>
        <w:rPr>
          <w:rFonts w:asciiTheme="minorHAnsi" w:hAnsiTheme="minorHAnsi" w:cs="Calibri"/>
          <w:sz w:val="24"/>
          <w:szCs w:val="24"/>
        </w:rPr>
        <w:t xml:space="preserve">were measured </w:t>
      </w:r>
      <w:r w:rsidRPr="00645185">
        <w:rPr>
          <w:rFonts w:asciiTheme="minorHAnsi" w:hAnsiTheme="minorHAnsi" w:cs="Calibri"/>
          <w:sz w:val="24"/>
          <w:szCs w:val="24"/>
        </w:rPr>
        <w:t>on Days 4, 7</w:t>
      </w:r>
      <w:r>
        <w:rPr>
          <w:rFonts w:asciiTheme="minorHAnsi" w:hAnsiTheme="minorHAnsi" w:cs="Calibri"/>
          <w:sz w:val="24"/>
          <w:szCs w:val="24"/>
        </w:rPr>
        <w:t>,</w:t>
      </w:r>
      <w:r w:rsidRPr="00645185">
        <w:rPr>
          <w:rFonts w:asciiTheme="minorHAnsi" w:hAnsiTheme="minorHAnsi" w:cs="Calibri"/>
          <w:sz w:val="24"/>
          <w:szCs w:val="24"/>
        </w:rPr>
        <w:t xml:space="preserve"> and 14</w:t>
      </w:r>
      <w:r>
        <w:rPr>
          <w:rFonts w:asciiTheme="minorHAnsi" w:hAnsiTheme="minorHAnsi" w:cs="Calibri"/>
          <w:sz w:val="24"/>
          <w:szCs w:val="24"/>
        </w:rPr>
        <w:t xml:space="preserve">, and </w:t>
      </w:r>
      <w:r w:rsidRPr="008E0B49">
        <w:rPr>
          <w:rFonts w:asciiTheme="minorHAnsi" w:hAnsiTheme="minorHAnsi" w:cs="Calibri"/>
          <w:sz w:val="24"/>
          <w:szCs w:val="24"/>
        </w:rPr>
        <w:t xml:space="preserve">were </w:t>
      </w:r>
      <w:proofErr w:type="spellStart"/>
      <w:r w:rsidRPr="008E0B49">
        <w:rPr>
          <w:rFonts w:asciiTheme="minorHAnsi" w:hAnsiTheme="minorHAnsi" w:cs="Calibri"/>
          <w:sz w:val="24"/>
          <w:szCs w:val="24"/>
          <w:lang w:bidi="ar-SA"/>
        </w:rPr>
        <w:t>analysed</w:t>
      </w:r>
      <w:proofErr w:type="spellEnd"/>
      <w:r w:rsidRPr="008E0B49">
        <w:rPr>
          <w:rFonts w:asciiTheme="minorHAnsi" w:hAnsiTheme="minorHAnsi" w:cs="Calibri"/>
          <w:sz w:val="24"/>
          <w:szCs w:val="24"/>
          <w:lang w:bidi="ar-SA"/>
        </w:rPr>
        <w:t xml:space="preserve"> via AUC ANCOVA </w:t>
      </w:r>
      <w:r>
        <w:rPr>
          <w:rFonts w:asciiTheme="minorHAnsi" w:hAnsiTheme="minorHAnsi" w:cs="Calibri"/>
          <w:sz w:val="24"/>
          <w:szCs w:val="24"/>
          <w:lang w:bidi="ar-SA"/>
        </w:rPr>
        <w:t xml:space="preserve">(applied to </w:t>
      </w:r>
      <w:r w:rsidRPr="008E0B49">
        <w:rPr>
          <w:rFonts w:asciiTheme="minorHAnsi" w:hAnsiTheme="minorHAnsi" w:cs="Calibri"/>
          <w:sz w:val="24"/>
          <w:szCs w:val="24"/>
          <w:lang w:bidi="ar-SA"/>
        </w:rPr>
        <w:t>IPD</w:t>
      </w:r>
      <w:r>
        <w:rPr>
          <w:rFonts w:asciiTheme="minorHAnsi" w:hAnsiTheme="minorHAnsi" w:cs="Calibri"/>
          <w:sz w:val="24"/>
          <w:szCs w:val="24"/>
          <w:lang w:bidi="ar-SA"/>
        </w:rPr>
        <w:t xml:space="preserve"> within Grade Subgroups</w:t>
      </w:r>
      <w:r w:rsidRPr="008E0B49">
        <w:rPr>
          <w:rFonts w:asciiTheme="minorHAnsi" w:hAnsiTheme="minorHAnsi" w:cs="Calibri"/>
          <w:sz w:val="24"/>
          <w:szCs w:val="24"/>
          <w:lang w:bidi="ar-SA"/>
        </w:rPr>
        <w:t xml:space="preserve"> </w:t>
      </w:r>
      <w:r>
        <w:rPr>
          <w:rFonts w:asciiTheme="minorHAnsi" w:hAnsiTheme="minorHAnsi" w:cs="Calibri"/>
          <w:sz w:val="24"/>
          <w:szCs w:val="24"/>
          <w:lang w:bidi="ar-SA"/>
        </w:rPr>
        <w:t>with</w:t>
      </w:r>
      <w:r w:rsidRPr="008E0B49">
        <w:rPr>
          <w:rFonts w:asciiTheme="minorHAnsi" w:hAnsiTheme="minorHAnsi" w:cs="Calibri"/>
          <w:sz w:val="24"/>
          <w:szCs w:val="24"/>
          <w:lang w:bidi="ar-SA"/>
        </w:rPr>
        <w:t xml:space="preserve"> PP-LOCF</w:t>
      </w:r>
      <w:r>
        <w:rPr>
          <w:rFonts w:asciiTheme="minorHAnsi" w:hAnsiTheme="minorHAnsi" w:cs="Calibri"/>
          <w:sz w:val="24"/>
          <w:szCs w:val="24"/>
          <w:lang w:bidi="ar-SA"/>
        </w:rPr>
        <w:t xml:space="preserve">). </w:t>
      </w:r>
      <w:r w:rsidR="002B73DE">
        <w:rPr>
          <w:rFonts w:asciiTheme="minorHAnsi" w:hAnsiTheme="minorHAnsi" w:cs="Calibri"/>
          <w:sz w:val="24"/>
          <w:szCs w:val="24"/>
          <w:lang w:bidi="ar-SA"/>
        </w:rPr>
        <w:t xml:space="preserve">Effect sizes </w:t>
      </w:r>
      <w:r>
        <w:rPr>
          <w:rFonts w:asciiTheme="minorHAnsi" w:hAnsiTheme="minorHAnsi" w:cs="Calibri"/>
          <w:sz w:val="24"/>
          <w:szCs w:val="24"/>
          <w:lang w:bidi="ar-SA"/>
        </w:rPr>
        <w:t xml:space="preserve">are expressed as ‘Mean Difference’ </w:t>
      </w:r>
      <w:r w:rsidR="002B73DE">
        <w:rPr>
          <w:rFonts w:asciiTheme="minorHAnsi" w:hAnsiTheme="minorHAnsi" w:cs="Calibri"/>
          <w:sz w:val="24"/>
          <w:szCs w:val="24"/>
          <w:lang w:bidi="ar-SA"/>
        </w:rPr>
        <w:t xml:space="preserve">with associated confidence intervals </w:t>
      </w:r>
      <w:r>
        <w:rPr>
          <w:rFonts w:asciiTheme="minorHAnsi" w:hAnsiTheme="minorHAnsi" w:cs="Calibri"/>
          <w:sz w:val="24"/>
          <w:szCs w:val="24"/>
          <w:lang w:bidi="ar-SA"/>
        </w:rPr>
        <w:t xml:space="preserve">for Patients with a Grade 1 LAS in TAASS (small green square), TRAUMED (large green square), and Subtotal (black rhombus), </w:t>
      </w:r>
      <w:r w:rsidR="001231FB">
        <w:rPr>
          <w:rFonts w:asciiTheme="minorHAnsi" w:hAnsiTheme="minorHAnsi" w:cs="Calibri"/>
          <w:sz w:val="24"/>
          <w:szCs w:val="24"/>
          <w:lang w:bidi="ar-SA"/>
        </w:rPr>
        <w:t>and</w:t>
      </w:r>
      <w:r>
        <w:rPr>
          <w:rFonts w:asciiTheme="minorHAnsi" w:hAnsiTheme="minorHAnsi" w:cs="Calibri"/>
          <w:sz w:val="24"/>
          <w:szCs w:val="24"/>
          <w:lang w:bidi="ar-SA"/>
        </w:rPr>
        <w:t xml:space="preserve"> for Patients with a Grade&gt;1 LAS in TAASS (small green square), TRAUMED (small green square), and Subtotal (black rhombus), with additional Total ‘Mean Difference’ </w:t>
      </w:r>
      <w:r w:rsidR="00E20BC2">
        <w:rPr>
          <w:rFonts w:asciiTheme="minorHAnsi" w:hAnsiTheme="minorHAnsi" w:cs="Calibri"/>
          <w:sz w:val="24"/>
          <w:szCs w:val="24"/>
          <w:lang w:bidi="ar-SA"/>
        </w:rPr>
        <w:t>(</w:t>
      </w:r>
      <w:r>
        <w:rPr>
          <w:rFonts w:asciiTheme="minorHAnsi" w:hAnsiTheme="minorHAnsi" w:cs="Calibri"/>
          <w:sz w:val="24"/>
          <w:szCs w:val="24"/>
          <w:lang w:bidi="ar-SA"/>
        </w:rPr>
        <w:t>lower black rhombus</w:t>
      </w:r>
      <w:r w:rsidR="00E20BC2">
        <w:rPr>
          <w:rFonts w:asciiTheme="minorHAnsi" w:hAnsiTheme="minorHAnsi" w:cs="Calibri"/>
          <w:sz w:val="24"/>
          <w:szCs w:val="24"/>
          <w:lang w:bidi="ar-SA"/>
        </w:rPr>
        <w:t>)</w:t>
      </w:r>
      <w:r>
        <w:rPr>
          <w:rFonts w:asciiTheme="minorHAnsi" w:hAnsiTheme="minorHAnsi" w:cs="Calibri"/>
          <w:sz w:val="24"/>
          <w:szCs w:val="24"/>
          <w:lang w:bidi="ar-SA"/>
        </w:rPr>
        <w:t xml:space="preserve">. </w:t>
      </w:r>
      <w:r w:rsidR="005423B0">
        <w:rPr>
          <w:rFonts w:asciiTheme="minorHAnsi" w:hAnsiTheme="minorHAnsi" w:cs="Calibri"/>
          <w:sz w:val="24"/>
          <w:szCs w:val="24"/>
          <w:lang w:bidi="ar-SA"/>
        </w:rPr>
        <w:t xml:space="preserve">LAS </w:t>
      </w:r>
      <w:r>
        <w:rPr>
          <w:rFonts w:asciiTheme="minorHAnsi" w:hAnsiTheme="minorHAnsi" w:cs="Calibri"/>
          <w:sz w:val="24"/>
          <w:szCs w:val="24"/>
          <w:lang w:bidi="ar-SA"/>
        </w:rPr>
        <w:t xml:space="preserve">Grade 1 = mild impairment, </w:t>
      </w:r>
      <w:r w:rsidR="005423B0">
        <w:rPr>
          <w:rFonts w:asciiTheme="minorHAnsi" w:hAnsiTheme="minorHAnsi" w:cs="Calibri"/>
          <w:sz w:val="24"/>
          <w:szCs w:val="24"/>
          <w:lang w:bidi="ar-SA"/>
        </w:rPr>
        <w:t xml:space="preserve">LAS </w:t>
      </w:r>
      <w:r>
        <w:rPr>
          <w:rFonts w:asciiTheme="minorHAnsi" w:hAnsiTheme="minorHAnsi" w:cs="Calibri"/>
          <w:sz w:val="24"/>
          <w:szCs w:val="24"/>
          <w:lang w:bidi="ar-SA"/>
        </w:rPr>
        <w:t xml:space="preserve">Grade &gt;1 = moderate to severe impairment. </w:t>
      </w:r>
    </w:p>
    <w:p w14:paraId="0B9E88E2" w14:textId="77777777" w:rsidR="00BB6C81" w:rsidRPr="005605AE" w:rsidRDefault="00BB6C81" w:rsidP="009462BA">
      <w:pPr>
        <w:spacing w:after="0" w:line="360" w:lineRule="auto"/>
        <w:ind w:left="720"/>
        <w:jc w:val="center"/>
        <w:rPr>
          <w:rFonts w:cs="Calibri"/>
          <w:b/>
          <w:bCs/>
          <w:sz w:val="24"/>
          <w:szCs w:val="24"/>
        </w:rPr>
      </w:pPr>
    </w:p>
    <w:p w14:paraId="045033BC" w14:textId="77777777" w:rsidR="005605AE" w:rsidRPr="005605AE" w:rsidRDefault="005605AE" w:rsidP="009462BA">
      <w:pPr>
        <w:spacing w:after="0" w:line="360" w:lineRule="auto"/>
        <w:ind w:left="720"/>
        <w:jc w:val="center"/>
        <w:rPr>
          <w:rFonts w:cs="Calibri"/>
          <w:b/>
          <w:bCs/>
          <w:sz w:val="24"/>
          <w:szCs w:val="24"/>
        </w:rPr>
      </w:pPr>
    </w:p>
    <w:p w14:paraId="045033BD" w14:textId="77777777" w:rsidR="00B145D0" w:rsidRPr="005605AE" w:rsidRDefault="00B145D0" w:rsidP="00B145D0">
      <w:pPr>
        <w:spacing w:after="0" w:line="360" w:lineRule="auto"/>
        <w:jc w:val="center"/>
        <w:rPr>
          <w:rFonts w:cs="Calibri"/>
          <w:b/>
          <w:bCs/>
          <w:sz w:val="24"/>
          <w:szCs w:val="24"/>
        </w:rPr>
      </w:pPr>
      <w:r w:rsidRPr="005605AE">
        <w:rPr>
          <w:rFonts w:cs="Calibri"/>
          <w:b/>
          <w:bCs/>
          <w:sz w:val="24"/>
          <w:szCs w:val="24"/>
        </w:rPr>
        <w:t>Day 4</w:t>
      </w:r>
    </w:p>
    <w:p w14:paraId="045033BE" w14:textId="77777777" w:rsidR="009462BA" w:rsidRDefault="009462BA" w:rsidP="009462BA">
      <w:pPr>
        <w:spacing w:after="0" w:line="360" w:lineRule="auto"/>
        <w:jc w:val="center"/>
        <w:rPr>
          <w:rFonts w:cs="Calibri"/>
          <w:b/>
          <w:bCs/>
          <w:sz w:val="24"/>
          <w:szCs w:val="24"/>
        </w:rPr>
      </w:pPr>
    </w:p>
    <w:p w14:paraId="045033BF" w14:textId="77777777" w:rsidR="00B145D0" w:rsidRDefault="00CE03AD" w:rsidP="009462BA">
      <w:pPr>
        <w:spacing w:after="0" w:line="360" w:lineRule="auto"/>
        <w:jc w:val="left"/>
        <w:rPr>
          <w:rFonts w:cs="Calibri"/>
          <w:b/>
          <w:noProof/>
          <w:sz w:val="24"/>
          <w:szCs w:val="24"/>
          <w:lang w:val="de-DE" w:eastAsia="de-DE" w:bidi="ar-SA"/>
        </w:rPr>
      </w:pPr>
      <w:r>
        <w:rPr>
          <w:rFonts w:cs="Calibri"/>
          <w:b/>
          <w:noProof/>
          <w:sz w:val="24"/>
          <w:szCs w:val="24"/>
          <w:lang w:val="de-DE" w:eastAsia="de-DE" w:bidi="ar-SA"/>
        </w:rPr>
        <w:drawing>
          <wp:inline distT="0" distB="0" distL="0" distR="0" wp14:anchorId="045033F8" wp14:editId="045033F9">
            <wp:extent cx="5977890" cy="2626995"/>
            <wp:effectExtent l="0" t="0" r="3810" b="1905"/>
            <wp:docPr id="1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77890" cy="2626995"/>
                    </a:xfrm>
                    <a:prstGeom prst="rect">
                      <a:avLst/>
                    </a:prstGeom>
                    <a:noFill/>
                    <a:ln>
                      <a:noFill/>
                    </a:ln>
                  </pic:spPr>
                </pic:pic>
              </a:graphicData>
            </a:graphic>
          </wp:inline>
        </w:drawing>
      </w:r>
    </w:p>
    <w:p w14:paraId="6D2138C4" w14:textId="77777777" w:rsidR="001231FB" w:rsidRDefault="001231FB" w:rsidP="00B145D0">
      <w:pPr>
        <w:spacing w:after="0" w:line="360" w:lineRule="auto"/>
        <w:jc w:val="center"/>
        <w:rPr>
          <w:rFonts w:cs="Calibri"/>
          <w:b/>
          <w:bCs/>
          <w:sz w:val="24"/>
          <w:szCs w:val="24"/>
        </w:rPr>
      </w:pPr>
    </w:p>
    <w:p w14:paraId="748D74F9" w14:textId="77777777" w:rsidR="006872DD" w:rsidRDefault="006872DD" w:rsidP="00B145D0">
      <w:pPr>
        <w:spacing w:after="0" w:line="360" w:lineRule="auto"/>
        <w:jc w:val="center"/>
        <w:rPr>
          <w:rFonts w:cs="Calibri"/>
          <w:b/>
          <w:bCs/>
          <w:sz w:val="24"/>
          <w:szCs w:val="24"/>
        </w:rPr>
      </w:pPr>
    </w:p>
    <w:p w14:paraId="6F0A6B48" w14:textId="77777777" w:rsidR="006872DD" w:rsidRDefault="006872DD" w:rsidP="00B145D0">
      <w:pPr>
        <w:spacing w:after="0" w:line="360" w:lineRule="auto"/>
        <w:jc w:val="center"/>
        <w:rPr>
          <w:rFonts w:cs="Calibri"/>
          <w:b/>
          <w:bCs/>
          <w:sz w:val="24"/>
          <w:szCs w:val="24"/>
        </w:rPr>
      </w:pPr>
    </w:p>
    <w:p w14:paraId="2D361F35" w14:textId="77777777" w:rsidR="006872DD" w:rsidRDefault="006872DD" w:rsidP="00B145D0">
      <w:pPr>
        <w:spacing w:after="0" w:line="360" w:lineRule="auto"/>
        <w:jc w:val="center"/>
        <w:rPr>
          <w:rFonts w:cs="Calibri"/>
          <w:b/>
          <w:bCs/>
          <w:sz w:val="24"/>
          <w:szCs w:val="24"/>
        </w:rPr>
      </w:pPr>
    </w:p>
    <w:p w14:paraId="6BAB442E" w14:textId="77777777" w:rsidR="006B0559" w:rsidRDefault="006B0559" w:rsidP="00B145D0">
      <w:pPr>
        <w:spacing w:after="0" w:line="360" w:lineRule="auto"/>
        <w:jc w:val="center"/>
        <w:rPr>
          <w:rFonts w:cs="Calibri"/>
          <w:b/>
          <w:bCs/>
          <w:sz w:val="24"/>
          <w:szCs w:val="24"/>
        </w:rPr>
      </w:pPr>
    </w:p>
    <w:p w14:paraId="1CDC837F" w14:textId="77777777" w:rsidR="006872DD" w:rsidRDefault="006872DD" w:rsidP="00B145D0">
      <w:pPr>
        <w:spacing w:after="0" w:line="360" w:lineRule="auto"/>
        <w:jc w:val="center"/>
        <w:rPr>
          <w:rFonts w:cs="Calibri"/>
          <w:b/>
          <w:bCs/>
          <w:sz w:val="24"/>
          <w:szCs w:val="24"/>
        </w:rPr>
      </w:pPr>
    </w:p>
    <w:p w14:paraId="045033C0" w14:textId="10580C4C" w:rsidR="00B145D0" w:rsidRPr="005605AE" w:rsidRDefault="00B145D0" w:rsidP="00B145D0">
      <w:pPr>
        <w:spacing w:after="0" w:line="360" w:lineRule="auto"/>
        <w:jc w:val="center"/>
        <w:rPr>
          <w:rFonts w:cs="Calibri"/>
          <w:b/>
          <w:bCs/>
          <w:sz w:val="24"/>
          <w:szCs w:val="24"/>
        </w:rPr>
      </w:pPr>
      <w:r w:rsidRPr="005605AE">
        <w:rPr>
          <w:rFonts w:cs="Calibri"/>
          <w:b/>
          <w:bCs/>
          <w:sz w:val="24"/>
          <w:szCs w:val="24"/>
        </w:rPr>
        <w:lastRenderedPageBreak/>
        <w:t>Day 7</w:t>
      </w:r>
    </w:p>
    <w:p w14:paraId="045033C1" w14:textId="77777777" w:rsidR="009462BA" w:rsidRDefault="009462BA" w:rsidP="009462BA">
      <w:pPr>
        <w:spacing w:after="0" w:line="360" w:lineRule="auto"/>
        <w:jc w:val="left"/>
        <w:rPr>
          <w:rFonts w:cs="Calibri"/>
          <w:b/>
          <w:bCs/>
          <w:sz w:val="24"/>
          <w:szCs w:val="24"/>
          <w:highlight w:val="green"/>
        </w:rPr>
      </w:pPr>
      <w:r w:rsidRPr="009462BA">
        <w:rPr>
          <w:rFonts w:cs="Calibri"/>
          <w:b/>
          <w:bCs/>
          <w:sz w:val="24"/>
          <w:szCs w:val="24"/>
          <w:highlight w:val="green"/>
        </w:rPr>
        <w:t xml:space="preserve"> </w:t>
      </w:r>
    </w:p>
    <w:p w14:paraId="045033C2" w14:textId="77777777" w:rsidR="009462BA" w:rsidRDefault="00CE03AD" w:rsidP="009462BA">
      <w:pPr>
        <w:spacing w:after="0" w:line="360" w:lineRule="auto"/>
        <w:jc w:val="left"/>
        <w:rPr>
          <w:rFonts w:cs="Calibri"/>
          <w:b/>
          <w:noProof/>
          <w:sz w:val="24"/>
          <w:szCs w:val="24"/>
          <w:lang w:val="de-DE" w:eastAsia="de-DE" w:bidi="ar-SA"/>
        </w:rPr>
      </w:pPr>
      <w:r>
        <w:rPr>
          <w:rFonts w:cs="Calibri"/>
          <w:b/>
          <w:noProof/>
          <w:sz w:val="24"/>
          <w:szCs w:val="24"/>
          <w:lang w:val="de-DE" w:eastAsia="de-DE" w:bidi="ar-SA"/>
        </w:rPr>
        <w:drawing>
          <wp:inline distT="0" distB="0" distL="0" distR="0" wp14:anchorId="045033FA" wp14:editId="045033FB">
            <wp:extent cx="5967095" cy="1981835"/>
            <wp:effectExtent l="0" t="0" r="0" b="0"/>
            <wp:docPr id="1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67095" cy="1981835"/>
                    </a:xfrm>
                    <a:prstGeom prst="rect">
                      <a:avLst/>
                    </a:prstGeom>
                    <a:noFill/>
                    <a:ln>
                      <a:noFill/>
                    </a:ln>
                  </pic:spPr>
                </pic:pic>
              </a:graphicData>
            </a:graphic>
          </wp:inline>
        </w:drawing>
      </w:r>
    </w:p>
    <w:p w14:paraId="4210B12D" w14:textId="77777777" w:rsidR="001231FB" w:rsidRDefault="001231FB" w:rsidP="00B145D0">
      <w:pPr>
        <w:spacing w:after="0" w:line="360" w:lineRule="auto"/>
        <w:jc w:val="center"/>
        <w:rPr>
          <w:rFonts w:cs="Calibri"/>
          <w:b/>
          <w:bCs/>
          <w:sz w:val="24"/>
          <w:szCs w:val="24"/>
          <w:highlight w:val="green"/>
        </w:rPr>
      </w:pPr>
    </w:p>
    <w:p w14:paraId="045033C3" w14:textId="47A286BF" w:rsidR="00B145D0" w:rsidRPr="00122D95" w:rsidRDefault="00B145D0" w:rsidP="00B145D0">
      <w:pPr>
        <w:spacing w:after="0" w:line="360" w:lineRule="auto"/>
        <w:jc w:val="center"/>
        <w:rPr>
          <w:rFonts w:cs="Calibri"/>
          <w:b/>
          <w:bCs/>
          <w:sz w:val="24"/>
          <w:szCs w:val="24"/>
          <w:highlight w:val="green"/>
        </w:rPr>
      </w:pPr>
      <w:r w:rsidRPr="005605AE">
        <w:rPr>
          <w:rFonts w:cs="Calibri"/>
          <w:b/>
          <w:bCs/>
          <w:sz w:val="24"/>
          <w:szCs w:val="24"/>
        </w:rPr>
        <w:t>Day 14</w:t>
      </w:r>
    </w:p>
    <w:p w14:paraId="045033C4" w14:textId="77777777" w:rsidR="00B145D0" w:rsidRDefault="00B145D0" w:rsidP="009462BA">
      <w:pPr>
        <w:spacing w:after="0" w:line="360" w:lineRule="auto"/>
        <w:jc w:val="left"/>
        <w:rPr>
          <w:rFonts w:cs="Calibri"/>
          <w:b/>
          <w:noProof/>
          <w:sz w:val="24"/>
          <w:szCs w:val="24"/>
          <w:lang w:val="de-DE" w:eastAsia="de-DE" w:bidi="ar-SA"/>
        </w:rPr>
      </w:pPr>
    </w:p>
    <w:p w14:paraId="29F30845" w14:textId="77777777" w:rsidR="006872DD" w:rsidRDefault="00CE03AD" w:rsidP="00035A8E">
      <w:pPr>
        <w:spacing w:after="0" w:line="360" w:lineRule="auto"/>
        <w:jc w:val="left"/>
        <w:rPr>
          <w:rFonts w:cs="Calibri"/>
          <w:b/>
          <w:bCs/>
          <w:sz w:val="24"/>
          <w:szCs w:val="24"/>
          <w:highlight w:val="green"/>
        </w:rPr>
      </w:pPr>
      <w:r>
        <w:rPr>
          <w:rFonts w:cs="Calibri"/>
          <w:b/>
          <w:noProof/>
          <w:sz w:val="24"/>
          <w:szCs w:val="24"/>
          <w:lang w:val="de-DE" w:eastAsia="de-DE" w:bidi="ar-SA"/>
        </w:rPr>
        <w:drawing>
          <wp:inline distT="0" distB="0" distL="0" distR="0" wp14:anchorId="045033FC" wp14:editId="045033FD">
            <wp:extent cx="5972810" cy="1945005"/>
            <wp:effectExtent l="0" t="0" r="8890" b="0"/>
            <wp:docPr id="1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2810" cy="1945005"/>
                    </a:xfrm>
                    <a:prstGeom prst="rect">
                      <a:avLst/>
                    </a:prstGeom>
                    <a:noFill/>
                    <a:ln>
                      <a:noFill/>
                    </a:ln>
                  </pic:spPr>
                </pic:pic>
              </a:graphicData>
            </a:graphic>
          </wp:inline>
        </w:drawing>
      </w:r>
    </w:p>
    <w:p w14:paraId="113B4BC8" w14:textId="77777777" w:rsidR="006872DD" w:rsidRDefault="006872DD" w:rsidP="00035A8E">
      <w:pPr>
        <w:spacing w:after="0" w:line="360" w:lineRule="auto"/>
        <w:jc w:val="left"/>
        <w:rPr>
          <w:rFonts w:asciiTheme="minorHAnsi" w:hAnsiTheme="minorHAnsi" w:cs="Calibri"/>
          <w:b/>
          <w:bCs/>
          <w:sz w:val="24"/>
          <w:szCs w:val="24"/>
          <w:lang w:bidi="ar-SA"/>
        </w:rPr>
      </w:pPr>
    </w:p>
    <w:p w14:paraId="045033D1" w14:textId="4A20BC44" w:rsidR="00AF31E3" w:rsidRPr="00122D95" w:rsidRDefault="006872DD" w:rsidP="00D44842">
      <w:pPr>
        <w:spacing w:after="0" w:line="360" w:lineRule="auto"/>
        <w:jc w:val="left"/>
        <w:rPr>
          <w:rFonts w:cs="Calibri"/>
          <w:b/>
          <w:bCs/>
          <w:sz w:val="24"/>
          <w:szCs w:val="24"/>
          <w:lang w:bidi="ar-SA"/>
        </w:rPr>
      </w:pPr>
      <w:r w:rsidRPr="008E0B49">
        <w:rPr>
          <w:rFonts w:asciiTheme="minorHAnsi" w:hAnsiTheme="minorHAnsi" w:cs="Calibri"/>
          <w:b/>
          <w:bCs/>
          <w:sz w:val="24"/>
          <w:szCs w:val="24"/>
          <w:lang w:bidi="ar-SA"/>
        </w:rPr>
        <w:t>Abbreviations:</w:t>
      </w:r>
      <w:r>
        <w:rPr>
          <w:rFonts w:asciiTheme="minorHAnsi" w:hAnsiTheme="minorHAnsi" w:cs="Calibri"/>
          <w:sz w:val="24"/>
          <w:szCs w:val="24"/>
          <w:lang w:bidi="ar-SA"/>
        </w:rPr>
        <w:t xml:space="preserve"> </w:t>
      </w:r>
      <w:r w:rsidR="0023086C">
        <w:rPr>
          <w:rFonts w:asciiTheme="minorHAnsi" w:hAnsiTheme="minorHAnsi" w:cs="Calibri"/>
          <w:sz w:val="24"/>
          <w:szCs w:val="24"/>
          <w:lang w:bidi="ar-SA"/>
        </w:rPr>
        <w:t xml:space="preserve">Traumed gel (Tr14 gel), </w:t>
      </w:r>
      <w:r>
        <w:rPr>
          <w:rFonts w:asciiTheme="minorHAnsi" w:hAnsiTheme="minorHAnsi" w:cs="Calibri"/>
          <w:sz w:val="24"/>
          <w:szCs w:val="24"/>
          <w:lang w:bidi="ar-SA"/>
        </w:rPr>
        <w:t>LAS (Lateral Ankle Sprain), VAS (Visual Analogue Scale), ANCOVA (Analysis of Covariance), IPD (Individual Patient Data), PP (Per-Protocol), LOCF (Last Value Carried Forward), IV (Inverse Variance), Fixed (Fixed Effect Model), CI (Confidence Interval), SD (Standard Deviation).</w:t>
      </w:r>
    </w:p>
    <w:sectPr w:rsidR="00AF31E3" w:rsidRPr="00122D95" w:rsidSect="006656DE">
      <w:footerReference w:type="even" r:id="rId15"/>
      <w:footerReference w:type="default" r:id="rId16"/>
      <w:footerReference w:type="first" r:id="rId17"/>
      <w:endnotePr>
        <w:numFmt w:val="decimal"/>
      </w:endnotePr>
      <w:pgSz w:w="12240" w:h="15840"/>
      <w:pgMar w:top="1417" w:right="1417" w:bottom="1134" w:left="1417"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C8D3A" w14:textId="77777777" w:rsidR="00ED4B2F" w:rsidRDefault="00ED4B2F">
      <w:pPr>
        <w:spacing w:line="240" w:lineRule="auto"/>
      </w:pPr>
      <w:r>
        <w:separator/>
      </w:r>
    </w:p>
  </w:endnote>
  <w:endnote w:type="continuationSeparator" w:id="0">
    <w:p w14:paraId="4436E413" w14:textId="77777777" w:rsidR="00ED4B2F" w:rsidRDefault="00ED4B2F">
      <w:pPr>
        <w:spacing w:line="240" w:lineRule="auto"/>
      </w:pPr>
      <w:r>
        <w:continuationSeparator/>
      </w:r>
    </w:p>
  </w:endnote>
  <w:endnote w:id="1">
    <w:p w14:paraId="04503431" w14:textId="5487C3B0" w:rsidR="00787247" w:rsidRPr="0002204B" w:rsidRDefault="00787247" w:rsidP="0018064F">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Times">
    <w:altName w:val="Times New Roman"/>
    <w:panose1 w:val="020B06040202020202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03408" w14:textId="77777777" w:rsidR="003F318D" w:rsidRDefault="003F318D" w:rsidP="00CC30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04503409" w14:textId="77777777" w:rsidR="003F318D" w:rsidRDefault="003F318D" w:rsidP="00E31CC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0340A" w14:textId="77777777" w:rsidR="003F318D" w:rsidRPr="00E31CCA" w:rsidRDefault="003F318D" w:rsidP="00CC300B">
    <w:pPr>
      <w:pStyle w:val="Footer"/>
      <w:framePr w:wrap="none" w:vAnchor="text" w:hAnchor="margin" w:xAlign="right" w:y="1"/>
      <w:rPr>
        <w:rStyle w:val="PageNumber"/>
        <w:rFonts w:ascii="Times" w:hAnsi="Times"/>
        <w:sz w:val="20"/>
      </w:rPr>
    </w:pPr>
    <w:r w:rsidRPr="00E31CCA">
      <w:rPr>
        <w:rStyle w:val="PageNumber"/>
        <w:rFonts w:ascii="Times" w:hAnsi="Times"/>
        <w:sz w:val="20"/>
      </w:rPr>
      <w:fldChar w:fldCharType="begin"/>
    </w:r>
    <w:r w:rsidRPr="00E31CCA">
      <w:rPr>
        <w:rStyle w:val="PageNumber"/>
        <w:rFonts w:ascii="Times" w:hAnsi="Times"/>
        <w:sz w:val="20"/>
      </w:rPr>
      <w:instrText xml:space="preserve"> PAGE </w:instrText>
    </w:r>
    <w:r w:rsidRPr="00E31CCA">
      <w:rPr>
        <w:rStyle w:val="PageNumber"/>
        <w:rFonts w:ascii="Times" w:hAnsi="Times"/>
        <w:sz w:val="20"/>
      </w:rPr>
      <w:fldChar w:fldCharType="separate"/>
    </w:r>
    <w:r w:rsidR="00CE03AD">
      <w:rPr>
        <w:rStyle w:val="PageNumber"/>
        <w:rFonts w:ascii="Times" w:hAnsi="Times"/>
        <w:noProof/>
        <w:sz w:val="20"/>
      </w:rPr>
      <w:t>34</w:t>
    </w:r>
    <w:r w:rsidRPr="00E31CCA">
      <w:rPr>
        <w:rStyle w:val="PageNumber"/>
        <w:rFonts w:ascii="Times" w:hAnsi="Times"/>
        <w:sz w:val="20"/>
      </w:rPr>
      <w:fldChar w:fldCharType="end"/>
    </w:r>
  </w:p>
  <w:p w14:paraId="0450340B" w14:textId="77777777" w:rsidR="003F318D" w:rsidRPr="00E31CCA" w:rsidRDefault="003F318D" w:rsidP="00E31CCA">
    <w:pPr>
      <w:pStyle w:val="Footer"/>
      <w:ind w:right="360"/>
      <w:rPr>
        <w:rFonts w:ascii="Times" w:hAnsi="Times"/>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0340C" w14:textId="77777777" w:rsidR="003F318D" w:rsidRPr="0025213C" w:rsidRDefault="003F318D" w:rsidP="006342DC">
    <w:pPr>
      <w:pStyle w:val="Footer"/>
      <w:framePr w:wrap="none" w:vAnchor="text" w:hAnchor="margin" w:xAlign="right" w:y="1"/>
      <w:rPr>
        <w:rStyle w:val="PageNumber"/>
        <w:rFonts w:ascii="Times New Roman" w:hAnsi="Times New Roman"/>
      </w:rPr>
    </w:pPr>
    <w:r w:rsidRPr="0025213C">
      <w:rPr>
        <w:rStyle w:val="PageNumber"/>
        <w:rFonts w:ascii="Times New Roman" w:hAnsi="Times New Roman"/>
      </w:rPr>
      <w:fldChar w:fldCharType="begin"/>
    </w:r>
    <w:r w:rsidRPr="0025213C">
      <w:rPr>
        <w:rStyle w:val="PageNumber"/>
        <w:rFonts w:ascii="Times New Roman" w:hAnsi="Times New Roman"/>
      </w:rPr>
      <w:instrText xml:space="preserve"> PAGE </w:instrText>
    </w:r>
    <w:r w:rsidRPr="0025213C">
      <w:rPr>
        <w:rStyle w:val="PageNumber"/>
        <w:rFonts w:ascii="Times New Roman" w:hAnsi="Times New Roman"/>
      </w:rPr>
      <w:fldChar w:fldCharType="separate"/>
    </w:r>
    <w:r w:rsidR="00CE03AD">
      <w:rPr>
        <w:rStyle w:val="PageNumber"/>
        <w:rFonts w:ascii="Times New Roman" w:hAnsi="Times New Roman"/>
        <w:noProof/>
      </w:rPr>
      <w:t>1</w:t>
    </w:r>
    <w:r w:rsidRPr="0025213C">
      <w:rPr>
        <w:rStyle w:val="PageNumber"/>
        <w:rFonts w:ascii="Times New Roman" w:hAnsi="Times New Roman"/>
      </w:rPr>
      <w:fldChar w:fldCharType="end"/>
    </w:r>
  </w:p>
  <w:p w14:paraId="0450340D" w14:textId="77777777" w:rsidR="003F318D" w:rsidRPr="0025213C" w:rsidRDefault="003F318D" w:rsidP="0025213C">
    <w:pPr>
      <w:pStyle w:val="Footer"/>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24F83" w14:textId="77777777" w:rsidR="00ED4B2F" w:rsidRDefault="00ED4B2F">
      <w:pPr>
        <w:spacing w:line="240" w:lineRule="auto"/>
      </w:pPr>
      <w:r>
        <w:separator/>
      </w:r>
    </w:p>
  </w:footnote>
  <w:footnote w:type="continuationSeparator" w:id="0">
    <w:p w14:paraId="7D708511" w14:textId="77777777" w:rsidR="00ED4B2F" w:rsidRDefault="00ED4B2F">
      <w:pPr>
        <w:spacing w:line="240" w:lineRule="auto"/>
      </w:pPr>
      <w:r>
        <w:continuationSeparator/>
      </w:r>
    </w:p>
  </w:footnote>
  <w:footnote w:id="1">
    <w:p w14:paraId="18BD6C60" w14:textId="40248825" w:rsidR="00A043A5" w:rsidRPr="00A043A5" w:rsidRDefault="00A043A5">
      <w:pPr>
        <w:pStyle w:val="FootnoteText"/>
      </w:pPr>
      <w:r>
        <w:rPr>
          <w:rStyle w:val="FootnoteReference"/>
        </w:rPr>
        <w:footnoteRef/>
      </w:r>
      <w:r>
        <w:t xml:space="preserve"> </w:t>
      </w:r>
      <w:r w:rsidRPr="00104DAD">
        <w:t xml:space="preserve">Moher D, </w:t>
      </w:r>
      <w:proofErr w:type="spellStart"/>
      <w:r w:rsidRPr="00104DAD">
        <w:t>Liberati</w:t>
      </w:r>
      <w:proofErr w:type="spellEnd"/>
      <w:r w:rsidRPr="00104DAD">
        <w:t xml:space="preserve"> A, </w:t>
      </w:r>
      <w:proofErr w:type="spellStart"/>
      <w:r w:rsidRPr="00104DAD">
        <w:t>Tetzlaff</w:t>
      </w:r>
      <w:proofErr w:type="spellEnd"/>
      <w:r w:rsidRPr="00104DAD">
        <w:t xml:space="preserve"> J, Altman DG, The PRISMA Group (2009). </w:t>
      </w:r>
      <w:r w:rsidRPr="00104DAD">
        <w:rPr>
          <w:i/>
          <w:iCs/>
        </w:rPr>
        <w:t>P</w:t>
      </w:r>
      <w:r w:rsidRPr="00104DAD">
        <w:t xml:space="preserve">referred </w:t>
      </w:r>
      <w:r w:rsidRPr="00104DAD">
        <w:rPr>
          <w:i/>
          <w:iCs/>
        </w:rPr>
        <w:t>R</w:t>
      </w:r>
      <w:r w:rsidRPr="00104DAD">
        <w:t xml:space="preserve">eporting </w:t>
      </w:r>
      <w:r w:rsidRPr="00104DAD">
        <w:rPr>
          <w:i/>
          <w:iCs/>
        </w:rPr>
        <w:t>I</w:t>
      </w:r>
      <w:r w:rsidRPr="00104DAD">
        <w:t xml:space="preserve">tems for </w:t>
      </w:r>
      <w:r w:rsidRPr="00104DAD">
        <w:rPr>
          <w:i/>
          <w:iCs/>
        </w:rPr>
        <w:t>S</w:t>
      </w:r>
      <w:r w:rsidRPr="00104DAD">
        <w:t xml:space="preserve">ystematic Reviews and </w:t>
      </w:r>
      <w:r w:rsidRPr="00104DAD">
        <w:rPr>
          <w:i/>
          <w:iCs/>
        </w:rPr>
        <w:t>M</w:t>
      </w:r>
      <w:r w:rsidRPr="00104DAD">
        <w:t>eta-</w:t>
      </w:r>
      <w:r w:rsidRPr="00104DAD">
        <w:rPr>
          <w:i/>
          <w:iCs/>
        </w:rPr>
        <w:t>A</w:t>
      </w:r>
      <w:r w:rsidRPr="00104DAD">
        <w:t xml:space="preserve">nalyses: The PRISMA Statement. </w:t>
      </w:r>
      <w:proofErr w:type="spellStart"/>
      <w:r w:rsidRPr="0002204B">
        <w:t>PLoS</w:t>
      </w:r>
      <w:proofErr w:type="spellEnd"/>
      <w:r w:rsidRPr="0002204B">
        <w:t xml:space="preserve"> Med 6(7): e1000097. doi:10.1371/journal.pmed1000097.</w:t>
      </w:r>
    </w:p>
  </w:footnote>
  <w:footnote w:id="2">
    <w:p w14:paraId="6E842C23" w14:textId="77777777" w:rsidR="004250DC" w:rsidRPr="004250DC" w:rsidRDefault="004250DC" w:rsidP="004250DC">
      <w:pPr>
        <w:pStyle w:val="EndNoteBibliography"/>
        <w:spacing w:after="0"/>
        <w:ind w:left="198" w:right="198"/>
        <w:rPr>
          <w:rFonts w:ascii="Calibri" w:eastAsia="Times New Roman" w:hAnsi="Calibri" w:cs="Times New Roman"/>
          <w:noProof w:val="0"/>
          <w:kern w:val="0"/>
          <w:sz w:val="18"/>
          <w:szCs w:val="18"/>
          <w:lang w:bidi="en-US"/>
          <w14:ligatures w14:val="none"/>
        </w:rPr>
      </w:pPr>
      <w:r w:rsidRPr="004250DC">
        <w:rPr>
          <w:rStyle w:val="FootnoteReference"/>
          <w:sz w:val="18"/>
          <w:szCs w:val="18"/>
        </w:rPr>
        <w:footnoteRef/>
      </w:r>
      <w:r w:rsidRPr="004250DC">
        <w:rPr>
          <w:sz w:val="18"/>
          <w:szCs w:val="18"/>
        </w:rPr>
        <w:t xml:space="preserve"> </w:t>
      </w:r>
      <w:r w:rsidRPr="004250DC">
        <w:rPr>
          <w:rFonts w:ascii="Calibri" w:eastAsia="Times New Roman" w:hAnsi="Calibri" w:cs="Times New Roman"/>
          <w:noProof w:val="0"/>
          <w:kern w:val="0"/>
          <w:sz w:val="18"/>
          <w:szCs w:val="18"/>
          <w:lang w:bidi="en-US"/>
          <w14:ligatures w14:val="none"/>
        </w:rPr>
        <w:t xml:space="preserve">Cohen J. </w:t>
      </w:r>
      <w:r w:rsidRPr="004250DC">
        <w:rPr>
          <w:rFonts w:ascii="Calibri" w:eastAsia="Times New Roman" w:hAnsi="Calibri" w:cs="Times New Roman"/>
          <w:i/>
          <w:iCs/>
          <w:noProof w:val="0"/>
          <w:kern w:val="0"/>
          <w:sz w:val="18"/>
          <w:szCs w:val="18"/>
          <w:lang w:bidi="en-US"/>
          <w14:ligatures w14:val="none"/>
        </w:rPr>
        <w:t>Statistical Power Analysis in the Behavioral Sciences</w:t>
      </w:r>
      <w:r w:rsidRPr="004250DC">
        <w:rPr>
          <w:rFonts w:ascii="Calibri" w:eastAsia="Times New Roman" w:hAnsi="Calibri" w:cs="Times New Roman"/>
          <w:noProof w:val="0"/>
          <w:kern w:val="0"/>
          <w:sz w:val="18"/>
          <w:szCs w:val="18"/>
          <w:lang w:bidi="en-US"/>
          <w14:ligatures w14:val="none"/>
        </w:rPr>
        <w:t>. 2nd edition ed. Hillsdale (NJ): Lawrence Erlbaum Associates, Inc.; 1988.</w:t>
      </w:r>
    </w:p>
    <w:p w14:paraId="31528567" w14:textId="5F9E2FB7" w:rsidR="004250DC" w:rsidRPr="004250DC" w:rsidRDefault="004250DC">
      <w:pPr>
        <w:pStyle w:val="FootnoteText"/>
        <w:rPr>
          <w:sz w:val="18"/>
          <w:szCs w:val="18"/>
        </w:rPr>
      </w:pPr>
    </w:p>
  </w:footnote>
  <w:footnote w:id="3">
    <w:p w14:paraId="744F0C4B" w14:textId="77777777" w:rsidR="004250DC" w:rsidRPr="004250DC" w:rsidRDefault="004250DC" w:rsidP="004250DC">
      <w:pPr>
        <w:spacing w:after="0" w:line="240" w:lineRule="auto"/>
        <w:ind w:left="198" w:right="198"/>
        <w:jc w:val="left"/>
        <w:rPr>
          <w:rFonts w:cs="Calibri"/>
          <w:sz w:val="18"/>
          <w:szCs w:val="18"/>
          <w:lang w:bidi="ar-SA"/>
        </w:rPr>
      </w:pPr>
      <w:r w:rsidRPr="004250DC">
        <w:rPr>
          <w:rStyle w:val="FootnoteReference"/>
          <w:sz w:val="18"/>
          <w:szCs w:val="18"/>
        </w:rPr>
        <w:footnoteRef/>
      </w:r>
      <w:r w:rsidRPr="004250DC">
        <w:rPr>
          <w:sz w:val="18"/>
          <w:szCs w:val="18"/>
        </w:rPr>
        <w:t xml:space="preserve"> </w:t>
      </w:r>
      <w:proofErr w:type="spellStart"/>
      <w:r w:rsidRPr="004250DC">
        <w:rPr>
          <w:sz w:val="18"/>
          <w:szCs w:val="18"/>
        </w:rPr>
        <w:t>Rahlfs</w:t>
      </w:r>
      <w:proofErr w:type="spellEnd"/>
      <w:r w:rsidRPr="004250DC">
        <w:rPr>
          <w:sz w:val="18"/>
          <w:szCs w:val="18"/>
        </w:rPr>
        <w:t xml:space="preserve"> V and Zimmermann H. Effect size measures and their benchmark values for quantifying benefit or risk of medicinal products. </w:t>
      </w:r>
      <w:proofErr w:type="spellStart"/>
      <w:r w:rsidRPr="004250DC">
        <w:rPr>
          <w:i/>
          <w:sz w:val="18"/>
          <w:szCs w:val="18"/>
        </w:rPr>
        <w:t>Biom</w:t>
      </w:r>
      <w:proofErr w:type="spellEnd"/>
      <w:r w:rsidRPr="004250DC">
        <w:rPr>
          <w:i/>
          <w:sz w:val="18"/>
          <w:szCs w:val="18"/>
        </w:rPr>
        <w:t xml:space="preserve"> J</w:t>
      </w:r>
      <w:r w:rsidRPr="004250DC">
        <w:rPr>
          <w:sz w:val="18"/>
          <w:szCs w:val="18"/>
        </w:rPr>
        <w:t xml:space="preserve"> 2019; 61: 973-982. 20190228. DOI: 10.1002/bimj.201800107.</w:t>
      </w:r>
    </w:p>
    <w:p w14:paraId="2C6FF20B" w14:textId="17978DEA" w:rsidR="004250DC" w:rsidRPr="004250DC" w:rsidRDefault="004250DC">
      <w:pPr>
        <w:pStyle w:val="FootnoteText"/>
        <w:rPr>
          <w:sz w:val="18"/>
          <w:szCs w:val="18"/>
        </w:rPr>
      </w:pPr>
    </w:p>
  </w:footnote>
  <w:footnote w:id="4">
    <w:p w14:paraId="138C4A5F" w14:textId="77777777" w:rsidR="004250DC" w:rsidRPr="004250DC" w:rsidRDefault="004250DC" w:rsidP="004250DC">
      <w:pPr>
        <w:pStyle w:val="EndNoteBibliography"/>
        <w:spacing w:after="0"/>
        <w:ind w:left="198" w:right="198"/>
        <w:rPr>
          <w:rFonts w:ascii="Calibri" w:eastAsia="Times New Roman" w:hAnsi="Calibri" w:cs="Times New Roman"/>
          <w:noProof w:val="0"/>
          <w:kern w:val="0"/>
          <w:sz w:val="18"/>
          <w:szCs w:val="18"/>
          <w:lang w:bidi="en-US"/>
          <w14:ligatures w14:val="none"/>
        </w:rPr>
      </w:pPr>
      <w:r w:rsidRPr="004250DC">
        <w:rPr>
          <w:rStyle w:val="FootnoteReference"/>
          <w:sz w:val="18"/>
          <w:szCs w:val="18"/>
        </w:rPr>
        <w:footnoteRef/>
      </w:r>
      <w:r w:rsidRPr="004250DC">
        <w:rPr>
          <w:sz w:val="18"/>
          <w:szCs w:val="18"/>
        </w:rPr>
        <w:t xml:space="preserve"> </w:t>
      </w:r>
      <w:proofErr w:type="spellStart"/>
      <w:r w:rsidRPr="004250DC">
        <w:rPr>
          <w:rFonts w:ascii="Calibri" w:eastAsia="Times New Roman" w:hAnsi="Calibri" w:cs="Times New Roman"/>
          <w:noProof w:val="0"/>
          <w:kern w:val="0"/>
          <w:sz w:val="18"/>
          <w:szCs w:val="18"/>
          <w:lang w:bidi="en-US"/>
          <w14:ligatures w14:val="none"/>
        </w:rPr>
        <w:t>Schünemann</w:t>
      </w:r>
      <w:proofErr w:type="spellEnd"/>
      <w:r w:rsidRPr="004250DC">
        <w:rPr>
          <w:rFonts w:ascii="Calibri" w:eastAsia="Times New Roman" w:hAnsi="Calibri" w:cs="Times New Roman"/>
          <w:noProof w:val="0"/>
          <w:kern w:val="0"/>
          <w:sz w:val="18"/>
          <w:szCs w:val="18"/>
          <w:lang w:bidi="en-US"/>
          <w14:ligatures w14:val="none"/>
        </w:rPr>
        <w:t xml:space="preserve"> HJ, </w:t>
      </w:r>
      <w:proofErr w:type="spellStart"/>
      <w:r w:rsidRPr="004250DC">
        <w:rPr>
          <w:rFonts w:ascii="Calibri" w:eastAsia="Times New Roman" w:hAnsi="Calibri" w:cs="Times New Roman"/>
          <w:noProof w:val="0"/>
          <w:kern w:val="0"/>
          <w:sz w:val="18"/>
          <w:szCs w:val="18"/>
          <w:lang w:bidi="en-US"/>
          <w14:ligatures w14:val="none"/>
        </w:rPr>
        <w:t>Vist</w:t>
      </w:r>
      <w:proofErr w:type="spellEnd"/>
      <w:r w:rsidRPr="004250DC">
        <w:rPr>
          <w:rFonts w:ascii="Calibri" w:eastAsia="Times New Roman" w:hAnsi="Calibri" w:cs="Times New Roman"/>
          <w:noProof w:val="0"/>
          <w:kern w:val="0"/>
          <w:sz w:val="18"/>
          <w:szCs w:val="18"/>
          <w:lang w:bidi="en-US"/>
          <w14:ligatures w14:val="none"/>
        </w:rPr>
        <w:t xml:space="preserve"> GE, Higgins JPT, </w:t>
      </w:r>
      <w:proofErr w:type="spellStart"/>
      <w:r w:rsidRPr="004250DC">
        <w:rPr>
          <w:rFonts w:ascii="Calibri" w:eastAsia="Times New Roman" w:hAnsi="Calibri" w:cs="Times New Roman"/>
          <w:noProof w:val="0"/>
          <w:kern w:val="0"/>
          <w:sz w:val="18"/>
          <w:szCs w:val="18"/>
          <w:lang w:bidi="en-US"/>
          <w14:ligatures w14:val="none"/>
        </w:rPr>
        <w:t>Santesso</w:t>
      </w:r>
      <w:proofErr w:type="spellEnd"/>
      <w:r w:rsidRPr="004250DC">
        <w:rPr>
          <w:rFonts w:ascii="Calibri" w:eastAsia="Times New Roman" w:hAnsi="Calibri" w:cs="Times New Roman"/>
          <w:noProof w:val="0"/>
          <w:kern w:val="0"/>
          <w:sz w:val="18"/>
          <w:szCs w:val="18"/>
          <w:lang w:bidi="en-US"/>
          <w14:ligatures w14:val="none"/>
        </w:rPr>
        <w:t xml:space="preserve"> N, </w:t>
      </w:r>
      <w:proofErr w:type="spellStart"/>
      <w:r w:rsidRPr="004250DC">
        <w:rPr>
          <w:rFonts w:ascii="Calibri" w:eastAsia="Times New Roman" w:hAnsi="Calibri" w:cs="Times New Roman"/>
          <w:noProof w:val="0"/>
          <w:kern w:val="0"/>
          <w:sz w:val="18"/>
          <w:szCs w:val="18"/>
          <w:lang w:bidi="en-US"/>
          <w14:ligatures w14:val="none"/>
        </w:rPr>
        <w:t>Deeks</w:t>
      </w:r>
      <w:proofErr w:type="spellEnd"/>
      <w:r w:rsidRPr="004250DC">
        <w:rPr>
          <w:rFonts w:ascii="Calibri" w:eastAsia="Times New Roman" w:hAnsi="Calibri" w:cs="Times New Roman"/>
          <w:noProof w:val="0"/>
          <w:kern w:val="0"/>
          <w:sz w:val="18"/>
          <w:szCs w:val="18"/>
          <w:lang w:bidi="en-US"/>
          <w14:ligatures w14:val="none"/>
        </w:rPr>
        <w:t xml:space="preserve"> JJ, </w:t>
      </w:r>
      <w:proofErr w:type="spellStart"/>
      <w:r w:rsidRPr="004250DC">
        <w:rPr>
          <w:rFonts w:ascii="Calibri" w:eastAsia="Times New Roman" w:hAnsi="Calibri" w:cs="Times New Roman"/>
          <w:noProof w:val="0"/>
          <w:kern w:val="0"/>
          <w:sz w:val="18"/>
          <w:szCs w:val="18"/>
          <w:lang w:bidi="en-US"/>
          <w14:ligatures w14:val="none"/>
        </w:rPr>
        <w:t>Glasziou</w:t>
      </w:r>
      <w:proofErr w:type="spellEnd"/>
      <w:r w:rsidRPr="004250DC">
        <w:rPr>
          <w:rFonts w:ascii="Calibri" w:eastAsia="Times New Roman" w:hAnsi="Calibri" w:cs="Times New Roman"/>
          <w:noProof w:val="0"/>
          <w:kern w:val="0"/>
          <w:sz w:val="18"/>
          <w:szCs w:val="18"/>
          <w:lang w:bidi="en-US"/>
          <w14:ligatures w14:val="none"/>
        </w:rPr>
        <w:t xml:space="preserve"> P, </w:t>
      </w:r>
      <w:proofErr w:type="spellStart"/>
      <w:r w:rsidRPr="004250DC">
        <w:rPr>
          <w:rFonts w:ascii="Calibri" w:eastAsia="Times New Roman" w:hAnsi="Calibri" w:cs="Times New Roman"/>
          <w:noProof w:val="0"/>
          <w:kern w:val="0"/>
          <w:sz w:val="18"/>
          <w:szCs w:val="18"/>
          <w:lang w:bidi="en-US"/>
          <w14:ligatures w14:val="none"/>
        </w:rPr>
        <w:t>Akl</w:t>
      </w:r>
      <w:proofErr w:type="spellEnd"/>
      <w:r w:rsidRPr="004250DC">
        <w:rPr>
          <w:rFonts w:ascii="Calibri" w:eastAsia="Times New Roman" w:hAnsi="Calibri" w:cs="Times New Roman"/>
          <w:noProof w:val="0"/>
          <w:kern w:val="0"/>
          <w:sz w:val="18"/>
          <w:szCs w:val="18"/>
          <w:lang w:bidi="en-US"/>
          <w14:ligatures w14:val="none"/>
        </w:rPr>
        <w:t xml:space="preserve"> EA, </w:t>
      </w:r>
      <w:proofErr w:type="spellStart"/>
      <w:r w:rsidRPr="004250DC">
        <w:rPr>
          <w:rFonts w:ascii="Calibri" w:eastAsia="Times New Roman" w:hAnsi="Calibri" w:cs="Times New Roman"/>
          <w:noProof w:val="0"/>
          <w:kern w:val="0"/>
          <w:sz w:val="18"/>
          <w:szCs w:val="18"/>
          <w:lang w:bidi="en-US"/>
          <w14:ligatures w14:val="none"/>
        </w:rPr>
        <w:t>Guyatt</w:t>
      </w:r>
      <w:proofErr w:type="spellEnd"/>
      <w:r w:rsidRPr="004250DC">
        <w:rPr>
          <w:rFonts w:ascii="Calibri" w:eastAsia="Times New Roman" w:hAnsi="Calibri" w:cs="Times New Roman"/>
          <w:noProof w:val="0"/>
          <w:kern w:val="0"/>
          <w:sz w:val="18"/>
          <w:szCs w:val="18"/>
          <w:lang w:bidi="en-US"/>
          <w14:ligatures w14:val="none"/>
        </w:rPr>
        <w:t xml:space="preserve"> GH. Chapter 15.5: Interpreting results from continuous outcomes (including standardized mean differences) [last updated August 2023]. In: Higgins JPT, Thomas J, Chandler J, </w:t>
      </w:r>
      <w:proofErr w:type="spellStart"/>
      <w:r w:rsidRPr="004250DC">
        <w:rPr>
          <w:rFonts w:ascii="Calibri" w:eastAsia="Times New Roman" w:hAnsi="Calibri" w:cs="Times New Roman"/>
          <w:noProof w:val="0"/>
          <w:kern w:val="0"/>
          <w:sz w:val="18"/>
          <w:szCs w:val="18"/>
          <w:lang w:bidi="en-US"/>
          <w14:ligatures w14:val="none"/>
        </w:rPr>
        <w:t>Cumpston</w:t>
      </w:r>
      <w:proofErr w:type="spellEnd"/>
      <w:r w:rsidRPr="004250DC">
        <w:rPr>
          <w:rFonts w:ascii="Calibri" w:eastAsia="Times New Roman" w:hAnsi="Calibri" w:cs="Times New Roman"/>
          <w:noProof w:val="0"/>
          <w:kern w:val="0"/>
          <w:sz w:val="18"/>
          <w:szCs w:val="18"/>
          <w:lang w:bidi="en-US"/>
          <w14:ligatures w14:val="none"/>
        </w:rPr>
        <w:t xml:space="preserve"> M, Li T, Page MJ, Welch VA (editors). </w:t>
      </w:r>
      <w:r w:rsidRPr="004250DC">
        <w:rPr>
          <w:rFonts w:ascii="Calibri" w:eastAsia="Times New Roman" w:hAnsi="Calibri" w:cs="Times New Roman"/>
          <w:i/>
          <w:iCs/>
          <w:noProof w:val="0"/>
          <w:kern w:val="0"/>
          <w:sz w:val="18"/>
          <w:szCs w:val="18"/>
          <w:lang w:bidi="en-US"/>
          <w14:ligatures w14:val="none"/>
        </w:rPr>
        <w:t>Cochrane Handbook for Systematic Reviews of Interventions</w:t>
      </w:r>
      <w:r w:rsidRPr="004250DC">
        <w:rPr>
          <w:rFonts w:ascii="Calibri" w:eastAsia="Times New Roman" w:hAnsi="Calibri" w:cs="Times New Roman"/>
          <w:noProof w:val="0"/>
          <w:kern w:val="0"/>
          <w:sz w:val="18"/>
          <w:szCs w:val="18"/>
          <w:lang w:bidi="en-US"/>
          <w14:ligatures w14:val="none"/>
        </w:rPr>
        <w:t xml:space="preserve"> version 6.5. Cochrane, 2024. </w:t>
      </w:r>
    </w:p>
    <w:p w14:paraId="5D340346" w14:textId="080DC747" w:rsidR="004250DC" w:rsidRPr="004250DC" w:rsidRDefault="004250DC">
      <w:pPr>
        <w:pStyle w:val="FootnoteText"/>
        <w:rPr>
          <w:sz w:val="18"/>
          <w:szCs w:val="18"/>
        </w:rPr>
      </w:pPr>
    </w:p>
  </w:footnote>
  <w:footnote w:id="5">
    <w:p w14:paraId="5C9DE24E" w14:textId="77777777" w:rsidR="004250DC" w:rsidRPr="004250DC" w:rsidRDefault="004250DC" w:rsidP="004250DC">
      <w:pPr>
        <w:pStyle w:val="EndNoteBibliography"/>
        <w:spacing w:after="0"/>
        <w:ind w:left="198" w:right="198"/>
        <w:rPr>
          <w:rFonts w:ascii="Calibri" w:eastAsia="Times New Roman" w:hAnsi="Calibri" w:cs="Times New Roman"/>
          <w:noProof w:val="0"/>
          <w:kern w:val="0"/>
          <w:sz w:val="18"/>
          <w:szCs w:val="18"/>
          <w:lang w:bidi="en-US"/>
          <w14:ligatures w14:val="none"/>
        </w:rPr>
      </w:pPr>
      <w:r w:rsidRPr="004250DC">
        <w:rPr>
          <w:rStyle w:val="FootnoteReference"/>
          <w:sz w:val="18"/>
          <w:szCs w:val="18"/>
        </w:rPr>
        <w:footnoteRef/>
      </w:r>
      <w:r w:rsidRPr="004250DC">
        <w:rPr>
          <w:sz w:val="18"/>
          <w:szCs w:val="18"/>
        </w:rPr>
        <w:t xml:space="preserve"> </w:t>
      </w:r>
      <w:r w:rsidRPr="004250DC">
        <w:rPr>
          <w:rFonts w:ascii="Calibri" w:eastAsia="Times New Roman" w:hAnsi="Calibri" w:cs="Times New Roman"/>
          <w:noProof w:val="0"/>
          <w:kern w:val="0"/>
          <w:sz w:val="18"/>
          <w:szCs w:val="18"/>
          <w:lang w:bidi="en-US"/>
          <w14:ligatures w14:val="none"/>
        </w:rPr>
        <w:t xml:space="preserve">Colditz GA, Miller JN and </w:t>
      </w:r>
      <w:proofErr w:type="spellStart"/>
      <w:r w:rsidRPr="004250DC">
        <w:rPr>
          <w:rFonts w:ascii="Calibri" w:eastAsia="Times New Roman" w:hAnsi="Calibri" w:cs="Times New Roman"/>
          <w:noProof w:val="0"/>
          <w:kern w:val="0"/>
          <w:sz w:val="18"/>
          <w:szCs w:val="18"/>
          <w:lang w:bidi="en-US"/>
          <w14:ligatures w14:val="none"/>
        </w:rPr>
        <w:t>Mosteller</w:t>
      </w:r>
      <w:proofErr w:type="spellEnd"/>
      <w:r w:rsidRPr="004250DC">
        <w:rPr>
          <w:rFonts w:ascii="Calibri" w:eastAsia="Times New Roman" w:hAnsi="Calibri" w:cs="Times New Roman"/>
          <w:noProof w:val="0"/>
          <w:kern w:val="0"/>
          <w:sz w:val="18"/>
          <w:szCs w:val="18"/>
          <w:lang w:bidi="en-US"/>
          <w14:ligatures w14:val="none"/>
        </w:rPr>
        <w:t xml:space="preserve"> F. Measuring gain in the evaluation of medical technology. The probability of a better outcome. </w:t>
      </w:r>
      <w:r w:rsidRPr="004250DC">
        <w:rPr>
          <w:rFonts w:ascii="Calibri" w:eastAsia="Times New Roman" w:hAnsi="Calibri" w:cs="Times New Roman"/>
          <w:i/>
          <w:iCs/>
          <w:noProof w:val="0"/>
          <w:kern w:val="0"/>
          <w:sz w:val="18"/>
          <w:szCs w:val="18"/>
          <w:lang w:bidi="en-US"/>
          <w14:ligatures w14:val="none"/>
        </w:rPr>
        <w:t>Int J Technol Assess Health Care</w:t>
      </w:r>
      <w:r w:rsidRPr="004250DC">
        <w:rPr>
          <w:rFonts w:ascii="Calibri" w:eastAsia="Times New Roman" w:hAnsi="Calibri" w:cs="Times New Roman"/>
          <w:noProof w:val="0"/>
          <w:kern w:val="0"/>
          <w:sz w:val="18"/>
          <w:szCs w:val="18"/>
          <w:lang w:bidi="en-US"/>
          <w14:ligatures w14:val="none"/>
        </w:rPr>
        <w:t xml:space="preserve"> 1988; 4: 637-642. DOI: 10.1017/s0266462300007728.</w:t>
      </w:r>
    </w:p>
    <w:p w14:paraId="05613B7C" w14:textId="2FFFAF31" w:rsidR="004250DC" w:rsidRPr="004250DC" w:rsidRDefault="004250DC">
      <w:pPr>
        <w:pStyle w:val="FootnoteText"/>
      </w:pPr>
    </w:p>
  </w:footnote>
  <w:footnote w:id="6">
    <w:p w14:paraId="7A922D8B" w14:textId="79CFDEF3" w:rsidR="0023086C" w:rsidRPr="008E0B49" w:rsidRDefault="0023086C" w:rsidP="0023086C">
      <w:pPr>
        <w:pStyle w:val="Footer"/>
        <w:rPr>
          <w:sz w:val="13"/>
          <w:szCs w:val="13"/>
        </w:rPr>
      </w:pPr>
      <w:r>
        <w:rPr>
          <w:rStyle w:val="FootnoteReference"/>
        </w:rPr>
        <w:footnoteRef/>
      </w:r>
      <w:r>
        <w:t xml:space="preserve"> </w:t>
      </w:r>
      <w:r w:rsidRPr="008E0B49">
        <w:rPr>
          <w:rFonts w:asciiTheme="minorHAnsi" w:hAnsiTheme="minorHAnsi"/>
          <w:sz w:val="18"/>
          <w:szCs w:val="18"/>
        </w:rPr>
        <w:t>Tr14 gel (Traumeel®, Traumed, Heel GmbH, Baden-Baden) is a combination of 14 ingredients, mainly plant phenol extracts.</w:t>
      </w:r>
    </w:p>
    <w:p w14:paraId="5A917C3E" w14:textId="54EA25C1" w:rsidR="0023086C" w:rsidRDefault="0023086C">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DEA8647C"/>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937A2F0A"/>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8"/>
    <w:multiLevelType w:val="singleLevel"/>
    <w:tmpl w:val="C19E5E36"/>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44107DA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F72ADE"/>
    <w:multiLevelType w:val="hybridMultilevel"/>
    <w:tmpl w:val="5DD4084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F00502"/>
    <w:multiLevelType w:val="multilevel"/>
    <w:tmpl w:val="743EDA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17AF3999"/>
    <w:multiLevelType w:val="hybridMultilevel"/>
    <w:tmpl w:val="C706D5F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FA375C9"/>
    <w:multiLevelType w:val="hybridMultilevel"/>
    <w:tmpl w:val="5DD4084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260184"/>
    <w:multiLevelType w:val="hybridMultilevel"/>
    <w:tmpl w:val="7444F030"/>
    <w:lvl w:ilvl="0" w:tplc="929A9BDC">
      <w:start w:val="1"/>
      <w:numFmt w:val="decimal"/>
      <w:lvlText w:val="%1."/>
      <w:lvlJc w:val="left"/>
      <w:pPr>
        <w:ind w:left="360" w:hanging="360"/>
      </w:pPr>
      <w:rPr>
        <w:rFonts w:hint="default"/>
      </w:rPr>
    </w:lvl>
    <w:lvl w:ilvl="1" w:tplc="EF9261F8" w:tentative="1">
      <w:start w:val="1"/>
      <w:numFmt w:val="lowerLetter"/>
      <w:lvlText w:val="%2."/>
      <w:lvlJc w:val="left"/>
      <w:pPr>
        <w:ind w:left="1080" w:hanging="360"/>
      </w:pPr>
    </w:lvl>
    <w:lvl w:ilvl="2" w:tplc="0698559C" w:tentative="1">
      <w:start w:val="1"/>
      <w:numFmt w:val="lowerRoman"/>
      <w:lvlText w:val="%3."/>
      <w:lvlJc w:val="right"/>
      <w:pPr>
        <w:ind w:left="1800" w:hanging="180"/>
      </w:pPr>
    </w:lvl>
    <w:lvl w:ilvl="3" w:tplc="B1F8292C" w:tentative="1">
      <w:start w:val="1"/>
      <w:numFmt w:val="decimal"/>
      <w:lvlText w:val="%4."/>
      <w:lvlJc w:val="left"/>
      <w:pPr>
        <w:ind w:left="2520" w:hanging="360"/>
      </w:pPr>
    </w:lvl>
    <w:lvl w:ilvl="4" w:tplc="C452F958" w:tentative="1">
      <w:start w:val="1"/>
      <w:numFmt w:val="lowerLetter"/>
      <w:lvlText w:val="%5."/>
      <w:lvlJc w:val="left"/>
      <w:pPr>
        <w:ind w:left="3240" w:hanging="360"/>
      </w:pPr>
    </w:lvl>
    <w:lvl w:ilvl="5" w:tplc="58180FDA" w:tentative="1">
      <w:start w:val="1"/>
      <w:numFmt w:val="lowerRoman"/>
      <w:lvlText w:val="%6."/>
      <w:lvlJc w:val="right"/>
      <w:pPr>
        <w:ind w:left="3960" w:hanging="180"/>
      </w:pPr>
    </w:lvl>
    <w:lvl w:ilvl="6" w:tplc="8D36BE96" w:tentative="1">
      <w:start w:val="1"/>
      <w:numFmt w:val="decimal"/>
      <w:lvlText w:val="%7."/>
      <w:lvlJc w:val="left"/>
      <w:pPr>
        <w:ind w:left="4680" w:hanging="360"/>
      </w:pPr>
    </w:lvl>
    <w:lvl w:ilvl="7" w:tplc="0B60DA30" w:tentative="1">
      <w:start w:val="1"/>
      <w:numFmt w:val="lowerLetter"/>
      <w:lvlText w:val="%8."/>
      <w:lvlJc w:val="left"/>
      <w:pPr>
        <w:ind w:left="5400" w:hanging="360"/>
      </w:pPr>
    </w:lvl>
    <w:lvl w:ilvl="8" w:tplc="E608705A" w:tentative="1">
      <w:start w:val="1"/>
      <w:numFmt w:val="lowerRoman"/>
      <w:lvlText w:val="%9."/>
      <w:lvlJc w:val="right"/>
      <w:pPr>
        <w:ind w:left="6120" w:hanging="180"/>
      </w:pPr>
    </w:lvl>
  </w:abstractNum>
  <w:abstractNum w:abstractNumId="9" w15:restartNumberingAfterBreak="0">
    <w:nsid w:val="22152B10"/>
    <w:multiLevelType w:val="multilevel"/>
    <w:tmpl w:val="743EDA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22C35532"/>
    <w:multiLevelType w:val="hybridMultilevel"/>
    <w:tmpl w:val="DBF021B0"/>
    <w:lvl w:ilvl="0" w:tplc="C290BF38">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Times New Roman"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Times New Roman" w:hint="default"/>
      </w:rPr>
    </w:lvl>
    <w:lvl w:ilvl="5" w:tplc="04070005">
      <w:start w:val="1"/>
      <w:numFmt w:val="bullet"/>
      <w:lvlText w:val=""/>
      <w:lvlJc w:val="left"/>
      <w:pPr>
        <w:ind w:left="4680" w:hanging="360"/>
      </w:pPr>
      <w:rPr>
        <w:rFonts w:ascii="Wingdings" w:hAnsi="Wingdings" w:hint="default"/>
      </w:rPr>
    </w:lvl>
    <w:lvl w:ilvl="6" w:tplc="04070001">
      <w:start w:val="1"/>
      <w:numFmt w:val="bullet"/>
      <w:lvlText w:val=""/>
      <w:lvlJc w:val="left"/>
      <w:pPr>
        <w:ind w:left="5400" w:hanging="360"/>
      </w:pPr>
      <w:rPr>
        <w:rFonts w:ascii="Symbol" w:hAnsi="Symbol" w:hint="default"/>
      </w:rPr>
    </w:lvl>
    <w:lvl w:ilvl="7" w:tplc="04070003">
      <w:start w:val="1"/>
      <w:numFmt w:val="bullet"/>
      <w:lvlText w:val="o"/>
      <w:lvlJc w:val="left"/>
      <w:pPr>
        <w:ind w:left="6120" w:hanging="360"/>
      </w:pPr>
      <w:rPr>
        <w:rFonts w:ascii="Courier New" w:hAnsi="Courier New" w:cs="Times New Roman" w:hint="default"/>
      </w:rPr>
    </w:lvl>
    <w:lvl w:ilvl="8" w:tplc="04070005">
      <w:start w:val="1"/>
      <w:numFmt w:val="bullet"/>
      <w:lvlText w:val=""/>
      <w:lvlJc w:val="left"/>
      <w:pPr>
        <w:ind w:left="6840" w:hanging="360"/>
      </w:pPr>
      <w:rPr>
        <w:rFonts w:ascii="Wingdings" w:hAnsi="Wingdings" w:hint="default"/>
      </w:rPr>
    </w:lvl>
  </w:abstractNum>
  <w:abstractNum w:abstractNumId="11" w15:restartNumberingAfterBreak="0">
    <w:nsid w:val="2D443E9F"/>
    <w:multiLevelType w:val="hybridMultilevel"/>
    <w:tmpl w:val="5DD40840"/>
    <w:lvl w:ilvl="0" w:tplc="471A2C0E">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1A961E6"/>
    <w:multiLevelType w:val="hybridMultilevel"/>
    <w:tmpl w:val="0248E3E2"/>
    <w:lvl w:ilvl="0" w:tplc="3C12F73A">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1BC324B"/>
    <w:multiLevelType w:val="hybridMultilevel"/>
    <w:tmpl w:val="5DD4084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586177E"/>
    <w:multiLevelType w:val="hybridMultilevel"/>
    <w:tmpl w:val="CD781EF4"/>
    <w:lvl w:ilvl="0" w:tplc="04070001">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6510AB1"/>
    <w:multiLevelType w:val="hybridMultilevel"/>
    <w:tmpl w:val="5DD4084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9623365"/>
    <w:multiLevelType w:val="multilevel"/>
    <w:tmpl w:val="743EDA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39B50497"/>
    <w:multiLevelType w:val="multilevel"/>
    <w:tmpl w:val="CC02FC0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u w:val="none"/>
      </w:rPr>
    </w:lvl>
    <w:lvl w:ilvl="2">
      <w:start w:val="1"/>
      <w:numFmt w:val="decimal"/>
      <w:isLgl/>
      <w:lvlText w:val="%1.%2.%3."/>
      <w:lvlJc w:val="left"/>
      <w:pPr>
        <w:ind w:left="1080" w:hanging="720"/>
      </w:pPr>
      <w:rPr>
        <w:rFonts w:hint="default"/>
        <w:u w:val="single"/>
      </w:rPr>
    </w:lvl>
    <w:lvl w:ilvl="3">
      <w:start w:val="1"/>
      <w:numFmt w:val="decimal"/>
      <w:isLgl/>
      <w:lvlText w:val="%1.%2.%3.%4."/>
      <w:lvlJc w:val="left"/>
      <w:pPr>
        <w:ind w:left="1080" w:hanging="720"/>
      </w:pPr>
      <w:rPr>
        <w:rFonts w:hint="default"/>
        <w:u w:val="singl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440" w:hanging="1080"/>
      </w:pPr>
      <w:rPr>
        <w:rFonts w:hint="default"/>
        <w:u w:val="single"/>
      </w:rPr>
    </w:lvl>
    <w:lvl w:ilvl="6">
      <w:start w:val="1"/>
      <w:numFmt w:val="decimal"/>
      <w:isLgl/>
      <w:lvlText w:val="%1.%2.%3.%4.%5.%6.%7."/>
      <w:lvlJc w:val="left"/>
      <w:pPr>
        <w:ind w:left="1440" w:hanging="1080"/>
      </w:pPr>
      <w:rPr>
        <w:rFonts w:hint="default"/>
        <w:u w:val="single"/>
      </w:rPr>
    </w:lvl>
    <w:lvl w:ilvl="7">
      <w:start w:val="1"/>
      <w:numFmt w:val="decimal"/>
      <w:isLgl/>
      <w:lvlText w:val="%1.%2.%3.%4.%5.%6.%7.%8."/>
      <w:lvlJc w:val="left"/>
      <w:pPr>
        <w:ind w:left="1800" w:hanging="1440"/>
      </w:pPr>
      <w:rPr>
        <w:rFonts w:hint="default"/>
        <w:u w:val="single"/>
      </w:rPr>
    </w:lvl>
    <w:lvl w:ilvl="8">
      <w:start w:val="1"/>
      <w:numFmt w:val="decimal"/>
      <w:isLgl/>
      <w:lvlText w:val="%1.%2.%3.%4.%5.%6.%7.%8.%9."/>
      <w:lvlJc w:val="left"/>
      <w:pPr>
        <w:ind w:left="1800" w:hanging="1440"/>
      </w:pPr>
      <w:rPr>
        <w:rFonts w:hint="default"/>
        <w:u w:val="single"/>
      </w:rPr>
    </w:lvl>
  </w:abstractNum>
  <w:abstractNum w:abstractNumId="18" w15:restartNumberingAfterBreak="0">
    <w:nsid w:val="3BEC0AF5"/>
    <w:multiLevelType w:val="multilevel"/>
    <w:tmpl w:val="743EDA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40C21797"/>
    <w:multiLevelType w:val="hybridMultilevel"/>
    <w:tmpl w:val="52AE746C"/>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0" w15:restartNumberingAfterBreak="0">
    <w:nsid w:val="52BA7690"/>
    <w:multiLevelType w:val="multilevel"/>
    <w:tmpl w:val="743EDA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5407639F"/>
    <w:multiLevelType w:val="hybridMultilevel"/>
    <w:tmpl w:val="0CB8640E"/>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56E199B"/>
    <w:multiLevelType w:val="hybridMultilevel"/>
    <w:tmpl w:val="D96ED382"/>
    <w:lvl w:ilvl="0" w:tplc="DDA6D822">
      <w:start w:val="1"/>
      <w:numFmt w:val="bullet"/>
      <w:pStyle w:val="Punkt-Aufzhlung10pt"/>
      <w:lvlText w:val=""/>
      <w:lvlJc w:val="left"/>
      <w:pPr>
        <w:ind w:left="720" w:hanging="360"/>
      </w:pPr>
      <w:rPr>
        <w:rFonts w:ascii="Symbol" w:hAnsi="Symbol" w:hint="default"/>
      </w:rPr>
    </w:lvl>
    <w:lvl w:ilvl="1" w:tplc="D1846350">
      <w:start w:val="8"/>
      <w:numFmt w:val="bullet"/>
      <w:lvlText w:val="-"/>
      <w:lvlJc w:val="left"/>
      <w:pPr>
        <w:ind w:left="1440" w:hanging="360"/>
      </w:pPr>
      <w:rPr>
        <w:rFonts w:ascii="Times New Roman" w:eastAsia="Times New Roman" w:hAnsi="Times New Roman" w:cs="Times New Roman" w:hint="default"/>
        <w:sz w:val="16"/>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6304181"/>
    <w:multiLevelType w:val="hybridMultilevel"/>
    <w:tmpl w:val="18C8F740"/>
    <w:lvl w:ilvl="0" w:tplc="2130AEFE">
      <w:start w:val="1"/>
      <w:numFmt w:val="bullet"/>
      <w:lvlText w:val=""/>
      <w:lvlJc w:val="left"/>
      <w:pPr>
        <w:tabs>
          <w:tab w:val="num" w:pos="720"/>
        </w:tabs>
        <w:ind w:left="720" w:hanging="360"/>
      </w:pPr>
      <w:rPr>
        <w:rFonts w:ascii="Symbol" w:hAnsi="Symbol" w:hint="default"/>
      </w:rPr>
    </w:lvl>
    <w:lvl w:ilvl="1" w:tplc="D71E5CDC">
      <w:start w:val="1"/>
      <w:numFmt w:val="bullet"/>
      <w:lvlText w:val=""/>
      <w:lvlJc w:val="left"/>
      <w:pPr>
        <w:tabs>
          <w:tab w:val="num" w:pos="1477"/>
        </w:tabs>
        <w:ind w:left="1477" w:hanging="397"/>
      </w:pPr>
      <w:rPr>
        <w:rFonts w:ascii="Symbol" w:hAnsi="Symbol" w:hint="default"/>
      </w:rPr>
    </w:lvl>
    <w:lvl w:ilvl="2" w:tplc="CA9EBE46">
      <w:start w:val="1"/>
      <w:numFmt w:val="bullet"/>
      <w:lvlText w:val=""/>
      <w:lvlJc w:val="left"/>
      <w:pPr>
        <w:tabs>
          <w:tab w:val="num" w:pos="2160"/>
        </w:tabs>
        <w:ind w:left="2160" w:hanging="360"/>
      </w:pPr>
      <w:rPr>
        <w:rFonts w:ascii="Wingdings" w:hAnsi="Wingdings" w:hint="default"/>
      </w:rPr>
    </w:lvl>
    <w:lvl w:ilvl="3" w:tplc="2928582A">
      <w:start w:val="1"/>
      <w:numFmt w:val="bullet"/>
      <w:lvlText w:val=""/>
      <w:lvlJc w:val="left"/>
      <w:pPr>
        <w:tabs>
          <w:tab w:val="num" w:pos="2880"/>
        </w:tabs>
        <w:ind w:left="2880" w:hanging="360"/>
      </w:pPr>
      <w:rPr>
        <w:rFonts w:ascii="Symbol" w:hAnsi="Symbol" w:hint="default"/>
      </w:rPr>
    </w:lvl>
    <w:lvl w:ilvl="4" w:tplc="D444D08C" w:tentative="1">
      <w:start w:val="1"/>
      <w:numFmt w:val="bullet"/>
      <w:lvlText w:val="o"/>
      <w:lvlJc w:val="left"/>
      <w:pPr>
        <w:tabs>
          <w:tab w:val="num" w:pos="3600"/>
        </w:tabs>
        <w:ind w:left="3600" w:hanging="360"/>
      </w:pPr>
      <w:rPr>
        <w:rFonts w:ascii="Courier New" w:hAnsi="Courier New" w:hint="default"/>
      </w:rPr>
    </w:lvl>
    <w:lvl w:ilvl="5" w:tplc="2BCA632E" w:tentative="1">
      <w:start w:val="1"/>
      <w:numFmt w:val="bullet"/>
      <w:lvlText w:val=""/>
      <w:lvlJc w:val="left"/>
      <w:pPr>
        <w:tabs>
          <w:tab w:val="num" w:pos="4320"/>
        </w:tabs>
        <w:ind w:left="4320" w:hanging="360"/>
      </w:pPr>
      <w:rPr>
        <w:rFonts w:ascii="Wingdings" w:hAnsi="Wingdings" w:hint="default"/>
      </w:rPr>
    </w:lvl>
    <w:lvl w:ilvl="6" w:tplc="6F3600A4" w:tentative="1">
      <w:start w:val="1"/>
      <w:numFmt w:val="bullet"/>
      <w:lvlText w:val=""/>
      <w:lvlJc w:val="left"/>
      <w:pPr>
        <w:tabs>
          <w:tab w:val="num" w:pos="5040"/>
        </w:tabs>
        <w:ind w:left="5040" w:hanging="360"/>
      </w:pPr>
      <w:rPr>
        <w:rFonts w:ascii="Symbol" w:hAnsi="Symbol" w:hint="default"/>
      </w:rPr>
    </w:lvl>
    <w:lvl w:ilvl="7" w:tplc="EABEFBCE" w:tentative="1">
      <w:start w:val="1"/>
      <w:numFmt w:val="bullet"/>
      <w:lvlText w:val="o"/>
      <w:lvlJc w:val="left"/>
      <w:pPr>
        <w:tabs>
          <w:tab w:val="num" w:pos="5760"/>
        </w:tabs>
        <w:ind w:left="5760" w:hanging="360"/>
      </w:pPr>
      <w:rPr>
        <w:rFonts w:ascii="Courier New" w:hAnsi="Courier New" w:hint="default"/>
      </w:rPr>
    </w:lvl>
    <w:lvl w:ilvl="8" w:tplc="B89818E0"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D501FAE"/>
    <w:multiLevelType w:val="hybridMultilevel"/>
    <w:tmpl w:val="3F6C6F28"/>
    <w:lvl w:ilvl="0" w:tplc="0407000F">
      <w:start w:val="1"/>
      <w:numFmt w:val="decimal"/>
      <w:lvlText w:val="%1."/>
      <w:lvlJc w:val="left"/>
      <w:pPr>
        <w:ind w:left="1224" w:hanging="360"/>
      </w:pPr>
    </w:lvl>
    <w:lvl w:ilvl="1" w:tplc="04070019" w:tentative="1">
      <w:start w:val="1"/>
      <w:numFmt w:val="lowerLetter"/>
      <w:lvlText w:val="%2."/>
      <w:lvlJc w:val="left"/>
      <w:pPr>
        <w:ind w:left="1944" w:hanging="360"/>
      </w:pPr>
    </w:lvl>
    <w:lvl w:ilvl="2" w:tplc="0407001B" w:tentative="1">
      <w:start w:val="1"/>
      <w:numFmt w:val="lowerRoman"/>
      <w:lvlText w:val="%3."/>
      <w:lvlJc w:val="right"/>
      <w:pPr>
        <w:ind w:left="2664" w:hanging="180"/>
      </w:pPr>
    </w:lvl>
    <w:lvl w:ilvl="3" w:tplc="0407000F" w:tentative="1">
      <w:start w:val="1"/>
      <w:numFmt w:val="decimal"/>
      <w:lvlText w:val="%4."/>
      <w:lvlJc w:val="left"/>
      <w:pPr>
        <w:ind w:left="3384" w:hanging="360"/>
      </w:pPr>
    </w:lvl>
    <w:lvl w:ilvl="4" w:tplc="04070019" w:tentative="1">
      <w:start w:val="1"/>
      <w:numFmt w:val="lowerLetter"/>
      <w:lvlText w:val="%5."/>
      <w:lvlJc w:val="left"/>
      <w:pPr>
        <w:ind w:left="4104" w:hanging="360"/>
      </w:pPr>
    </w:lvl>
    <w:lvl w:ilvl="5" w:tplc="0407001B" w:tentative="1">
      <w:start w:val="1"/>
      <w:numFmt w:val="lowerRoman"/>
      <w:lvlText w:val="%6."/>
      <w:lvlJc w:val="right"/>
      <w:pPr>
        <w:ind w:left="4824" w:hanging="180"/>
      </w:pPr>
    </w:lvl>
    <w:lvl w:ilvl="6" w:tplc="0407000F" w:tentative="1">
      <w:start w:val="1"/>
      <w:numFmt w:val="decimal"/>
      <w:lvlText w:val="%7."/>
      <w:lvlJc w:val="left"/>
      <w:pPr>
        <w:ind w:left="5544" w:hanging="360"/>
      </w:pPr>
    </w:lvl>
    <w:lvl w:ilvl="7" w:tplc="04070019" w:tentative="1">
      <w:start w:val="1"/>
      <w:numFmt w:val="lowerLetter"/>
      <w:lvlText w:val="%8."/>
      <w:lvlJc w:val="left"/>
      <w:pPr>
        <w:ind w:left="6264" w:hanging="360"/>
      </w:pPr>
    </w:lvl>
    <w:lvl w:ilvl="8" w:tplc="0407001B" w:tentative="1">
      <w:start w:val="1"/>
      <w:numFmt w:val="lowerRoman"/>
      <w:lvlText w:val="%9."/>
      <w:lvlJc w:val="right"/>
      <w:pPr>
        <w:ind w:left="6984" w:hanging="180"/>
      </w:pPr>
    </w:lvl>
  </w:abstractNum>
  <w:abstractNum w:abstractNumId="25" w15:restartNumberingAfterBreak="0">
    <w:nsid w:val="5F3C594E"/>
    <w:multiLevelType w:val="hybridMultilevel"/>
    <w:tmpl w:val="127EE23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62511736"/>
    <w:multiLevelType w:val="hybridMultilevel"/>
    <w:tmpl w:val="5DEA66D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67C00BE"/>
    <w:multiLevelType w:val="hybridMultilevel"/>
    <w:tmpl w:val="E8F48D70"/>
    <w:lvl w:ilvl="0" w:tplc="04070001">
      <w:start w:val="1"/>
      <w:numFmt w:val="bullet"/>
      <w:lvlText w:val=""/>
      <w:lvlJc w:val="left"/>
      <w:pPr>
        <w:ind w:left="1224" w:hanging="360"/>
      </w:pPr>
      <w:rPr>
        <w:rFonts w:ascii="Symbol" w:hAnsi="Symbol" w:hint="default"/>
      </w:rPr>
    </w:lvl>
    <w:lvl w:ilvl="1" w:tplc="D1846350">
      <w:start w:val="8"/>
      <w:numFmt w:val="bullet"/>
      <w:lvlText w:val="-"/>
      <w:lvlJc w:val="left"/>
      <w:pPr>
        <w:ind w:left="1944" w:hanging="360"/>
      </w:pPr>
      <w:rPr>
        <w:rFonts w:ascii="Times New Roman" w:eastAsia="Times New Roman" w:hAnsi="Times New Roman" w:cs="Times New Roman" w:hint="default"/>
        <w:sz w:val="16"/>
      </w:rPr>
    </w:lvl>
    <w:lvl w:ilvl="2" w:tplc="04070005" w:tentative="1">
      <w:start w:val="1"/>
      <w:numFmt w:val="bullet"/>
      <w:lvlText w:val=""/>
      <w:lvlJc w:val="left"/>
      <w:pPr>
        <w:ind w:left="2664" w:hanging="360"/>
      </w:pPr>
      <w:rPr>
        <w:rFonts w:ascii="Wingdings" w:hAnsi="Wingdings" w:hint="default"/>
      </w:rPr>
    </w:lvl>
    <w:lvl w:ilvl="3" w:tplc="04070001" w:tentative="1">
      <w:start w:val="1"/>
      <w:numFmt w:val="bullet"/>
      <w:lvlText w:val=""/>
      <w:lvlJc w:val="left"/>
      <w:pPr>
        <w:ind w:left="3384" w:hanging="360"/>
      </w:pPr>
      <w:rPr>
        <w:rFonts w:ascii="Symbol" w:hAnsi="Symbol" w:hint="default"/>
      </w:rPr>
    </w:lvl>
    <w:lvl w:ilvl="4" w:tplc="04070003" w:tentative="1">
      <w:start w:val="1"/>
      <w:numFmt w:val="bullet"/>
      <w:lvlText w:val="o"/>
      <w:lvlJc w:val="left"/>
      <w:pPr>
        <w:ind w:left="4104" w:hanging="360"/>
      </w:pPr>
      <w:rPr>
        <w:rFonts w:ascii="Courier New" w:hAnsi="Courier New" w:cs="Courier New" w:hint="default"/>
      </w:rPr>
    </w:lvl>
    <w:lvl w:ilvl="5" w:tplc="04070005" w:tentative="1">
      <w:start w:val="1"/>
      <w:numFmt w:val="bullet"/>
      <w:lvlText w:val=""/>
      <w:lvlJc w:val="left"/>
      <w:pPr>
        <w:ind w:left="4824" w:hanging="360"/>
      </w:pPr>
      <w:rPr>
        <w:rFonts w:ascii="Wingdings" w:hAnsi="Wingdings" w:hint="default"/>
      </w:rPr>
    </w:lvl>
    <w:lvl w:ilvl="6" w:tplc="04070001" w:tentative="1">
      <w:start w:val="1"/>
      <w:numFmt w:val="bullet"/>
      <w:lvlText w:val=""/>
      <w:lvlJc w:val="left"/>
      <w:pPr>
        <w:ind w:left="5544" w:hanging="360"/>
      </w:pPr>
      <w:rPr>
        <w:rFonts w:ascii="Symbol" w:hAnsi="Symbol" w:hint="default"/>
      </w:rPr>
    </w:lvl>
    <w:lvl w:ilvl="7" w:tplc="04070003" w:tentative="1">
      <w:start w:val="1"/>
      <w:numFmt w:val="bullet"/>
      <w:lvlText w:val="o"/>
      <w:lvlJc w:val="left"/>
      <w:pPr>
        <w:ind w:left="6264" w:hanging="360"/>
      </w:pPr>
      <w:rPr>
        <w:rFonts w:ascii="Courier New" w:hAnsi="Courier New" w:cs="Courier New" w:hint="default"/>
      </w:rPr>
    </w:lvl>
    <w:lvl w:ilvl="8" w:tplc="04070005" w:tentative="1">
      <w:start w:val="1"/>
      <w:numFmt w:val="bullet"/>
      <w:lvlText w:val=""/>
      <w:lvlJc w:val="left"/>
      <w:pPr>
        <w:ind w:left="6984" w:hanging="360"/>
      </w:pPr>
      <w:rPr>
        <w:rFonts w:ascii="Wingdings" w:hAnsi="Wingdings" w:hint="default"/>
      </w:rPr>
    </w:lvl>
  </w:abstractNum>
  <w:abstractNum w:abstractNumId="28" w15:restartNumberingAfterBreak="0">
    <w:nsid w:val="6AAC0C83"/>
    <w:multiLevelType w:val="hybridMultilevel"/>
    <w:tmpl w:val="AD80A814"/>
    <w:lvl w:ilvl="0" w:tplc="882C8480">
      <w:start w:val="1"/>
      <w:numFmt w:val="decimal"/>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FE5448"/>
    <w:multiLevelType w:val="hybridMultilevel"/>
    <w:tmpl w:val="2E98D3C4"/>
    <w:lvl w:ilvl="0" w:tplc="3C12F73A">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4633A00"/>
    <w:multiLevelType w:val="hybridMultilevel"/>
    <w:tmpl w:val="A406FD50"/>
    <w:lvl w:ilvl="0" w:tplc="03120B6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7887859"/>
    <w:multiLevelType w:val="hybridMultilevel"/>
    <w:tmpl w:val="606802C0"/>
    <w:lvl w:ilvl="0" w:tplc="711233D2">
      <w:start w:val="1"/>
      <w:numFmt w:val="bullet"/>
      <w:lvlText w:val=""/>
      <w:lvlJc w:val="left"/>
      <w:pPr>
        <w:ind w:left="720" w:hanging="360"/>
      </w:pPr>
      <w:rPr>
        <w:rFonts w:ascii="Symbol" w:hAnsi="Symbol" w:hint="default"/>
      </w:rPr>
    </w:lvl>
    <w:lvl w:ilvl="1" w:tplc="839C9014">
      <w:start w:val="1"/>
      <w:numFmt w:val="bullet"/>
      <w:lvlText w:val="o"/>
      <w:lvlJc w:val="left"/>
      <w:pPr>
        <w:ind w:left="1440" w:hanging="360"/>
      </w:pPr>
      <w:rPr>
        <w:rFonts w:ascii="Courier New" w:hAnsi="Courier New" w:cs="Courier New" w:hint="default"/>
      </w:rPr>
    </w:lvl>
    <w:lvl w:ilvl="2" w:tplc="F762FE96" w:tentative="1">
      <w:start w:val="1"/>
      <w:numFmt w:val="bullet"/>
      <w:lvlText w:val=""/>
      <w:lvlJc w:val="left"/>
      <w:pPr>
        <w:ind w:left="2160" w:hanging="360"/>
      </w:pPr>
      <w:rPr>
        <w:rFonts w:ascii="Wingdings" w:hAnsi="Wingdings" w:hint="default"/>
      </w:rPr>
    </w:lvl>
    <w:lvl w:ilvl="3" w:tplc="829C34BA" w:tentative="1">
      <w:start w:val="1"/>
      <w:numFmt w:val="bullet"/>
      <w:lvlText w:val=""/>
      <w:lvlJc w:val="left"/>
      <w:pPr>
        <w:ind w:left="2880" w:hanging="360"/>
      </w:pPr>
      <w:rPr>
        <w:rFonts w:ascii="Symbol" w:hAnsi="Symbol" w:hint="default"/>
      </w:rPr>
    </w:lvl>
    <w:lvl w:ilvl="4" w:tplc="4C42F8E2" w:tentative="1">
      <w:start w:val="1"/>
      <w:numFmt w:val="bullet"/>
      <w:lvlText w:val="o"/>
      <w:lvlJc w:val="left"/>
      <w:pPr>
        <w:ind w:left="3600" w:hanging="360"/>
      </w:pPr>
      <w:rPr>
        <w:rFonts w:ascii="Courier New" w:hAnsi="Courier New" w:cs="Courier New" w:hint="default"/>
      </w:rPr>
    </w:lvl>
    <w:lvl w:ilvl="5" w:tplc="B192A764" w:tentative="1">
      <w:start w:val="1"/>
      <w:numFmt w:val="bullet"/>
      <w:lvlText w:val=""/>
      <w:lvlJc w:val="left"/>
      <w:pPr>
        <w:ind w:left="4320" w:hanging="360"/>
      </w:pPr>
      <w:rPr>
        <w:rFonts w:ascii="Wingdings" w:hAnsi="Wingdings" w:hint="default"/>
      </w:rPr>
    </w:lvl>
    <w:lvl w:ilvl="6" w:tplc="513005BA" w:tentative="1">
      <w:start w:val="1"/>
      <w:numFmt w:val="bullet"/>
      <w:lvlText w:val=""/>
      <w:lvlJc w:val="left"/>
      <w:pPr>
        <w:ind w:left="5040" w:hanging="360"/>
      </w:pPr>
      <w:rPr>
        <w:rFonts w:ascii="Symbol" w:hAnsi="Symbol" w:hint="default"/>
      </w:rPr>
    </w:lvl>
    <w:lvl w:ilvl="7" w:tplc="EB2C981A" w:tentative="1">
      <w:start w:val="1"/>
      <w:numFmt w:val="bullet"/>
      <w:lvlText w:val="o"/>
      <w:lvlJc w:val="left"/>
      <w:pPr>
        <w:ind w:left="5760" w:hanging="360"/>
      </w:pPr>
      <w:rPr>
        <w:rFonts w:ascii="Courier New" w:hAnsi="Courier New" w:cs="Courier New" w:hint="default"/>
      </w:rPr>
    </w:lvl>
    <w:lvl w:ilvl="8" w:tplc="BF7ECE88" w:tentative="1">
      <w:start w:val="1"/>
      <w:numFmt w:val="bullet"/>
      <w:lvlText w:val=""/>
      <w:lvlJc w:val="left"/>
      <w:pPr>
        <w:ind w:left="6480" w:hanging="360"/>
      </w:pPr>
      <w:rPr>
        <w:rFonts w:ascii="Wingdings" w:hAnsi="Wingdings" w:hint="default"/>
      </w:rPr>
    </w:lvl>
  </w:abstractNum>
  <w:abstractNum w:abstractNumId="32" w15:restartNumberingAfterBreak="0">
    <w:nsid w:val="7B8A289E"/>
    <w:multiLevelType w:val="multilevel"/>
    <w:tmpl w:val="743EDA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7D131DD8"/>
    <w:multiLevelType w:val="hybridMultilevel"/>
    <w:tmpl w:val="28BC1694"/>
    <w:lvl w:ilvl="0" w:tplc="B222660E">
      <w:start w:val="1"/>
      <w:numFmt w:val="decimal"/>
      <w:lvlText w:val="%1."/>
      <w:lvlJc w:val="left"/>
      <w:pPr>
        <w:ind w:left="379" w:hanging="199"/>
        <w:jc w:val="right"/>
      </w:pPr>
      <w:rPr>
        <w:rFonts w:ascii="Times New Roman" w:eastAsia="Times New Roman" w:hAnsi="Times New Roman" w:cs="Times New Roman" w:hint="default"/>
        <w:color w:val="231F20"/>
        <w:w w:val="99"/>
        <w:sz w:val="16"/>
        <w:szCs w:val="16"/>
      </w:rPr>
    </w:lvl>
    <w:lvl w:ilvl="1" w:tplc="8530E68A">
      <w:start w:val="1"/>
      <w:numFmt w:val="upperLetter"/>
      <w:lvlText w:val="%2."/>
      <w:lvlJc w:val="left"/>
      <w:pPr>
        <w:ind w:left="394" w:hanging="230"/>
      </w:pPr>
      <w:rPr>
        <w:rFonts w:ascii="Times New Roman" w:eastAsia="Times New Roman" w:hAnsi="Times New Roman" w:cs="Times New Roman" w:hint="default"/>
        <w:color w:val="231F20"/>
        <w:w w:val="99"/>
        <w:sz w:val="16"/>
        <w:szCs w:val="16"/>
      </w:rPr>
    </w:lvl>
    <w:lvl w:ilvl="2" w:tplc="E3EC5914">
      <w:numFmt w:val="bullet"/>
      <w:lvlText w:val="•"/>
      <w:lvlJc w:val="left"/>
      <w:pPr>
        <w:ind w:left="540" w:hanging="230"/>
      </w:pPr>
      <w:rPr>
        <w:rFonts w:hint="default"/>
      </w:rPr>
    </w:lvl>
    <w:lvl w:ilvl="3" w:tplc="D0E0C57A">
      <w:numFmt w:val="bullet"/>
      <w:lvlText w:val="•"/>
      <w:lvlJc w:val="left"/>
      <w:pPr>
        <w:ind w:left="620" w:hanging="230"/>
      </w:pPr>
      <w:rPr>
        <w:rFonts w:hint="default"/>
      </w:rPr>
    </w:lvl>
    <w:lvl w:ilvl="4" w:tplc="4B4E5582">
      <w:numFmt w:val="bullet"/>
      <w:lvlText w:val="•"/>
      <w:lvlJc w:val="left"/>
      <w:pPr>
        <w:ind w:left="525" w:hanging="230"/>
      </w:pPr>
      <w:rPr>
        <w:rFonts w:hint="default"/>
      </w:rPr>
    </w:lvl>
    <w:lvl w:ilvl="5" w:tplc="F450490A">
      <w:numFmt w:val="bullet"/>
      <w:lvlText w:val="•"/>
      <w:lvlJc w:val="left"/>
      <w:pPr>
        <w:ind w:left="430" w:hanging="230"/>
      </w:pPr>
      <w:rPr>
        <w:rFonts w:hint="default"/>
      </w:rPr>
    </w:lvl>
    <w:lvl w:ilvl="6" w:tplc="7D50DFDA">
      <w:numFmt w:val="bullet"/>
      <w:lvlText w:val="•"/>
      <w:lvlJc w:val="left"/>
      <w:pPr>
        <w:ind w:left="335" w:hanging="230"/>
      </w:pPr>
      <w:rPr>
        <w:rFonts w:hint="default"/>
      </w:rPr>
    </w:lvl>
    <w:lvl w:ilvl="7" w:tplc="3D22D4BC">
      <w:numFmt w:val="bullet"/>
      <w:lvlText w:val="•"/>
      <w:lvlJc w:val="left"/>
      <w:pPr>
        <w:ind w:left="240" w:hanging="230"/>
      </w:pPr>
      <w:rPr>
        <w:rFonts w:hint="default"/>
      </w:rPr>
    </w:lvl>
    <w:lvl w:ilvl="8" w:tplc="B0F640F2">
      <w:numFmt w:val="bullet"/>
      <w:lvlText w:val="•"/>
      <w:lvlJc w:val="left"/>
      <w:pPr>
        <w:ind w:left="145" w:hanging="230"/>
      </w:pPr>
      <w:rPr>
        <w:rFonts w:hint="default"/>
      </w:rPr>
    </w:lvl>
  </w:abstractNum>
  <w:num w:numId="1" w16cid:durableId="2048870243">
    <w:abstractNumId w:val="3"/>
  </w:num>
  <w:num w:numId="2" w16cid:durableId="856194880">
    <w:abstractNumId w:val="2"/>
  </w:num>
  <w:num w:numId="3" w16cid:durableId="363597772">
    <w:abstractNumId w:val="1"/>
  </w:num>
  <w:num w:numId="4" w16cid:durableId="993415244">
    <w:abstractNumId w:val="0"/>
  </w:num>
  <w:num w:numId="5" w16cid:durableId="1450977567">
    <w:abstractNumId w:val="28"/>
  </w:num>
  <w:num w:numId="6" w16cid:durableId="782193873">
    <w:abstractNumId w:val="8"/>
  </w:num>
  <w:num w:numId="7" w16cid:durableId="634528274">
    <w:abstractNumId w:val="17"/>
  </w:num>
  <w:num w:numId="8" w16cid:durableId="484324380">
    <w:abstractNumId w:val="31"/>
  </w:num>
  <w:num w:numId="9" w16cid:durableId="1777409204">
    <w:abstractNumId w:val="16"/>
  </w:num>
  <w:num w:numId="10" w16cid:durableId="1140994941">
    <w:abstractNumId w:val="18"/>
  </w:num>
  <w:num w:numId="11" w16cid:durableId="1316181374">
    <w:abstractNumId w:val="23"/>
  </w:num>
  <w:num w:numId="12" w16cid:durableId="815535092">
    <w:abstractNumId w:val="9"/>
  </w:num>
  <w:num w:numId="13" w16cid:durableId="1088112161">
    <w:abstractNumId w:val="32"/>
  </w:num>
  <w:num w:numId="14" w16cid:durableId="1866014928">
    <w:abstractNumId w:val="5"/>
  </w:num>
  <w:num w:numId="15" w16cid:durableId="2043938486">
    <w:abstractNumId w:val="33"/>
  </w:num>
  <w:num w:numId="16" w16cid:durableId="135148009">
    <w:abstractNumId w:val="6"/>
  </w:num>
  <w:num w:numId="17" w16cid:durableId="570038879">
    <w:abstractNumId w:val="20"/>
  </w:num>
  <w:num w:numId="18" w16cid:durableId="2904835">
    <w:abstractNumId w:val="25"/>
  </w:num>
  <w:num w:numId="19" w16cid:durableId="1118377911">
    <w:abstractNumId w:val="22"/>
  </w:num>
  <w:num w:numId="20" w16cid:durableId="308290703">
    <w:abstractNumId w:val="10"/>
  </w:num>
  <w:num w:numId="21" w16cid:durableId="1134525110">
    <w:abstractNumId w:val="21"/>
  </w:num>
  <w:num w:numId="22" w16cid:durableId="1836650048">
    <w:abstractNumId w:val="27"/>
  </w:num>
  <w:num w:numId="23" w16cid:durableId="892077166">
    <w:abstractNumId w:val="10"/>
  </w:num>
  <w:num w:numId="24" w16cid:durableId="1947075771">
    <w:abstractNumId w:val="24"/>
  </w:num>
  <w:num w:numId="25" w16cid:durableId="1278679641">
    <w:abstractNumId w:val="22"/>
  </w:num>
  <w:num w:numId="26" w16cid:durableId="573048407">
    <w:abstractNumId w:val="14"/>
  </w:num>
  <w:num w:numId="27" w16cid:durableId="19012894">
    <w:abstractNumId w:val="22"/>
  </w:num>
  <w:num w:numId="28" w16cid:durableId="130489024">
    <w:abstractNumId w:val="30"/>
  </w:num>
  <w:num w:numId="29" w16cid:durableId="2112584947">
    <w:abstractNumId w:val="26"/>
  </w:num>
  <w:num w:numId="30" w16cid:durableId="744959997">
    <w:abstractNumId w:val="19"/>
  </w:num>
  <w:num w:numId="31" w16cid:durableId="1160970698">
    <w:abstractNumId w:val="22"/>
  </w:num>
  <w:num w:numId="32" w16cid:durableId="2019386478">
    <w:abstractNumId w:val="11"/>
  </w:num>
  <w:num w:numId="33" w16cid:durableId="58722222">
    <w:abstractNumId w:val="7"/>
  </w:num>
  <w:num w:numId="34" w16cid:durableId="1210412123">
    <w:abstractNumId w:val="4"/>
  </w:num>
  <w:num w:numId="35" w16cid:durableId="1268544486">
    <w:abstractNumId w:val="15"/>
  </w:num>
  <w:num w:numId="36" w16cid:durableId="507449015">
    <w:abstractNumId w:val="13"/>
  </w:num>
  <w:num w:numId="37" w16cid:durableId="1595067">
    <w:abstractNumId w:val="12"/>
  </w:num>
  <w:num w:numId="38" w16cid:durableId="170532528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8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325"/>
    <w:rsid w:val="00000DD9"/>
    <w:rsid w:val="000042D8"/>
    <w:rsid w:val="00004620"/>
    <w:rsid w:val="00005FF4"/>
    <w:rsid w:val="00006E2C"/>
    <w:rsid w:val="00013898"/>
    <w:rsid w:val="00015E7D"/>
    <w:rsid w:val="000161FD"/>
    <w:rsid w:val="00021680"/>
    <w:rsid w:val="0002204B"/>
    <w:rsid w:val="00030997"/>
    <w:rsid w:val="000322B9"/>
    <w:rsid w:val="00032CCD"/>
    <w:rsid w:val="00035A8E"/>
    <w:rsid w:val="000365E4"/>
    <w:rsid w:val="0004479E"/>
    <w:rsid w:val="000461B8"/>
    <w:rsid w:val="00051DFE"/>
    <w:rsid w:val="00052A1D"/>
    <w:rsid w:val="000666FA"/>
    <w:rsid w:val="0007023F"/>
    <w:rsid w:val="00074AAF"/>
    <w:rsid w:val="00076DD7"/>
    <w:rsid w:val="00086E11"/>
    <w:rsid w:val="000A0ECC"/>
    <w:rsid w:val="000A5BF9"/>
    <w:rsid w:val="000A7F26"/>
    <w:rsid w:val="000B1905"/>
    <w:rsid w:val="000B2836"/>
    <w:rsid w:val="000B33F1"/>
    <w:rsid w:val="000B513A"/>
    <w:rsid w:val="000B7ACF"/>
    <w:rsid w:val="000C3727"/>
    <w:rsid w:val="000D1510"/>
    <w:rsid w:val="000D1DF8"/>
    <w:rsid w:val="000E023C"/>
    <w:rsid w:val="000E04B6"/>
    <w:rsid w:val="000E1651"/>
    <w:rsid w:val="000E52DC"/>
    <w:rsid w:val="000F2C83"/>
    <w:rsid w:val="000F5488"/>
    <w:rsid w:val="000F773D"/>
    <w:rsid w:val="000F7FDF"/>
    <w:rsid w:val="00100D4E"/>
    <w:rsid w:val="00104DAD"/>
    <w:rsid w:val="001050E6"/>
    <w:rsid w:val="001068CE"/>
    <w:rsid w:val="00113D89"/>
    <w:rsid w:val="00114889"/>
    <w:rsid w:val="00114BF5"/>
    <w:rsid w:val="00115F84"/>
    <w:rsid w:val="0011647D"/>
    <w:rsid w:val="00122B4B"/>
    <w:rsid w:val="00122D95"/>
    <w:rsid w:val="001231FB"/>
    <w:rsid w:val="001242C1"/>
    <w:rsid w:val="001243D3"/>
    <w:rsid w:val="001349A4"/>
    <w:rsid w:val="00137C03"/>
    <w:rsid w:val="00143E25"/>
    <w:rsid w:val="00144120"/>
    <w:rsid w:val="00153325"/>
    <w:rsid w:val="00155186"/>
    <w:rsid w:val="0016028E"/>
    <w:rsid w:val="001636A5"/>
    <w:rsid w:val="00165FDD"/>
    <w:rsid w:val="00171E9D"/>
    <w:rsid w:val="0017309E"/>
    <w:rsid w:val="0018064F"/>
    <w:rsid w:val="00190721"/>
    <w:rsid w:val="001927DA"/>
    <w:rsid w:val="001951CC"/>
    <w:rsid w:val="001A296E"/>
    <w:rsid w:val="001A3387"/>
    <w:rsid w:val="001A530B"/>
    <w:rsid w:val="001B251A"/>
    <w:rsid w:val="001B6F66"/>
    <w:rsid w:val="001C6A3B"/>
    <w:rsid w:val="001D2618"/>
    <w:rsid w:val="001F47E0"/>
    <w:rsid w:val="002026F5"/>
    <w:rsid w:val="0020414C"/>
    <w:rsid w:val="00210FA1"/>
    <w:rsid w:val="00217605"/>
    <w:rsid w:val="00224B2D"/>
    <w:rsid w:val="00224CC5"/>
    <w:rsid w:val="0023086C"/>
    <w:rsid w:val="00230A32"/>
    <w:rsid w:val="00231894"/>
    <w:rsid w:val="0023679D"/>
    <w:rsid w:val="00240F57"/>
    <w:rsid w:val="00244FC5"/>
    <w:rsid w:val="002460D6"/>
    <w:rsid w:val="0025213C"/>
    <w:rsid w:val="002529BC"/>
    <w:rsid w:val="00253709"/>
    <w:rsid w:val="002614AA"/>
    <w:rsid w:val="002633DF"/>
    <w:rsid w:val="00265A5D"/>
    <w:rsid w:val="00272C17"/>
    <w:rsid w:val="00272CAC"/>
    <w:rsid w:val="0027361F"/>
    <w:rsid w:val="002759AE"/>
    <w:rsid w:val="00285AAC"/>
    <w:rsid w:val="00285AD2"/>
    <w:rsid w:val="00291627"/>
    <w:rsid w:val="00292405"/>
    <w:rsid w:val="00293A47"/>
    <w:rsid w:val="0029527C"/>
    <w:rsid w:val="0029618C"/>
    <w:rsid w:val="00296930"/>
    <w:rsid w:val="00296A12"/>
    <w:rsid w:val="002A3902"/>
    <w:rsid w:val="002A49FD"/>
    <w:rsid w:val="002A550F"/>
    <w:rsid w:val="002B02EF"/>
    <w:rsid w:val="002B42ED"/>
    <w:rsid w:val="002B73DE"/>
    <w:rsid w:val="002C15D6"/>
    <w:rsid w:val="002C222F"/>
    <w:rsid w:val="002C49B0"/>
    <w:rsid w:val="002C7706"/>
    <w:rsid w:val="002D375A"/>
    <w:rsid w:val="002D7C92"/>
    <w:rsid w:val="002E144D"/>
    <w:rsid w:val="002E67BF"/>
    <w:rsid w:val="002E76B9"/>
    <w:rsid w:val="002F362C"/>
    <w:rsid w:val="002F5B42"/>
    <w:rsid w:val="00300834"/>
    <w:rsid w:val="00311DC3"/>
    <w:rsid w:val="003142E3"/>
    <w:rsid w:val="00321065"/>
    <w:rsid w:val="00325268"/>
    <w:rsid w:val="00331270"/>
    <w:rsid w:val="00331376"/>
    <w:rsid w:val="003332FE"/>
    <w:rsid w:val="00334364"/>
    <w:rsid w:val="003505DF"/>
    <w:rsid w:val="00352586"/>
    <w:rsid w:val="003555B2"/>
    <w:rsid w:val="00362A8B"/>
    <w:rsid w:val="00366177"/>
    <w:rsid w:val="00367FDF"/>
    <w:rsid w:val="00373F03"/>
    <w:rsid w:val="003877A9"/>
    <w:rsid w:val="00394C42"/>
    <w:rsid w:val="00397B2A"/>
    <w:rsid w:val="003A1B0B"/>
    <w:rsid w:val="003A4B1A"/>
    <w:rsid w:val="003A4BE2"/>
    <w:rsid w:val="003B2600"/>
    <w:rsid w:val="003B32DC"/>
    <w:rsid w:val="003B57E1"/>
    <w:rsid w:val="003B6010"/>
    <w:rsid w:val="003C01F4"/>
    <w:rsid w:val="003C634B"/>
    <w:rsid w:val="003D0791"/>
    <w:rsid w:val="003D4742"/>
    <w:rsid w:val="003D5BE6"/>
    <w:rsid w:val="003D74A1"/>
    <w:rsid w:val="003D79D0"/>
    <w:rsid w:val="003E17C0"/>
    <w:rsid w:val="003E2265"/>
    <w:rsid w:val="003E30B5"/>
    <w:rsid w:val="003F318D"/>
    <w:rsid w:val="003F7050"/>
    <w:rsid w:val="00404272"/>
    <w:rsid w:val="00404B73"/>
    <w:rsid w:val="00406532"/>
    <w:rsid w:val="004102D7"/>
    <w:rsid w:val="00423319"/>
    <w:rsid w:val="004250DC"/>
    <w:rsid w:val="00430025"/>
    <w:rsid w:val="00432D6F"/>
    <w:rsid w:val="00433E7E"/>
    <w:rsid w:val="004428E4"/>
    <w:rsid w:val="00443018"/>
    <w:rsid w:val="00444375"/>
    <w:rsid w:val="004447B5"/>
    <w:rsid w:val="00454AB9"/>
    <w:rsid w:val="004610BB"/>
    <w:rsid w:val="0046255B"/>
    <w:rsid w:val="00463C5D"/>
    <w:rsid w:val="0047021D"/>
    <w:rsid w:val="00473F15"/>
    <w:rsid w:val="0047563B"/>
    <w:rsid w:val="00476B19"/>
    <w:rsid w:val="00484E52"/>
    <w:rsid w:val="00486E89"/>
    <w:rsid w:val="00491B5D"/>
    <w:rsid w:val="00497A83"/>
    <w:rsid w:val="00497AA0"/>
    <w:rsid w:val="004B3605"/>
    <w:rsid w:val="004C4383"/>
    <w:rsid w:val="004D2F57"/>
    <w:rsid w:val="004E18F2"/>
    <w:rsid w:val="004E5FB8"/>
    <w:rsid w:val="004F117C"/>
    <w:rsid w:val="004F4345"/>
    <w:rsid w:val="004F4977"/>
    <w:rsid w:val="00503F9A"/>
    <w:rsid w:val="005071A9"/>
    <w:rsid w:val="005072A3"/>
    <w:rsid w:val="00511C41"/>
    <w:rsid w:val="00524B0D"/>
    <w:rsid w:val="005379F5"/>
    <w:rsid w:val="005423B0"/>
    <w:rsid w:val="00543452"/>
    <w:rsid w:val="00544D7E"/>
    <w:rsid w:val="005466E9"/>
    <w:rsid w:val="00550789"/>
    <w:rsid w:val="00550E37"/>
    <w:rsid w:val="00551A40"/>
    <w:rsid w:val="005532F1"/>
    <w:rsid w:val="005547DC"/>
    <w:rsid w:val="005605AE"/>
    <w:rsid w:val="00562A3A"/>
    <w:rsid w:val="00573916"/>
    <w:rsid w:val="00575088"/>
    <w:rsid w:val="00580AC9"/>
    <w:rsid w:val="00582E03"/>
    <w:rsid w:val="005855E5"/>
    <w:rsid w:val="00592BEB"/>
    <w:rsid w:val="0059397B"/>
    <w:rsid w:val="005973F3"/>
    <w:rsid w:val="005A2140"/>
    <w:rsid w:val="005A30CE"/>
    <w:rsid w:val="005B1414"/>
    <w:rsid w:val="005B14FD"/>
    <w:rsid w:val="005B1C77"/>
    <w:rsid w:val="005C0C45"/>
    <w:rsid w:val="005C382A"/>
    <w:rsid w:val="005C3A4B"/>
    <w:rsid w:val="005C3AA9"/>
    <w:rsid w:val="005E270C"/>
    <w:rsid w:val="005E32DE"/>
    <w:rsid w:val="005F5682"/>
    <w:rsid w:val="005F6E77"/>
    <w:rsid w:val="00601DC6"/>
    <w:rsid w:val="00605F79"/>
    <w:rsid w:val="00611913"/>
    <w:rsid w:val="00614951"/>
    <w:rsid w:val="00621074"/>
    <w:rsid w:val="006219C3"/>
    <w:rsid w:val="006342DC"/>
    <w:rsid w:val="00634474"/>
    <w:rsid w:val="00634ECC"/>
    <w:rsid w:val="00635FD5"/>
    <w:rsid w:val="00637A1E"/>
    <w:rsid w:val="006428D7"/>
    <w:rsid w:val="0065322A"/>
    <w:rsid w:val="00655DCE"/>
    <w:rsid w:val="00657768"/>
    <w:rsid w:val="006656DE"/>
    <w:rsid w:val="006710F0"/>
    <w:rsid w:val="00677B8F"/>
    <w:rsid w:val="00680E18"/>
    <w:rsid w:val="006812BE"/>
    <w:rsid w:val="006872DD"/>
    <w:rsid w:val="00692ECF"/>
    <w:rsid w:val="00696269"/>
    <w:rsid w:val="00696D92"/>
    <w:rsid w:val="00697F3E"/>
    <w:rsid w:val="006A4C3E"/>
    <w:rsid w:val="006A5029"/>
    <w:rsid w:val="006B01DE"/>
    <w:rsid w:val="006B0559"/>
    <w:rsid w:val="006B1051"/>
    <w:rsid w:val="006B4597"/>
    <w:rsid w:val="006B6174"/>
    <w:rsid w:val="006C3B3D"/>
    <w:rsid w:val="006C610E"/>
    <w:rsid w:val="006C70A3"/>
    <w:rsid w:val="006C70BB"/>
    <w:rsid w:val="006D438E"/>
    <w:rsid w:val="006D5DA3"/>
    <w:rsid w:val="006E377D"/>
    <w:rsid w:val="006F190F"/>
    <w:rsid w:val="006F557F"/>
    <w:rsid w:val="006F7510"/>
    <w:rsid w:val="00701CF1"/>
    <w:rsid w:val="00706D79"/>
    <w:rsid w:val="007154BE"/>
    <w:rsid w:val="00723780"/>
    <w:rsid w:val="00723B64"/>
    <w:rsid w:val="00724F34"/>
    <w:rsid w:val="00730E6D"/>
    <w:rsid w:val="0073275B"/>
    <w:rsid w:val="00732BD0"/>
    <w:rsid w:val="00734928"/>
    <w:rsid w:val="00751416"/>
    <w:rsid w:val="007629B3"/>
    <w:rsid w:val="007757B7"/>
    <w:rsid w:val="0077598B"/>
    <w:rsid w:val="0077631C"/>
    <w:rsid w:val="0078152D"/>
    <w:rsid w:val="00786C55"/>
    <w:rsid w:val="00787247"/>
    <w:rsid w:val="00790BBE"/>
    <w:rsid w:val="00795EAD"/>
    <w:rsid w:val="007967BC"/>
    <w:rsid w:val="007A2C1B"/>
    <w:rsid w:val="007A52C9"/>
    <w:rsid w:val="007A53F5"/>
    <w:rsid w:val="007A7AD4"/>
    <w:rsid w:val="007B02EC"/>
    <w:rsid w:val="007B18AD"/>
    <w:rsid w:val="007B5589"/>
    <w:rsid w:val="007C635D"/>
    <w:rsid w:val="007D5B12"/>
    <w:rsid w:val="007D75B8"/>
    <w:rsid w:val="007D7FFA"/>
    <w:rsid w:val="007E0073"/>
    <w:rsid w:val="007E0B82"/>
    <w:rsid w:val="007E1264"/>
    <w:rsid w:val="007E14F3"/>
    <w:rsid w:val="007E176F"/>
    <w:rsid w:val="007F1294"/>
    <w:rsid w:val="007F5251"/>
    <w:rsid w:val="007F5332"/>
    <w:rsid w:val="007F59F1"/>
    <w:rsid w:val="007F7EAD"/>
    <w:rsid w:val="00804126"/>
    <w:rsid w:val="008052CA"/>
    <w:rsid w:val="00820F2D"/>
    <w:rsid w:val="00821373"/>
    <w:rsid w:val="0082236C"/>
    <w:rsid w:val="00832D57"/>
    <w:rsid w:val="00836D37"/>
    <w:rsid w:val="0084281C"/>
    <w:rsid w:val="00844241"/>
    <w:rsid w:val="00851726"/>
    <w:rsid w:val="00861488"/>
    <w:rsid w:val="00863923"/>
    <w:rsid w:val="00865B6E"/>
    <w:rsid w:val="00866C28"/>
    <w:rsid w:val="00875A0F"/>
    <w:rsid w:val="00894530"/>
    <w:rsid w:val="00897996"/>
    <w:rsid w:val="00897F6A"/>
    <w:rsid w:val="008A3D8C"/>
    <w:rsid w:val="008A79DC"/>
    <w:rsid w:val="008B1FFF"/>
    <w:rsid w:val="008B5F12"/>
    <w:rsid w:val="008B6614"/>
    <w:rsid w:val="008B7C00"/>
    <w:rsid w:val="008C2E9C"/>
    <w:rsid w:val="008C4C83"/>
    <w:rsid w:val="008C56EC"/>
    <w:rsid w:val="008D24CE"/>
    <w:rsid w:val="008E1921"/>
    <w:rsid w:val="008E7A98"/>
    <w:rsid w:val="00903D86"/>
    <w:rsid w:val="00903E96"/>
    <w:rsid w:val="00904536"/>
    <w:rsid w:val="00907E89"/>
    <w:rsid w:val="00916378"/>
    <w:rsid w:val="00922EBE"/>
    <w:rsid w:val="00923634"/>
    <w:rsid w:val="00930F18"/>
    <w:rsid w:val="00933D7A"/>
    <w:rsid w:val="00935F6D"/>
    <w:rsid w:val="00944CBB"/>
    <w:rsid w:val="00945888"/>
    <w:rsid w:val="009462BA"/>
    <w:rsid w:val="00952F59"/>
    <w:rsid w:val="00956FCF"/>
    <w:rsid w:val="00960864"/>
    <w:rsid w:val="0096101D"/>
    <w:rsid w:val="00962423"/>
    <w:rsid w:val="00962B34"/>
    <w:rsid w:val="00963244"/>
    <w:rsid w:val="00972E29"/>
    <w:rsid w:val="00980125"/>
    <w:rsid w:val="00985FC1"/>
    <w:rsid w:val="00986348"/>
    <w:rsid w:val="0098636E"/>
    <w:rsid w:val="009878FC"/>
    <w:rsid w:val="00987C62"/>
    <w:rsid w:val="009A519B"/>
    <w:rsid w:val="009A6158"/>
    <w:rsid w:val="009B54AE"/>
    <w:rsid w:val="009C45AF"/>
    <w:rsid w:val="009D3E52"/>
    <w:rsid w:val="009E74F4"/>
    <w:rsid w:val="009F43C1"/>
    <w:rsid w:val="009F5ADA"/>
    <w:rsid w:val="00A01A01"/>
    <w:rsid w:val="00A043A5"/>
    <w:rsid w:val="00A052EF"/>
    <w:rsid w:val="00A11396"/>
    <w:rsid w:val="00A12779"/>
    <w:rsid w:val="00A13F18"/>
    <w:rsid w:val="00A148A5"/>
    <w:rsid w:val="00A21E05"/>
    <w:rsid w:val="00A26F16"/>
    <w:rsid w:val="00A35EE8"/>
    <w:rsid w:val="00A40493"/>
    <w:rsid w:val="00A4134F"/>
    <w:rsid w:val="00A4249F"/>
    <w:rsid w:val="00A4277A"/>
    <w:rsid w:val="00A52A0C"/>
    <w:rsid w:val="00A566E6"/>
    <w:rsid w:val="00A57654"/>
    <w:rsid w:val="00A6521E"/>
    <w:rsid w:val="00A6710F"/>
    <w:rsid w:val="00A70029"/>
    <w:rsid w:val="00A73B85"/>
    <w:rsid w:val="00A73CA0"/>
    <w:rsid w:val="00A76758"/>
    <w:rsid w:val="00A77288"/>
    <w:rsid w:val="00A80140"/>
    <w:rsid w:val="00A814BA"/>
    <w:rsid w:val="00A8175D"/>
    <w:rsid w:val="00A9108D"/>
    <w:rsid w:val="00AA5557"/>
    <w:rsid w:val="00AB640F"/>
    <w:rsid w:val="00AC7FD6"/>
    <w:rsid w:val="00AD2456"/>
    <w:rsid w:val="00AD2E20"/>
    <w:rsid w:val="00AE5181"/>
    <w:rsid w:val="00AE68FF"/>
    <w:rsid w:val="00AE7A60"/>
    <w:rsid w:val="00AF31E3"/>
    <w:rsid w:val="00B112A7"/>
    <w:rsid w:val="00B12544"/>
    <w:rsid w:val="00B145D0"/>
    <w:rsid w:val="00B17271"/>
    <w:rsid w:val="00B27474"/>
    <w:rsid w:val="00B343AF"/>
    <w:rsid w:val="00B377D2"/>
    <w:rsid w:val="00B421A7"/>
    <w:rsid w:val="00B45665"/>
    <w:rsid w:val="00B538D5"/>
    <w:rsid w:val="00B54197"/>
    <w:rsid w:val="00B5683B"/>
    <w:rsid w:val="00B60D34"/>
    <w:rsid w:val="00B62FCB"/>
    <w:rsid w:val="00B63523"/>
    <w:rsid w:val="00B74616"/>
    <w:rsid w:val="00B84A3B"/>
    <w:rsid w:val="00B94689"/>
    <w:rsid w:val="00BA3735"/>
    <w:rsid w:val="00BA4B90"/>
    <w:rsid w:val="00BA5B99"/>
    <w:rsid w:val="00BA7BA0"/>
    <w:rsid w:val="00BB0ADE"/>
    <w:rsid w:val="00BB3547"/>
    <w:rsid w:val="00BB6C81"/>
    <w:rsid w:val="00BC003A"/>
    <w:rsid w:val="00BC0156"/>
    <w:rsid w:val="00BC0557"/>
    <w:rsid w:val="00BC0976"/>
    <w:rsid w:val="00BC5015"/>
    <w:rsid w:val="00BC6DFD"/>
    <w:rsid w:val="00BD0920"/>
    <w:rsid w:val="00BE04B0"/>
    <w:rsid w:val="00BE4C01"/>
    <w:rsid w:val="00BF5112"/>
    <w:rsid w:val="00C01B40"/>
    <w:rsid w:val="00C032AA"/>
    <w:rsid w:val="00C11481"/>
    <w:rsid w:val="00C125BE"/>
    <w:rsid w:val="00C133FB"/>
    <w:rsid w:val="00C13C61"/>
    <w:rsid w:val="00C14CD1"/>
    <w:rsid w:val="00C15796"/>
    <w:rsid w:val="00C20DF1"/>
    <w:rsid w:val="00C3336B"/>
    <w:rsid w:val="00C37C1F"/>
    <w:rsid w:val="00C405DE"/>
    <w:rsid w:val="00C40896"/>
    <w:rsid w:val="00C40DFA"/>
    <w:rsid w:val="00C41DEA"/>
    <w:rsid w:val="00C44A63"/>
    <w:rsid w:val="00C50148"/>
    <w:rsid w:val="00C57A08"/>
    <w:rsid w:val="00C62097"/>
    <w:rsid w:val="00C63C8D"/>
    <w:rsid w:val="00C64852"/>
    <w:rsid w:val="00C64B34"/>
    <w:rsid w:val="00C64E29"/>
    <w:rsid w:val="00C665CF"/>
    <w:rsid w:val="00C66CA9"/>
    <w:rsid w:val="00C70F3C"/>
    <w:rsid w:val="00C71CB1"/>
    <w:rsid w:val="00C7307A"/>
    <w:rsid w:val="00C7509D"/>
    <w:rsid w:val="00C759A8"/>
    <w:rsid w:val="00C92C21"/>
    <w:rsid w:val="00CB2A1A"/>
    <w:rsid w:val="00CB450F"/>
    <w:rsid w:val="00CB6BC5"/>
    <w:rsid w:val="00CC300B"/>
    <w:rsid w:val="00CD4393"/>
    <w:rsid w:val="00CD710C"/>
    <w:rsid w:val="00CE03AD"/>
    <w:rsid w:val="00CE1A61"/>
    <w:rsid w:val="00CE3C9C"/>
    <w:rsid w:val="00CE3E71"/>
    <w:rsid w:val="00CF2529"/>
    <w:rsid w:val="00CF35EC"/>
    <w:rsid w:val="00CF5FE6"/>
    <w:rsid w:val="00D058C4"/>
    <w:rsid w:val="00D109DF"/>
    <w:rsid w:val="00D215EC"/>
    <w:rsid w:val="00D23C74"/>
    <w:rsid w:val="00D25180"/>
    <w:rsid w:val="00D254AA"/>
    <w:rsid w:val="00D2631E"/>
    <w:rsid w:val="00D26A93"/>
    <w:rsid w:val="00D31746"/>
    <w:rsid w:val="00D332B3"/>
    <w:rsid w:val="00D40910"/>
    <w:rsid w:val="00D427FF"/>
    <w:rsid w:val="00D4357D"/>
    <w:rsid w:val="00D43E99"/>
    <w:rsid w:val="00D43EEE"/>
    <w:rsid w:val="00D44842"/>
    <w:rsid w:val="00D4489D"/>
    <w:rsid w:val="00D5016C"/>
    <w:rsid w:val="00D51CCB"/>
    <w:rsid w:val="00D560DF"/>
    <w:rsid w:val="00D64197"/>
    <w:rsid w:val="00D653B1"/>
    <w:rsid w:val="00D72C6C"/>
    <w:rsid w:val="00D7472A"/>
    <w:rsid w:val="00D74CC1"/>
    <w:rsid w:val="00D773D9"/>
    <w:rsid w:val="00D825EC"/>
    <w:rsid w:val="00D83410"/>
    <w:rsid w:val="00D90DE5"/>
    <w:rsid w:val="00D9124B"/>
    <w:rsid w:val="00D93332"/>
    <w:rsid w:val="00D970F2"/>
    <w:rsid w:val="00DA4686"/>
    <w:rsid w:val="00DB0457"/>
    <w:rsid w:val="00DB1143"/>
    <w:rsid w:val="00DC1AE7"/>
    <w:rsid w:val="00DC3278"/>
    <w:rsid w:val="00DC3386"/>
    <w:rsid w:val="00DC396B"/>
    <w:rsid w:val="00DC4FB6"/>
    <w:rsid w:val="00DC5091"/>
    <w:rsid w:val="00DC5B86"/>
    <w:rsid w:val="00DD05AE"/>
    <w:rsid w:val="00DD09A0"/>
    <w:rsid w:val="00DD4241"/>
    <w:rsid w:val="00DD7F32"/>
    <w:rsid w:val="00DE2C0F"/>
    <w:rsid w:val="00DE2CAB"/>
    <w:rsid w:val="00DE4A0D"/>
    <w:rsid w:val="00DF2BA4"/>
    <w:rsid w:val="00DF3851"/>
    <w:rsid w:val="00DF392A"/>
    <w:rsid w:val="00DF56B1"/>
    <w:rsid w:val="00E0605E"/>
    <w:rsid w:val="00E1090E"/>
    <w:rsid w:val="00E115D5"/>
    <w:rsid w:val="00E14CA3"/>
    <w:rsid w:val="00E15877"/>
    <w:rsid w:val="00E20471"/>
    <w:rsid w:val="00E20BC2"/>
    <w:rsid w:val="00E20F5B"/>
    <w:rsid w:val="00E31CCA"/>
    <w:rsid w:val="00E34D99"/>
    <w:rsid w:val="00E44531"/>
    <w:rsid w:val="00E44599"/>
    <w:rsid w:val="00E44DD1"/>
    <w:rsid w:val="00E458FA"/>
    <w:rsid w:val="00E45E01"/>
    <w:rsid w:val="00E50A53"/>
    <w:rsid w:val="00E50E76"/>
    <w:rsid w:val="00E51133"/>
    <w:rsid w:val="00E607ED"/>
    <w:rsid w:val="00E61028"/>
    <w:rsid w:val="00E7304A"/>
    <w:rsid w:val="00E774BB"/>
    <w:rsid w:val="00E8180F"/>
    <w:rsid w:val="00E820AA"/>
    <w:rsid w:val="00E83392"/>
    <w:rsid w:val="00E83CE9"/>
    <w:rsid w:val="00E83DEF"/>
    <w:rsid w:val="00E847AF"/>
    <w:rsid w:val="00E95714"/>
    <w:rsid w:val="00EA1CF4"/>
    <w:rsid w:val="00EA497F"/>
    <w:rsid w:val="00EA7950"/>
    <w:rsid w:val="00EA7CED"/>
    <w:rsid w:val="00EB65E8"/>
    <w:rsid w:val="00EC6EAF"/>
    <w:rsid w:val="00EC7749"/>
    <w:rsid w:val="00ED004F"/>
    <w:rsid w:val="00ED4B2F"/>
    <w:rsid w:val="00ED5030"/>
    <w:rsid w:val="00EE095E"/>
    <w:rsid w:val="00EE3F15"/>
    <w:rsid w:val="00EF26F7"/>
    <w:rsid w:val="00EF2B41"/>
    <w:rsid w:val="00F0392C"/>
    <w:rsid w:val="00F051EC"/>
    <w:rsid w:val="00F05A99"/>
    <w:rsid w:val="00F1146C"/>
    <w:rsid w:val="00F3503C"/>
    <w:rsid w:val="00F377F7"/>
    <w:rsid w:val="00F442BB"/>
    <w:rsid w:val="00F46315"/>
    <w:rsid w:val="00F47EC5"/>
    <w:rsid w:val="00F53F4B"/>
    <w:rsid w:val="00F5479A"/>
    <w:rsid w:val="00F5767A"/>
    <w:rsid w:val="00F6223C"/>
    <w:rsid w:val="00F66E90"/>
    <w:rsid w:val="00F71208"/>
    <w:rsid w:val="00F76E63"/>
    <w:rsid w:val="00F85BB3"/>
    <w:rsid w:val="00F8648E"/>
    <w:rsid w:val="00F90650"/>
    <w:rsid w:val="00F93BAC"/>
    <w:rsid w:val="00F94211"/>
    <w:rsid w:val="00F971BD"/>
    <w:rsid w:val="00FA0A4C"/>
    <w:rsid w:val="00FA4E44"/>
    <w:rsid w:val="00FB7882"/>
    <w:rsid w:val="00FC3DED"/>
    <w:rsid w:val="00FC4BB8"/>
    <w:rsid w:val="00FC56A8"/>
    <w:rsid w:val="00FC58C2"/>
    <w:rsid w:val="00FD0E75"/>
    <w:rsid w:val="00FD3FFF"/>
    <w:rsid w:val="00FD4A5B"/>
    <w:rsid w:val="00FE1FC5"/>
    <w:rsid w:val="00FE39E5"/>
    <w:rsid w:val="00FE4543"/>
    <w:rsid w:val="00FE6219"/>
    <w:rsid w:val="00FE652F"/>
    <w:rsid w:val="00FF7972"/>
    <w:rsid w:val="26BEA82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45031AC"/>
  <w15:docId w15:val="{6182F8A9-8B63-4841-8E93-2E92518B7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lsdException w:name="List Number" w:uiPriority="9"/>
    <w:lsdException w:name="List 2" w:semiHidden="1" w:unhideWhenUsed="1"/>
    <w:lsdException w:name="List 3" w:semiHidden="1" w:unhideWhenUsed="1"/>
    <w:lsdException w:name="List 4" w:semiHidden="1" w:unhideWhenUsed="1"/>
    <w:lsdException w:name="List 5" w:semiHidden="1" w:unhideWhenUsed="1"/>
    <w:lsdException w:name="List Bullet 2" w:uiPriority="10"/>
    <w:lsdException w:name="List Bullet 3" w:semiHidden="1" w:unhideWhenUsed="1"/>
    <w:lsdException w:name="List Bullet 4" w:semiHidden="1" w:unhideWhenUsed="1"/>
    <w:lsdException w:name="List Bullet 5" w:semiHidden="1" w:unhideWhenUsed="1"/>
    <w:lsdException w:name="List Number 2" w:uiPriority="10"/>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uiPriority="9"/>
    <w:lsdException w:name="List Continue 2" w:uiPriority="1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3"/>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2C9"/>
    <w:pPr>
      <w:spacing w:after="200" w:line="276" w:lineRule="auto"/>
      <w:jc w:val="both"/>
    </w:pPr>
    <w:rPr>
      <w:lang w:val="en-US" w:eastAsia="en-US" w:bidi="en-US"/>
    </w:rPr>
  </w:style>
  <w:style w:type="paragraph" w:styleId="Heading1">
    <w:name w:val="heading 1"/>
    <w:aliases w:val="1*,ü-kith1,Ever1,Header 1,Table Title,Outline1,Headline level 1"/>
    <w:basedOn w:val="Normal"/>
    <w:next w:val="Normal"/>
    <w:link w:val="Heading1Char"/>
    <w:qFormat/>
    <w:rsid w:val="00C57A08"/>
    <w:pPr>
      <w:spacing w:before="300" w:after="120"/>
      <w:jc w:val="left"/>
      <w:outlineLvl w:val="0"/>
    </w:pPr>
    <w:rPr>
      <w:smallCaps/>
      <w:spacing w:val="5"/>
      <w:sz w:val="32"/>
      <w:szCs w:val="32"/>
      <w:lang w:val="x-none" w:eastAsia="x-none" w:bidi="ar-SA"/>
    </w:rPr>
  </w:style>
  <w:style w:type="paragraph" w:styleId="Heading2">
    <w:name w:val="heading 2"/>
    <w:basedOn w:val="Normal"/>
    <w:next w:val="Normal"/>
    <w:link w:val="Heading2Char"/>
    <w:uiPriority w:val="9"/>
    <w:qFormat/>
    <w:rsid w:val="007A52C9"/>
    <w:pPr>
      <w:spacing w:before="240" w:after="80"/>
      <w:jc w:val="left"/>
      <w:outlineLvl w:val="1"/>
    </w:pPr>
    <w:rPr>
      <w:smallCaps/>
      <w:spacing w:val="5"/>
      <w:sz w:val="28"/>
      <w:szCs w:val="28"/>
      <w:lang w:val="x-none" w:eastAsia="x-none" w:bidi="ar-SA"/>
    </w:rPr>
  </w:style>
  <w:style w:type="paragraph" w:styleId="Heading3">
    <w:name w:val="heading 3"/>
    <w:basedOn w:val="Normal"/>
    <w:next w:val="Normal"/>
    <w:link w:val="Heading3Char"/>
    <w:uiPriority w:val="9"/>
    <w:qFormat/>
    <w:rsid w:val="007A52C9"/>
    <w:pPr>
      <w:spacing w:after="0"/>
      <w:jc w:val="left"/>
      <w:outlineLvl w:val="2"/>
    </w:pPr>
    <w:rPr>
      <w:smallCaps/>
      <w:spacing w:val="5"/>
      <w:sz w:val="24"/>
      <w:szCs w:val="24"/>
      <w:lang w:val="x-none" w:eastAsia="x-none" w:bidi="ar-SA"/>
    </w:rPr>
  </w:style>
  <w:style w:type="paragraph" w:styleId="Heading4">
    <w:name w:val="heading 4"/>
    <w:basedOn w:val="Normal"/>
    <w:next w:val="Normal"/>
    <w:link w:val="Heading4Char"/>
    <w:uiPriority w:val="9"/>
    <w:qFormat/>
    <w:rsid w:val="007A52C9"/>
    <w:pPr>
      <w:spacing w:before="240" w:after="0"/>
      <w:jc w:val="left"/>
      <w:outlineLvl w:val="3"/>
    </w:pPr>
    <w:rPr>
      <w:smallCaps/>
      <w:spacing w:val="10"/>
      <w:sz w:val="22"/>
      <w:szCs w:val="22"/>
      <w:lang w:val="x-none" w:eastAsia="x-none" w:bidi="ar-SA"/>
    </w:rPr>
  </w:style>
  <w:style w:type="paragraph" w:styleId="Heading5">
    <w:name w:val="heading 5"/>
    <w:basedOn w:val="Normal"/>
    <w:next w:val="Normal"/>
    <w:link w:val="Heading5Char"/>
    <w:uiPriority w:val="9"/>
    <w:qFormat/>
    <w:rsid w:val="007A52C9"/>
    <w:pPr>
      <w:spacing w:before="200" w:after="0"/>
      <w:jc w:val="left"/>
      <w:outlineLvl w:val="4"/>
    </w:pPr>
    <w:rPr>
      <w:smallCaps/>
      <w:color w:val="943634"/>
      <w:spacing w:val="10"/>
      <w:sz w:val="22"/>
      <w:szCs w:val="26"/>
      <w:lang w:val="x-none" w:eastAsia="x-none" w:bidi="ar-SA"/>
    </w:rPr>
  </w:style>
  <w:style w:type="paragraph" w:styleId="Heading6">
    <w:name w:val="heading 6"/>
    <w:basedOn w:val="Normal"/>
    <w:next w:val="Normal"/>
    <w:link w:val="Heading6Char"/>
    <w:uiPriority w:val="9"/>
    <w:qFormat/>
    <w:rsid w:val="007A52C9"/>
    <w:pPr>
      <w:spacing w:after="0"/>
      <w:jc w:val="left"/>
      <w:outlineLvl w:val="5"/>
    </w:pPr>
    <w:rPr>
      <w:smallCaps/>
      <w:color w:val="C0504D"/>
      <w:spacing w:val="5"/>
      <w:sz w:val="22"/>
      <w:lang w:val="x-none" w:eastAsia="x-none" w:bidi="ar-SA"/>
    </w:rPr>
  </w:style>
  <w:style w:type="paragraph" w:styleId="Heading7">
    <w:name w:val="heading 7"/>
    <w:basedOn w:val="Normal"/>
    <w:next w:val="Normal"/>
    <w:link w:val="Heading7Char"/>
    <w:uiPriority w:val="9"/>
    <w:qFormat/>
    <w:rsid w:val="007A52C9"/>
    <w:pPr>
      <w:spacing w:after="0"/>
      <w:jc w:val="left"/>
      <w:outlineLvl w:val="6"/>
    </w:pPr>
    <w:rPr>
      <w:b/>
      <w:smallCaps/>
      <w:color w:val="C0504D"/>
      <w:spacing w:val="10"/>
      <w:lang w:val="x-none" w:eastAsia="x-none" w:bidi="ar-SA"/>
    </w:rPr>
  </w:style>
  <w:style w:type="paragraph" w:styleId="Heading8">
    <w:name w:val="heading 8"/>
    <w:basedOn w:val="Normal"/>
    <w:next w:val="Normal"/>
    <w:link w:val="Heading8Char"/>
    <w:uiPriority w:val="9"/>
    <w:qFormat/>
    <w:rsid w:val="007A52C9"/>
    <w:pPr>
      <w:spacing w:after="0"/>
      <w:jc w:val="left"/>
      <w:outlineLvl w:val="7"/>
    </w:pPr>
    <w:rPr>
      <w:b/>
      <w:i/>
      <w:smallCaps/>
      <w:color w:val="943634"/>
      <w:lang w:val="x-none" w:eastAsia="x-none" w:bidi="ar-SA"/>
    </w:rPr>
  </w:style>
  <w:style w:type="paragraph" w:styleId="Heading9">
    <w:name w:val="heading 9"/>
    <w:basedOn w:val="Normal"/>
    <w:next w:val="Normal"/>
    <w:link w:val="Heading9Char"/>
    <w:uiPriority w:val="9"/>
    <w:qFormat/>
    <w:rsid w:val="007A52C9"/>
    <w:pPr>
      <w:spacing w:after="0"/>
      <w:jc w:val="left"/>
      <w:outlineLvl w:val="8"/>
    </w:pPr>
    <w:rPr>
      <w:b/>
      <w:i/>
      <w:smallCaps/>
      <w:color w:val="622423"/>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ü-kith1 Char,Ever1 Char,Header 1 Char,Table Title Char,Outline1 Char,Headline level 1 Char"/>
    <w:link w:val="Heading1"/>
    <w:rsid w:val="00C57A08"/>
    <w:rPr>
      <w:smallCaps/>
      <w:spacing w:val="5"/>
      <w:sz w:val="32"/>
      <w:szCs w:val="32"/>
      <w:lang w:val="x-none" w:eastAsia="x-none"/>
    </w:rPr>
  </w:style>
  <w:style w:type="character" w:customStyle="1" w:styleId="Heading2Char">
    <w:name w:val="Heading 2 Char"/>
    <w:link w:val="Heading2"/>
    <w:uiPriority w:val="9"/>
    <w:semiHidden/>
    <w:rsid w:val="007A52C9"/>
    <w:rPr>
      <w:smallCaps/>
      <w:spacing w:val="5"/>
      <w:sz w:val="28"/>
      <w:szCs w:val="28"/>
    </w:rPr>
  </w:style>
  <w:style w:type="character" w:customStyle="1" w:styleId="Heading3Char">
    <w:name w:val="Heading 3 Char"/>
    <w:link w:val="Heading3"/>
    <w:uiPriority w:val="9"/>
    <w:semiHidden/>
    <w:rsid w:val="007A52C9"/>
    <w:rPr>
      <w:smallCaps/>
      <w:spacing w:val="5"/>
      <w:sz w:val="24"/>
      <w:szCs w:val="24"/>
    </w:rPr>
  </w:style>
  <w:style w:type="paragraph" w:customStyle="1" w:styleId="JobTitle">
    <w:name w:val="Job Title"/>
    <w:basedOn w:val="Normal"/>
    <w:link w:val="JobTitleChar"/>
    <w:rsid w:val="00DC4FB6"/>
    <w:pPr>
      <w:tabs>
        <w:tab w:val="left" w:pos="7560"/>
      </w:tabs>
      <w:ind w:left="288"/>
    </w:pPr>
    <w:rPr>
      <w:b/>
      <w:sz w:val="16"/>
      <w:lang w:val="x-none" w:eastAsia="x-none" w:bidi="ar-SA"/>
    </w:rPr>
  </w:style>
  <w:style w:type="character" w:customStyle="1" w:styleId="JobTitleChar">
    <w:name w:val="Job Title Char"/>
    <w:link w:val="JobTitle"/>
    <w:rsid w:val="00DC4FB6"/>
    <w:rPr>
      <w:b/>
      <w:sz w:val="16"/>
    </w:rPr>
  </w:style>
  <w:style w:type="paragraph" w:customStyle="1" w:styleId="ContactInformation">
    <w:name w:val="Contact Information"/>
    <w:basedOn w:val="Normal"/>
    <w:rsid w:val="00DC4FB6"/>
    <w:pPr>
      <w:spacing w:after="400"/>
      <w:ind w:left="288"/>
    </w:pPr>
  </w:style>
  <w:style w:type="paragraph" w:customStyle="1" w:styleId="NormalBodyText">
    <w:name w:val="Normal Body Text"/>
    <w:basedOn w:val="Normal"/>
    <w:rsid w:val="00DC4FB6"/>
    <w:pPr>
      <w:tabs>
        <w:tab w:val="left" w:pos="7560"/>
      </w:tabs>
      <w:ind w:left="288"/>
    </w:pPr>
  </w:style>
  <w:style w:type="paragraph" w:customStyle="1" w:styleId="AllCaps">
    <w:name w:val="All Caps"/>
    <w:basedOn w:val="Normal"/>
    <w:semiHidden/>
    <w:unhideWhenUsed/>
    <w:rsid w:val="00DC4FB6"/>
    <w:rPr>
      <w:caps/>
      <w:spacing w:val="20"/>
      <w:sz w:val="15"/>
    </w:rPr>
  </w:style>
  <w:style w:type="paragraph" w:customStyle="1" w:styleId="Location">
    <w:name w:val="Location"/>
    <w:basedOn w:val="Normal"/>
    <w:rsid w:val="00DC4FB6"/>
    <w:pPr>
      <w:ind w:left="288"/>
    </w:pPr>
  </w:style>
  <w:style w:type="paragraph" w:customStyle="1" w:styleId="SpaceAfter">
    <w:name w:val="Space After"/>
    <w:basedOn w:val="Normal"/>
    <w:rsid w:val="00DC4FB6"/>
    <w:pPr>
      <w:tabs>
        <w:tab w:val="left" w:pos="7560"/>
      </w:tabs>
      <w:spacing w:after="160"/>
      <w:ind w:left="288" w:right="2880"/>
    </w:pPr>
  </w:style>
  <w:style w:type="character" w:styleId="PlaceholderText">
    <w:name w:val="Placeholder Text"/>
    <w:uiPriority w:val="99"/>
    <w:semiHidden/>
    <w:rsid w:val="00DC4FB6"/>
    <w:rPr>
      <w:color w:val="808080"/>
    </w:rPr>
  </w:style>
  <w:style w:type="paragraph" w:styleId="BalloonText">
    <w:name w:val="Balloon Text"/>
    <w:basedOn w:val="Normal"/>
    <w:link w:val="BalloonTextChar"/>
    <w:uiPriority w:val="99"/>
    <w:semiHidden/>
    <w:unhideWhenUsed/>
    <w:rsid w:val="00DC4FB6"/>
    <w:pPr>
      <w:spacing w:line="240" w:lineRule="auto"/>
    </w:pPr>
    <w:rPr>
      <w:rFonts w:ascii="Tahoma" w:hAnsi="Tahoma"/>
      <w:sz w:val="16"/>
      <w:szCs w:val="16"/>
      <w:lang w:val="x-none" w:eastAsia="x-none" w:bidi="ar-SA"/>
    </w:rPr>
  </w:style>
  <w:style w:type="character" w:customStyle="1" w:styleId="BalloonTextChar">
    <w:name w:val="Balloon Text Char"/>
    <w:link w:val="BalloonText"/>
    <w:uiPriority w:val="99"/>
    <w:semiHidden/>
    <w:rsid w:val="00DC4FB6"/>
    <w:rPr>
      <w:rFonts w:ascii="Tahoma" w:hAnsi="Tahoma" w:cs="Tahoma"/>
      <w:sz w:val="16"/>
      <w:szCs w:val="16"/>
    </w:rPr>
  </w:style>
  <w:style w:type="paragraph" w:customStyle="1" w:styleId="YourName">
    <w:name w:val="Your Name"/>
    <w:basedOn w:val="Normal"/>
    <w:rsid w:val="00DC4FB6"/>
    <w:pPr>
      <w:keepNext/>
      <w:keepLines/>
      <w:tabs>
        <w:tab w:val="left" w:pos="8640"/>
      </w:tabs>
      <w:spacing w:after="40"/>
      <w:outlineLvl w:val="0"/>
    </w:pPr>
    <w:rPr>
      <w:rFonts w:ascii="Cambria" w:hAnsi="Cambria"/>
      <w:b/>
      <w:bCs/>
      <w:caps/>
      <w:color w:val="000000"/>
      <w:spacing w:val="10"/>
      <w:szCs w:val="28"/>
    </w:rPr>
  </w:style>
  <w:style w:type="paragraph" w:customStyle="1" w:styleId="SpaceAfter1NoRightIndent">
    <w:name w:val="Space After 1 (No Right Indent)"/>
    <w:basedOn w:val="Normal"/>
    <w:rsid w:val="00DC4FB6"/>
    <w:pPr>
      <w:tabs>
        <w:tab w:val="left" w:pos="7560"/>
      </w:tabs>
      <w:spacing w:after="160"/>
      <w:ind w:left="288"/>
    </w:pPr>
  </w:style>
  <w:style w:type="paragraph" w:customStyle="1" w:styleId="SectionHeading">
    <w:name w:val="Section Heading"/>
    <w:basedOn w:val="Normal"/>
    <w:rsid w:val="00DC4FB6"/>
    <w:pPr>
      <w:spacing w:before="240" w:after="40"/>
      <w:outlineLvl w:val="1"/>
    </w:pPr>
    <w:rPr>
      <w:caps/>
      <w:color w:val="000000"/>
      <w:spacing w:val="10"/>
    </w:rPr>
  </w:style>
  <w:style w:type="paragraph" w:customStyle="1" w:styleId="ItalicHeading">
    <w:name w:val="Italic Heading"/>
    <w:basedOn w:val="Normal"/>
    <w:rsid w:val="00DC4FB6"/>
    <w:pPr>
      <w:ind w:left="288"/>
      <w:outlineLvl w:val="2"/>
    </w:pPr>
    <w:rPr>
      <w:i/>
    </w:rPr>
  </w:style>
  <w:style w:type="paragraph" w:styleId="Header">
    <w:name w:val="header"/>
    <w:basedOn w:val="Normal"/>
    <w:link w:val="HeaderChar"/>
    <w:uiPriority w:val="99"/>
    <w:unhideWhenUsed/>
    <w:rsid w:val="00DC4FB6"/>
    <w:pPr>
      <w:tabs>
        <w:tab w:val="center" w:pos="4680"/>
        <w:tab w:val="right" w:pos="9360"/>
      </w:tabs>
      <w:spacing w:line="240" w:lineRule="auto"/>
    </w:pPr>
    <w:rPr>
      <w:sz w:val="16"/>
      <w:lang w:val="x-none" w:eastAsia="x-none" w:bidi="ar-SA"/>
    </w:rPr>
  </w:style>
  <w:style w:type="character" w:customStyle="1" w:styleId="HeaderChar">
    <w:name w:val="Header Char"/>
    <w:link w:val="Header"/>
    <w:uiPriority w:val="99"/>
    <w:rsid w:val="00DC4FB6"/>
    <w:rPr>
      <w:sz w:val="16"/>
    </w:rPr>
  </w:style>
  <w:style w:type="paragraph" w:styleId="Footer">
    <w:name w:val="footer"/>
    <w:basedOn w:val="Normal"/>
    <w:link w:val="FooterChar"/>
    <w:uiPriority w:val="99"/>
    <w:unhideWhenUsed/>
    <w:rsid w:val="00DC4FB6"/>
    <w:pPr>
      <w:tabs>
        <w:tab w:val="center" w:pos="4680"/>
        <w:tab w:val="right" w:pos="9360"/>
      </w:tabs>
      <w:spacing w:line="240" w:lineRule="auto"/>
    </w:pPr>
    <w:rPr>
      <w:sz w:val="16"/>
      <w:lang w:val="x-none" w:eastAsia="x-none" w:bidi="ar-SA"/>
    </w:rPr>
  </w:style>
  <w:style w:type="character" w:customStyle="1" w:styleId="FooterChar">
    <w:name w:val="Footer Char"/>
    <w:link w:val="Footer"/>
    <w:uiPriority w:val="99"/>
    <w:rsid w:val="00DC4FB6"/>
    <w:rPr>
      <w:sz w:val="16"/>
    </w:rPr>
  </w:style>
  <w:style w:type="character" w:customStyle="1" w:styleId="Heading4Char">
    <w:name w:val="Heading 4 Char"/>
    <w:link w:val="Heading4"/>
    <w:uiPriority w:val="9"/>
    <w:semiHidden/>
    <w:rsid w:val="007A52C9"/>
    <w:rPr>
      <w:smallCaps/>
      <w:spacing w:val="10"/>
      <w:sz w:val="22"/>
      <w:szCs w:val="22"/>
    </w:rPr>
  </w:style>
  <w:style w:type="character" w:customStyle="1" w:styleId="Heading5Char">
    <w:name w:val="Heading 5 Char"/>
    <w:link w:val="Heading5"/>
    <w:uiPriority w:val="9"/>
    <w:semiHidden/>
    <w:rsid w:val="007A52C9"/>
    <w:rPr>
      <w:smallCaps/>
      <w:color w:val="943634"/>
      <w:spacing w:val="10"/>
      <w:sz w:val="22"/>
      <w:szCs w:val="26"/>
    </w:rPr>
  </w:style>
  <w:style w:type="character" w:customStyle="1" w:styleId="Heading6Char">
    <w:name w:val="Heading 6 Char"/>
    <w:link w:val="Heading6"/>
    <w:uiPriority w:val="9"/>
    <w:semiHidden/>
    <w:rsid w:val="007A52C9"/>
    <w:rPr>
      <w:smallCaps/>
      <w:color w:val="C0504D"/>
      <w:spacing w:val="5"/>
      <w:sz w:val="22"/>
    </w:rPr>
  </w:style>
  <w:style w:type="character" w:customStyle="1" w:styleId="Heading7Char">
    <w:name w:val="Heading 7 Char"/>
    <w:link w:val="Heading7"/>
    <w:uiPriority w:val="9"/>
    <w:semiHidden/>
    <w:rsid w:val="007A52C9"/>
    <w:rPr>
      <w:b/>
      <w:smallCaps/>
      <w:color w:val="C0504D"/>
      <w:spacing w:val="10"/>
    </w:rPr>
  </w:style>
  <w:style w:type="character" w:customStyle="1" w:styleId="Heading8Char">
    <w:name w:val="Heading 8 Char"/>
    <w:link w:val="Heading8"/>
    <w:uiPriority w:val="9"/>
    <w:semiHidden/>
    <w:rsid w:val="007A52C9"/>
    <w:rPr>
      <w:b/>
      <w:i/>
      <w:smallCaps/>
      <w:color w:val="943634"/>
    </w:rPr>
  </w:style>
  <w:style w:type="character" w:customStyle="1" w:styleId="Heading9Char">
    <w:name w:val="Heading 9 Char"/>
    <w:link w:val="Heading9"/>
    <w:uiPriority w:val="9"/>
    <w:semiHidden/>
    <w:rsid w:val="007A52C9"/>
    <w:rPr>
      <w:b/>
      <w:i/>
      <w:smallCaps/>
      <w:color w:val="622423"/>
    </w:rPr>
  </w:style>
  <w:style w:type="paragraph" w:styleId="Caption">
    <w:name w:val="caption"/>
    <w:aliases w:val=" Char,Char"/>
    <w:basedOn w:val="Normal"/>
    <w:next w:val="Normal"/>
    <w:link w:val="CaptionChar"/>
    <w:qFormat/>
    <w:rsid w:val="007A52C9"/>
    <w:rPr>
      <w:b/>
      <w:bCs/>
      <w:caps/>
      <w:sz w:val="16"/>
      <w:szCs w:val="18"/>
    </w:rPr>
  </w:style>
  <w:style w:type="paragraph" w:styleId="Title">
    <w:name w:val="Title"/>
    <w:basedOn w:val="Normal"/>
    <w:next w:val="Normal"/>
    <w:link w:val="TitleChar"/>
    <w:uiPriority w:val="10"/>
    <w:qFormat/>
    <w:rsid w:val="007A52C9"/>
    <w:pPr>
      <w:pBdr>
        <w:top w:val="single" w:sz="12" w:space="1" w:color="C0504D"/>
      </w:pBdr>
      <w:spacing w:line="240" w:lineRule="auto"/>
      <w:jc w:val="right"/>
    </w:pPr>
    <w:rPr>
      <w:smallCaps/>
      <w:sz w:val="48"/>
      <w:szCs w:val="48"/>
      <w:lang w:val="x-none" w:eastAsia="x-none" w:bidi="ar-SA"/>
    </w:rPr>
  </w:style>
  <w:style w:type="character" w:customStyle="1" w:styleId="TitleChar">
    <w:name w:val="Title Char"/>
    <w:link w:val="Title"/>
    <w:uiPriority w:val="10"/>
    <w:rsid w:val="007A52C9"/>
    <w:rPr>
      <w:smallCaps/>
      <w:sz w:val="48"/>
      <w:szCs w:val="48"/>
    </w:rPr>
  </w:style>
  <w:style w:type="paragraph" w:styleId="Subtitle">
    <w:name w:val="Subtitle"/>
    <w:basedOn w:val="Normal"/>
    <w:next w:val="Normal"/>
    <w:link w:val="SubtitleChar"/>
    <w:uiPriority w:val="11"/>
    <w:qFormat/>
    <w:rsid w:val="007A52C9"/>
    <w:pPr>
      <w:spacing w:after="720" w:line="240" w:lineRule="auto"/>
      <w:jc w:val="right"/>
    </w:pPr>
    <w:rPr>
      <w:rFonts w:ascii="Cambria" w:hAnsi="Cambria"/>
      <w:szCs w:val="22"/>
      <w:lang w:val="x-none" w:eastAsia="x-none" w:bidi="ar-SA"/>
    </w:rPr>
  </w:style>
  <w:style w:type="character" w:customStyle="1" w:styleId="SubtitleChar">
    <w:name w:val="Subtitle Char"/>
    <w:link w:val="Subtitle"/>
    <w:uiPriority w:val="11"/>
    <w:rsid w:val="007A52C9"/>
    <w:rPr>
      <w:rFonts w:ascii="Cambria" w:eastAsia="Times New Roman" w:hAnsi="Cambria" w:cs="Times New Roman"/>
      <w:szCs w:val="22"/>
    </w:rPr>
  </w:style>
  <w:style w:type="character" w:styleId="Strong">
    <w:name w:val="Strong"/>
    <w:uiPriority w:val="22"/>
    <w:qFormat/>
    <w:rsid w:val="007A52C9"/>
    <w:rPr>
      <w:b/>
      <w:color w:val="C0504D"/>
    </w:rPr>
  </w:style>
  <w:style w:type="character" w:styleId="Emphasis">
    <w:name w:val="Emphasis"/>
    <w:uiPriority w:val="20"/>
    <w:qFormat/>
    <w:rsid w:val="007A52C9"/>
    <w:rPr>
      <w:b/>
      <w:i/>
      <w:spacing w:val="10"/>
    </w:rPr>
  </w:style>
  <w:style w:type="paragraph" w:styleId="NoSpacing">
    <w:name w:val="No Spacing"/>
    <w:basedOn w:val="Normal"/>
    <w:link w:val="NoSpacingChar"/>
    <w:uiPriority w:val="1"/>
    <w:qFormat/>
    <w:rsid w:val="007A52C9"/>
    <w:pPr>
      <w:spacing w:after="0" w:line="240" w:lineRule="auto"/>
    </w:pPr>
  </w:style>
  <w:style w:type="character" w:customStyle="1" w:styleId="NoSpacingChar">
    <w:name w:val="No Spacing Char"/>
    <w:basedOn w:val="DefaultParagraphFont"/>
    <w:link w:val="NoSpacing"/>
    <w:uiPriority w:val="1"/>
    <w:rsid w:val="007A52C9"/>
  </w:style>
  <w:style w:type="paragraph" w:styleId="ListParagraph">
    <w:name w:val="List Paragraph"/>
    <w:basedOn w:val="Normal"/>
    <w:uiPriority w:val="34"/>
    <w:qFormat/>
    <w:rsid w:val="007A52C9"/>
    <w:pPr>
      <w:ind w:left="720"/>
      <w:contextualSpacing/>
    </w:pPr>
  </w:style>
  <w:style w:type="paragraph" w:styleId="Quote">
    <w:name w:val="Quote"/>
    <w:basedOn w:val="Normal"/>
    <w:next w:val="Normal"/>
    <w:link w:val="QuoteChar"/>
    <w:uiPriority w:val="29"/>
    <w:qFormat/>
    <w:rsid w:val="007A52C9"/>
    <w:rPr>
      <w:i/>
      <w:lang w:val="x-none" w:eastAsia="x-none" w:bidi="ar-SA"/>
    </w:rPr>
  </w:style>
  <w:style w:type="character" w:customStyle="1" w:styleId="QuoteChar">
    <w:name w:val="Quote Char"/>
    <w:link w:val="Quote"/>
    <w:uiPriority w:val="29"/>
    <w:rsid w:val="007A52C9"/>
    <w:rPr>
      <w:i/>
    </w:rPr>
  </w:style>
  <w:style w:type="paragraph" w:styleId="IntenseQuote">
    <w:name w:val="Intense Quote"/>
    <w:basedOn w:val="Normal"/>
    <w:next w:val="Normal"/>
    <w:link w:val="IntenseQuoteChar"/>
    <w:uiPriority w:val="30"/>
    <w:qFormat/>
    <w:rsid w:val="007A52C9"/>
    <w:pPr>
      <w:pBdr>
        <w:top w:val="single" w:sz="8" w:space="10" w:color="943634"/>
        <w:left w:val="single" w:sz="8" w:space="10" w:color="943634"/>
        <w:bottom w:val="single" w:sz="8" w:space="10" w:color="943634"/>
        <w:right w:val="single" w:sz="8" w:space="10" w:color="943634"/>
      </w:pBdr>
      <w:shd w:val="clear" w:color="auto" w:fill="C0504D"/>
      <w:spacing w:before="140" w:after="140"/>
      <w:ind w:left="1440" w:right="1440"/>
    </w:pPr>
    <w:rPr>
      <w:b/>
      <w:i/>
      <w:color w:val="FFFFFF"/>
      <w:lang w:val="x-none" w:eastAsia="x-none" w:bidi="ar-SA"/>
    </w:rPr>
  </w:style>
  <w:style w:type="character" w:customStyle="1" w:styleId="IntenseQuoteChar">
    <w:name w:val="Intense Quote Char"/>
    <w:link w:val="IntenseQuote"/>
    <w:uiPriority w:val="30"/>
    <w:rsid w:val="007A52C9"/>
    <w:rPr>
      <w:b/>
      <w:i/>
      <w:color w:val="FFFFFF"/>
      <w:shd w:val="clear" w:color="auto" w:fill="C0504D"/>
    </w:rPr>
  </w:style>
  <w:style w:type="character" w:styleId="SubtleEmphasis">
    <w:name w:val="Subtle Emphasis"/>
    <w:uiPriority w:val="19"/>
    <w:qFormat/>
    <w:rsid w:val="007A52C9"/>
    <w:rPr>
      <w:i/>
    </w:rPr>
  </w:style>
  <w:style w:type="character" w:styleId="IntenseEmphasis">
    <w:name w:val="Intense Emphasis"/>
    <w:uiPriority w:val="21"/>
    <w:qFormat/>
    <w:rsid w:val="007A52C9"/>
    <w:rPr>
      <w:b/>
      <w:i/>
      <w:color w:val="C0504D"/>
      <w:spacing w:val="10"/>
    </w:rPr>
  </w:style>
  <w:style w:type="character" w:styleId="SubtleReference">
    <w:name w:val="Subtle Reference"/>
    <w:uiPriority w:val="31"/>
    <w:qFormat/>
    <w:rsid w:val="007A52C9"/>
    <w:rPr>
      <w:b/>
    </w:rPr>
  </w:style>
  <w:style w:type="character" w:styleId="IntenseReference">
    <w:name w:val="Intense Reference"/>
    <w:uiPriority w:val="32"/>
    <w:qFormat/>
    <w:rsid w:val="007A52C9"/>
    <w:rPr>
      <w:b/>
      <w:bCs/>
      <w:smallCaps/>
      <w:spacing w:val="5"/>
      <w:sz w:val="22"/>
      <w:szCs w:val="22"/>
      <w:u w:val="single"/>
    </w:rPr>
  </w:style>
  <w:style w:type="character" w:styleId="BookTitle">
    <w:name w:val="Book Title"/>
    <w:uiPriority w:val="33"/>
    <w:qFormat/>
    <w:rsid w:val="007A52C9"/>
    <w:rPr>
      <w:rFonts w:ascii="Cambria" w:eastAsia="Times New Roman" w:hAnsi="Cambria" w:cs="Times New Roman"/>
      <w:i/>
      <w:iCs/>
      <w:sz w:val="20"/>
      <w:szCs w:val="20"/>
    </w:rPr>
  </w:style>
  <w:style w:type="paragraph" w:styleId="TOCHeading">
    <w:name w:val="TOC Heading"/>
    <w:basedOn w:val="Heading1"/>
    <w:next w:val="Normal"/>
    <w:uiPriority w:val="39"/>
    <w:qFormat/>
    <w:rsid w:val="007A52C9"/>
    <w:pPr>
      <w:outlineLvl w:val="9"/>
    </w:pPr>
  </w:style>
  <w:style w:type="table" w:styleId="TableGrid">
    <w:name w:val="Table Grid"/>
    <w:basedOn w:val="TableNormal"/>
    <w:uiPriority w:val="39"/>
    <w:rsid w:val="00BA373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6812BE"/>
    <w:rPr>
      <w:color w:val="0563C1"/>
      <w:u w:val="single"/>
    </w:rPr>
  </w:style>
  <w:style w:type="character" w:customStyle="1" w:styleId="UnresolvedMention1">
    <w:name w:val="Unresolved Mention1"/>
    <w:uiPriority w:val="99"/>
    <w:semiHidden/>
    <w:unhideWhenUsed/>
    <w:rsid w:val="006812BE"/>
    <w:rPr>
      <w:color w:val="605E5C"/>
      <w:shd w:val="clear" w:color="auto" w:fill="E1DFDD"/>
    </w:rPr>
  </w:style>
  <w:style w:type="paragraph" w:styleId="Bibliography">
    <w:name w:val="Bibliography"/>
    <w:basedOn w:val="Normal"/>
    <w:next w:val="Normal"/>
    <w:uiPriority w:val="37"/>
    <w:unhideWhenUsed/>
    <w:rsid w:val="00DB0457"/>
    <w:pPr>
      <w:spacing w:after="240" w:line="240" w:lineRule="auto"/>
    </w:pPr>
  </w:style>
  <w:style w:type="character" w:styleId="PageNumber">
    <w:name w:val="page number"/>
    <w:uiPriority w:val="99"/>
    <w:semiHidden/>
    <w:unhideWhenUsed/>
    <w:rsid w:val="0025213C"/>
  </w:style>
  <w:style w:type="character" w:styleId="CommentReference">
    <w:name w:val="annotation reference"/>
    <w:uiPriority w:val="99"/>
    <w:semiHidden/>
    <w:unhideWhenUsed/>
    <w:rsid w:val="00B45665"/>
    <w:rPr>
      <w:sz w:val="16"/>
      <w:szCs w:val="16"/>
    </w:rPr>
  </w:style>
  <w:style w:type="paragraph" w:styleId="CommentText">
    <w:name w:val="annotation text"/>
    <w:basedOn w:val="Normal"/>
    <w:link w:val="CommentTextChar"/>
    <w:uiPriority w:val="99"/>
    <w:semiHidden/>
    <w:unhideWhenUsed/>
    <w:rsid w:val="00B45665"/>
    <w:pPr>
      <w:spacing w:after="0" w:line="240" w:lineRule="auto"/>
      <w:jc w:val="left"/>
    </w:pPr>
    <w:rPr>
      <w:rFonts w:ascii="Times New Roman" w:hAnsi="Times New Roman"/>
      <w:lang w:val="ro-RO" w:bidi="ar-SA"/>
    </w:rPr>
  </w:style>
  <w:style w:type="character" w:customStyle="1" w:styleId="CommentTextChar">
    <w:name w:val="Comment Text Char"/>
    <w:link w:val="CommentText"/>
    <w:uiPriority w:val="99"/>
    <w:semiHidden/>
    <w:rsid w:val="00B45665"/>
    <w:rPr>
      <w:rFonts w:ascii="Times New Roman" w:hAnsi="Times New Roman"/>
      <w:lang w:val="ro-RO" w:eastAsia="en-US"/>
    </w:rPr>
  </w:style>
  <w:style w:type="paragraph" w:customStyle="1" w:styleId="Publication12pt">
    <w:name w:val="Publication 12pt"/>
    <w:basedOn w:val="BodyText"/>
    <w:link w:val="Publication12ptZchn"/>
    <w:qFormat/>
    <w:rsid w:val="00B45665"/>
    <w:pPr>
      <w:keepLines/>
      <w:spacing w:after="0" w:line="480" w:lineRule="auto"/>
    </w:pPr>
    <w:rPr>
      <w:rFonts w:ascii="Arial" w:hAnsi="Arial"/>
      <w:sz w:val="24"/>
      <w:szCs w:val="24"/>
      <w:lang w:val="en-GB" w:eastAsia="x-none" w:bidi="ar-SA"/>
    </w:rPr>
  </w:style>
  <w:style w:type="character" w:customStyle="1" w:styleId="Publication12ptZchn">
    <w:name w:val="Publication 12pt Zchn"/>
    <w:link w:val="Publication12pt"/>
    <w:rsid w:val="00B45665"/>
    <w:rPr>
      <w:rFonts w:ascii="Arial" w:hAnsi="Arial" w:cs="Arial"/>
      <w:sz w:val="24"/>
      <w:szCs w:val="24"/>
      <w:lang w:val="en-GB"/>
    </w:rPr>
  </w:style>
  <w:style w:type="paragraph" w:styleId="BodyText">
    <w:name w:val="Body Text"/>
    <w:basedOn w:val="Normal"/>
    <w:link w:val="BodyTextChar"/>
    <w:uiPriority w:val="99"/>
    <w:unhideWhenUsed/>
    <w:rsid w:val="00B45665"/>
    <w:pPr>
      <w:spacing w:after="120"/>
    </w:pPr>
  </w:style>
  <w:style w:type="character" w:customStyle="1" w:styleId="BodyTextChar">
    <w:name w:val="Body Text Char"/>
    <w:link w:val="BodyText"/>
    <w:uiPriority w:val="99"/>
    <w:rsid w:val="00B45665"/>
    <w:rPr>
      <w:lang w:val="en-US" w:eastAsia="en-US" w:bidi="en-US"/>
    </w:rPr>
  </w:style>
  <w:style w:type="paragraph" w:customStyle="1" w:styleId="Default">
    <w:name w:val="Default"/>
    <w:rsid w:val="00907E89"/>
    <w:pPr>
      <w:autoSpaceDE w:val="0"/>
      <w:autoSpaceDN w:val="0"/>
      <w:adjustRightInd w:val="0"/>
    </w:pPr>
    <w:rPr>
      <w:rFonts w:ascii="Calibri Light" w:hAnsi="Calibri Light" w:cs="Calibri Light"/>
      <w:color w:val="000000"/>
      <w:sz w:val="24"/>
      <w:szCs w:val="24"/>
    </w:rPr>
  </w:style>
  <w:style w:type="paragraph" w:styleId="CommentSubject">
    <w:name w:val="annotation subject"/>
    <w:basedOn w:val="CommentText"/>
    <w:next w:val="CommentText"/>
    <w:link w:val="CommentSubjectChar"/>
    <w:uiPriority w:val="99"/>
    <w:semiHidden/>
    <w:unhideWhenUsed/>
    <w:rsid w:val="000E04B6"/>
    <w:pPr>
      <w:spacing w:after="200" w:line="276" w:lineRule="auto"/>
      <w:jc w:val="both"/>
    </w:pPr>
    <w:rPr>
      <w:rFonts w:ascii="Calibri" w:hAnsi="Calibri"/>
      <w:b/>
      <w:bCs/>
      <w:lang w:val="en-US" w:bidi="en-US"/>
    </w:rPr>
  </w:style>
  <w:style w:type="character" w:customStyle="1" w:styleId="CommentSubjectChar">
    <w:name w:val="Comment Subject Char"/>
    <w:link w:val="CommentSubject"/>
    <w:uiPriority w:val="99"/>
    <w:semiHidden/>
    <w:rsid w:val="000E04B6"/>
    <w:rPr>
      <w:rFonts w:ascii="Times New Roman" w:hAnsi="Times New Roman"/>
      <w:b/>
      <w:bCs/>
      <w:lang w:val="en-US" w:eastAsia="en-US" w:bidi="en-US"/>
    </w:rPr>
  </w:style>
  <w:style w:type="paragraph" w:styleId="FootnoteText">
    <w:name w:val="footnote text"/>
    <w:basedOn w:val="Normal"/>
    <w:link w:val="FootnoteTextChar"/>
    <w:semiHidden/>
    <w:rsid w:val="00032CCD"/>
    <w:pPr>
      <w:widowControl w:val="0"/>
      <w:spacing w:after="0" w:line="240" w:lineRule="auto"/>
      <w:jc w:val="left"/>
    </w:pPr>
    <w:rPr>
      <w:rFonts w:ascii="Arial" w:hAnsi="Arial"/>
      <w:lang w:eastAsia="de-DE" w:bidi="ar-SA"/>
    </w:rPr>
  </w:style>
  <w:style w:type="character" w:customStyle="1" w:styleId="FootnoteTextChar">
    <w:name w:val="Footnote Text Char"/>
    <w:link w:val="FootnoteText"/>
    <w:semiHidden/>
    <w:rsid w:val="00032CCD"/>
    <w:rPr>
      <w:rFonts w:ascii="Arial" w:hAnsi="Arial"/>
      <w:lang w:val="en-US"/>
    </w:rPr>
  </w:style>
  <w:style w:type="character" w:customStyle="1" w:styleId="CaptionChar">
    <w:name w:val="Caption Char"/>
    <w:aliases w:val=" Char Char,Char Char"/>
    <w:link w:val="Caption"/>
    <w:rsid w:val="00032CCD"/>
    <w:rPr>
      <w:b/>
      <w:bCs/>
      <w:caps/>
      <w:sz w:val="16"/>
      <w:szCs w:val="18"/>
      <w:lang w:val="en-US" w:eastAsia="en-US" w:bidi="en-US"/>
    </w:rPr>
  </w:style>
  <w:style w:type="paragraph" w:customStyle="1" w:styleId="MTDisplayEquation">
    <w:name w:val="MTDisplayEquation"/>
    <w:basedOn w:val="BodyText"/>
    <w:rsid w:val="003F318D"/>
    <w:pPr>
      <w:tabs>
        <w:tab w:val="center" w:pos="4250"/>
        <w:tab w:val="right" w:pos="8500"/>
      </w:tabs>
      <w:spacing w:after="0" w:line="240" w:lineRule="auto"/>
    </w:pPr>
    <w:rPr>
      <w:rFonts w:ascii="Times New Roman" w:hAnsi="Times New Roman"/>
      <w:sz w:val="22"/>
      <w:szCs w:val="24"/>
      <w:lang w:val="en-GB" w:eastAsia="x-none" w:bidi="ar-SA"/>
    </w:rPr>
  </w:style>
  <w:style w:type="paragraph" w:customStyle="1" w:styleId="Punkt-Aufzhlung10pt">
    <w:name w:val="Punkt-Aufzählung 10 pt"/>
    <w:basedOn w:val="Normal"/>
    <w:qFormat/>
    <w:rsid w:val="00DF2BA4"/>
    <w:pPr>
      <w:numPr>
        <w:numId w:val="19"/>
      </w:numPr>
      <w:autoSpaceDE w:val="0"/>
      <w:autoSpaceDN w:val="0"/>
      <w:adjustRightInd w:val="0"/>
      <w:spacing w:after="0" w:line="240" w:lineRule="auto"/>
      <w:jc w:val="left"/>
    </w:pPr>
    <w:rPr>
      <w:rFonts w:ascii="Times New Roman" w:hAnsi="Times New Roman"/>
      <w:lang w:val="de-DE" w:eastAsia="de-DE" w:bidi="ar-SA"/>
    </w:rPr>
  </w:style>
  <w:style w:type="character" w:styleId="FootnoteReference">
    <w:name w:val="footnote reference"/>
    <w:uiPriority w:val="99"/>
    <w:semiHidden/>
    <w:unhideWhenUsed/>
    <w:rsid w:val="00C40896"/>
    <w:rPr>
      <w:vertAlign w:val="superscript"/>
    </w:rPr>
  </w:style>
  <w:style w:type="paragraph" w:customStyle="1" w:styleId="11PublicationHeader">
    <w:name w:val="1.1 Publication Header"/>
    <w:basedOn w:val="Normal"/>
    <w:link w:val="11PublicationHeaderZchn"/>
    <w:qFormat/>
    <w:rsid w:val="00F76E63"/>
    <w:pPr>
      <w:keepLines/>
      <w:spacing w:after="0" w:line="480" w:lineRule="auto"/>
    </w:pPr>
    <w:rPr>
      <w:rFonts w:ascii="Arial" w:hAnsi="Arial"/>
      <w:b/>
      <w:caps/>
      <w:lang w:val="en-GB" w:eastAsia="de-DE" w:bidi="ar-SA"/>
    </w:rPr>
  </w:style>
  <w:style w:type="character" w:customStyle="1" w:styleId="11PublicationHeaderZchn">
    <w:name w:val="1.1 Publication Header Zchn"/>
    <w:link w:val="11PublicationHeader"/>
    <w:rsid w:val="00F76E63"/>
    <w:rPr>
      <w:rFonts w:ascii="Arial" w:hAnsi="Arial"/>
      <w:b/>
      <w:caps/>
      <w:lang w:val="en-GB"/>
    </w:rPr>
  </w:style>
  <w:style w:type="paragraph" w:styleId="EndnoteText">
    <w:name w:val="endnote text"/>
    <w:basedOn w:val="Normal"/>
    <w:link w:val="EndnoteTextChar"/>
    <w:autoRedefine/>
    <w:uiPriority w:val="99"/>
    <w:qFormat/>
    <w:rsid w:val="0018064F"/>
    <w:pPr>
      <w:spacing w:after="240" w:line="240" w:lineRule="auto"/>
      <w:jc w:val="left"/>
    </w:pPr>
    <w:rPr>
      <w:lang w:val="de-DE" w:eastAsia="de-DE" w:bidi="ar-SA"/>
    </w:rPr>
  </w:style>
  <w:style w:type="character" w:customStyle="1" w:styleId="EndnoteTextChar">
    <w:name w:val="Endnote Text Char"/>
    <w:link w:val="EndnoteText"/>
    <w:uiPriority w:val="99"/>
    <w:rsid w:val="0018064F"/>
  </w:style>
  <w:style w:type="character" w:styleId="EndnoteReference">
    <w:name w:val="endnote reference"/>
    <w:uiPriority w:val="99"/>
    <w:rsid w:val="00F76E63"/>
    <w:rPr>
      <w:vertAlign w:val="superscript"/>
    </w:rPr>
  </w:style>
  <w:style w:type="paragraph" w:customStyle="1" w:styleId="Berichtskrper">
    <w:name w:val="Berichtskörper"/>
    <w:basedOn w:val="Normal"/>
    <w:qFormat/>
    <w:rsid w:val="00A77288"/>
    <w:pPr>
      <w:autoSpaceDE w:val="0"/>
      <w:autoSpaceDN w:val="0"/>
      <w:adjustRightInd w:val="0"/>
      <w:spacing w:after="0" w:line="240" w:lineRule="auto"/>
    </w:pPr>
    <w:rPr>
      <w:rFonts w:ascii="Times New Roman" w:hAnsi="Times New Roman"/>
      <w:sz w:val="24"/>
      <w:szCs w:val="24"/>
      <w:lang w:eastAsia="de-DE" w:bidi="ar-SA"/>
    </w:rPr>
  </w:style>
  <w:style w:type="paragraph" w:styleId="NormalWeb">
    <w:name w:val="Normal (Web)"/>
    <w:basedOn w:val="Normal"/>
    <w:uiPriority w:val="99"/>
    <w:semiHidden/>
    <w:unhideWhenUsed/>
    <w:rsid w:val="00F6223C"/>
    <w:pPr>
      <w:spacing w:before="100" w:beforeAutospacing="1" w:after="100" w:afterAutospacing="1" w:line="240" w:lineRule="auto"/>
      <w:jc w:val="left"/>
    </w:pPr>
    <w:rPr>
      <w:rFonts w:ascii="Times New Roman" w:hAnsi="Times New Roman"/>
      <w:sz w:val="24"/>
      <w:szCs w:val="24"/>
      <w:lang w:val="de-DE" w:eastAsia="de-DE" w:bidi="ar-SA"/>
    </w:rPr>
  </w:style>
  <w:style w:type="paragraph" w:customStyle="1" w:styleId="CiteItBibliographyTitle">
    <w:name w:val="CiteIt Bibliography Title"/>
    <w:basedOn w:val="Normal"/>
    <w:link w:val="CiteItBibliographyTitleChar"/>
    <w:autoRedefine/>
    <w:qFormat/>
    <w:rsid w:val="008B5F12"/>
    <w:pPr>
      <w:spacing w:after="0" w:line="360" w:lineRule="auto"/>
      <w:jc w:val="center"/>
    </w:pPr>
    <w:rPr>
      <w:rFonts w:cs="Calibri"/>
      <w:b/>
      <w:bCs/>
      <w:sz w:val="32"/>
      <w:szCs w:val="24"/>
    </w:rPr>
  </w:style>
  <w:style w:type="character" w:customStyle="1" w:styleId="CiteItBibliographyTitleChar">
    <w:name w:val="CiteIt Bibliography Title Char"/>
    <w:basedOn w:val="DefaultParagraphFont"/>
    <w:link w:val="CiteItBibliographyTitle"/>
    <w:rsid w:val="008B5F12"/>
    <w:rPr>
      <w:rFonts w:cs="Calibri"/>
      <w:b/>
      <w:bCs/>
      <w:sz w:val="32"/>
      <w:szCs w:val="24"/>
      <w:lang w:val="en-US" w:eastAsia="en-US" w:bidi="en-US"/>
    </w:rPr>
  </w:style>
  <w:style w:type="paragraph" w:styleId="Revision">
    <w:name w:val="Revision"/>
    <w:hidden/>
    <w:uiPriority w:val="99"/>
    <w:semiHidden/>
    <w:rsid w:val="00922EBE"/>
    <w:rPr>
      <w:lang w:val="en-US" w:eastAsia="en-US" w:bidi="en-US"/>
    </w:rPr>
  </w:style>
  <w:style w:type="table" w:customStyle="1" w:styleId="TableNormal1">
    <w:name w:val="Table Normal1"/>
    <w:uiPriority w:val="2"/>
    <w:semiHidden/>
    <w:unhideWhenUsed/>
    <w:qFormat/>
    <w:rsid w:val="00C41DE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41DEA"/>
    <w:pPr>
      <w:widowControl w:val="0"/>
      <w:autoSpaceDE w:val="0"/>
      <w:autoSpaceDN w:val="0"/>
      <w:spacing w:before="72" w:after="0" w:line="240" w:lineRule="auto"/>
      <w:ind w:left="53"/>
      <w:jc w:val="left"/>
    </w:pPr>
    <w:rPr>
      <w:rFonts w:ascii="Arial" w:eastAsia="Arial" w:hAnsi="Arial" w:cs="Arial"/>
      <w:sz w:val="22"/>
      <w:szCs w:val="22"/>
      <w:lang w:bidi="ar-SA"/>
    </w:rPr>
  </w:style>
  <w:style w:type="paragraph" w:customStyle="1" w:styleId="EndNoteBibliography">
    <w:name w:val="EndNote Bibliography"/>
    <w:basedOn w:val="Normal"/>
    <w:link w:val="EndNoteBibliographyZchn"/>
    <w:rsid w:val="005071A9"/>
    <w:pPr>
      <w:spacing w:after="160" w:line="240" w:lineRule="auto"/>
      <w:jc w:val="left"/>
    </w:pPr>
    <w:rPr>
      <w:rFonts w:ascii="Aptos" w:eastAsiaTheme="minorHAnsi" w:hAnsi="Aptos" w:cstheme="minorBidi"/>
      <w:noProof/>
      <w:kern w:val="2"/>
      <w:sz w:val="24"/>
      <w:szCs w:val="24"/>
      <w:lang w:bidi="ar-SA"/>
      <w14:ligatures w14:val="standardContextual"/>
    </w:rPr>
  </w:style>
  <w:style w:type="character" w:customStyle="1" w:styleId="EndNoteBibliographyZchn">
    <w:name w:val="EndNote Bibliography Zchn"/>
    <w:basedOn w:val="NoSpacingChar"/>
    <w:link w:val="EndNoteBibliography"/>
    <w:rsid w:val="005071A9"/>
    <w:rPr>
      <w:rFonts w:ascii="Aptos" w:eastAsiaTheme="minorHAnsi" w:hAnsi="Aptos" w:cstheme="minorBidi"/>
      <w:noProof/>
      <w:kern w:val="2"/>
      <w:sz w:val="24"/>
      <w:szCs w:val="24"/>
      <w:lang w:val="en-US" w:eastAsia="en-US"/>
      <w14:ligatures w14:val="standardContextual"/>
    </w:rPr>
  </w:style>
  <w:style w:type="character" w:styleId="LineNumber">
    <w:name w:val="line number"/>
    <w:basedOn w:val="DefaultParagraphFont"/>
    <w:uiPriority w:val="99"/>
    <w:semiHidden/>
    <w:unhideWhenUsed/>
    <w:rsid w:val="006656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52844">
      <w:bodyDiv w:val="1"/>
      <w:marLeft w:val="0"/>
      <w:marRight w:val="0"/>
      <w:marTop w:val="0"/>
      <w:marBottom w:val="0"/>
      <w:divBdr>
        <w:top w:val="none" w:sz="0" w:space="0" w:color="auto"/>
        <w:left w:val="none" w:sz="0" w:space="0" w:color="auto"/>
        <w:bottom w:val="none" w:sz="0" w:space="0" w:color="auto"/>
        <w:right w:val="none" w:sz="0" w:space="0" w:color="auto"/>
      </w:divBdr>
    </w:div>
    <w:div w:id="228998091">
      <w:bodyDiv w:val="1"/>
      <w:marLeft w:val="0"/>
      <w:marRight w:val="0"/>
      <w:marTop w:val="0"/>
      <w:marBottom w:val="0"/>
      <w:divBdr>
        <w:top w:val="none" w:sz="0" w:space="0" w:color="auto"/>
        <w:left w:val="none" w:sz="0" w:space="0" w:color="auto"/>
        <w:bottom w:val="none" w:sz="0" w:space="0" w:color="auto"/>
        <w:right w:val="none" w:sz="0" w:space="0" w:color="auto"/>
      </w:divBdr>
    </w:div>
    <w:div w:id="863440465">
      <w:bodyDiv w:val="1"/>
      <w:marLeft w:val="0"/>
      <w:marRight w:val="0"/>
      <w:marTop w:val="0"/>
      <w:marBottom w:val="0"/>
      <w:divBdr>
        <w:top w:val="none" w:sz="0" w:space="0" w:color="auto"/>
        <w:left w:val="none" w:sz="0" w:space="0" w:color="auto"/>
        <w:bottom w:val="none" w:sz="0" w:space="0" w:color="auto"/>
        <w:right w:val="none" w:sz="0" w:space="0" w:color="auto"/>
      </w:divBdr>
      <w:divsChild>
        <w:div w:id="175047484">
          <w:marLeft w:val="0"/>
          <w:marRight w:val="0"/>
          <w:marTop w:val="0"/>
          <w:marBottom w:val="0"/>
          <w:divBdr>
            <w:top w:val="none" w:sz="0" w:space="0" w:color="auto"/>
            <w:left w:val="none" w:sz="0" w:space="0" w:color="auto"/>
            <w:bottom w:val="none" w:sz="0" w:space="0" w:color="auto"/>
            <w:right w:val="none" w:sz="0" w:space="0" w:color="auto"/>
          </w:divBdr>
          <w:divsChild>
            <w:div w:id="2122451098">
              <w:marLeft w:val="0"/>
              <w:marRight w:val="0"/>
              <w:marTop w:val="0"/>
              <w:marBottom w:val="0"/>
              <w:divBdr>
                <w:top w:val="none" w:sz="0" w:space="0" w:color="auto"/>
                <w:left w:val="none" w:sz="0" w:space="0" w:color="auto"/>
                <w:bottom w:val="none" w:sz="0" w:space="0" w:color="auto"/>
                <w:right w:val="none" w:sz="0" w:space="0" w:color="auto"/>
              </w:divBdr>
              <w:divsChild>
                <w:div w:id="725378412">
                  <w:marLeft w:val="0"/>
                  <w:marRight w:val="0"/>
                  <w:marTop w:val="0"/>
                  <w:marBottom w:val="0"/>
                  <w:divBdr>
                    <w:top w:val="none" w:sz="0" w:space="0" w:color="auto"/>
                    <w:left w:val="none" w:sz="0" w:space="0" w:color="auto"/>
                    <w:bottom w:val="none" w:sz="0" w:space="0" w:color="auto"/>
                    <w:right w:val="none" w:sz="0" w:space="0" w:color="auto"/>
                  </w:divBdr>
                  <w:divsChild>
                    <w:div w:id="102651374">
                      <w:marLeft w:val="0"/>
                      <w:marRight w:val="0"/>
                      <w:marTop w:val="0"/>
                      <w:marBottom w:val="0"/>
                      <w:divBdr>
                        <w:top w:val="none" w:sz="0" w:space="0" w:color="auto"/>
                        <w:left w:val="none" w:sz="0" w:space="0" w:color="auto"/>
                        <w:bottom w:val="none" w:sz="0" w:space="0" w:color="auto"/>
                        <w:right w:val="none" w:sz="0" w:space="0" w:color="auto"/>
                      </w:divBdr>
                      <w:divsChild>
                        <w:div w:id="747310034">
                          <w:marLeft w:val="0"/>
                          <w:marRight w:val="0"/>
                          <w:marTop w:val="0"/>
                          <w:marBottom w:val="0"/>
                          <w:divBdr>
                            <w:top w:val="none" w:sz="0" w:space="0" w:color="auto"/>
                            <w:left w:val="none" w:sz="0" w:space="0" w:color="auto"/>
                            <w:bottom w:val="none" w:sz="0" w:space="0" w:color="auto"/>
                            <w:right w:val="none" w:sz="0" w:space="0" w:color="auto"/>
                          </w:divBdr>
                          <w:divsChild>
                            <w:div w:id="10373506">
                              <w:marLeft w:val="0"/>
                              <w:marRight w:val="0"/>
                              <w:marTop w:val="0"/>
                              <w:marBottom w:val="0"/>
                              <w:divBdr>
                                <w:top w:val="none" w:sz="0" w:space="0" w:color="auto"/>
                                <w:left w:val="none" w:sz="0" w:space="0" w:color="auto"/>
                                <w:bottom w:val="none" w:sz="0" w:space="0" w:color="auto"/>
                                <w:right w:val="none" w:sz="0" w:space="0" w:color="auto"/>
                              </w:divBdr>
                              <w:divsChild>
                                <w:div w:id="1308510607">
                                  <w:marLeft w:val="0"/>
                                  <w:marRight w:val="0"/>
                                  <w:marTop w:val="0"/>
                                  <w:marBottom w:val="0"/>
                                  <w:divBdr>
                                    <w:top w:val="none" w:sz="0" w:space="0" w:color="auto"/>
                                    <w:left w:val="none" w:sz="0" w:space="0" w:color="auto"/>
                                    <w:bottom w:val="none" w:sz="0" w:space="0" w:color="auto"/>
                                    <w:right w:val="none" w:sz="0" w:space="0" w:color="auto"/>
                                  </w:divBdr>
                                  <w:divsChild>
                                    <w:div w:id="1373188829">
                                      <w:marLeft w:val="0"/>
                                      <w:marRight w:val="0"/>
                                      <w:marTop w:val="0"/>
                                      <w:marBottom w:val="0"/>
                                      <w:divBdr>
                                        <w:top w:val="none" w:sz="0" w:space="0" w:color="auto"/>
                                        <w:left w:val="none" w:sz="0" w:space="0" w:color="auto"/>
                                        <w:bottom w:val="none" w:sz="0" w:space="0" w:color="auto"/>
                                        <w:right w:val="none" w:sz="0" w:space="0" w:color="auto"/>
                                      </w:divBdr>
                                      <w:divsChild>
                                        <w:div w:id="35591938">
                                          <w:marLeft w:val="0"/>
                                          <w:marRight w:val="0"/>
                                          <w:marTop w:val="0"/>
                                          <w:marBottom w:val="0"/>
                                          <w:divBdr>
                                            <w:top w:val="none" w:sz="0" w:space="0" w:color="auto"/>
                                            <w:left w:val="none" w:sz="0" w:space="0" w:color="auto"/>
                                            <w:bottom w:val="none" w:sz="0" w:space="0" w:color="auto"/>
                                            <w:right w:val="none" w:sz="0" w:space="0" w:color="auto"/>
                                          </w:divBdr>
                                        </w:div>
                                        <w:div w:id="531767060">
                                          <w:marLeft w:val="0"/>
                                          <w:marRight w:val="0"/>
                                          <w:marTop w:val="0"/>
                                          <w:marBottom w:val="0"/>
                                          <w:divBdr>
                                            <w:top w:val="none" w:sz="0" w:space="0" w:color="auto"/>
                                            <w:left w:val="none" w:sz="0" w:space="0" w:color="auto"/>
                                            <w:bottom w:val="none" w:sz="0" w:space="0" w:color="auto"/>
                                            <w:right w:val="none" w:sz="0" w:space="0" w:color="auto"/>
                                          </w:divBdr>
                                        </w:div>
                                        <w:div w:id="578710985">
                                          <w:marLeft w:val="0"/>
                                          <w:marRight w:val="0"/>
                                          <w:marTop w:val="0"/>
                                          <w:marBottom w:val="0"/>
                                          <w:divBdr>
                                            <w:top w:val="none" w:sz="0" w:space="0" w:color="auto"/>
                                            <w:left w:val="none" w:sz="0" w:space="0" w:color="auto"/>
                                            <w:bottom w:val="none" w:sz="0" w:space="0" w:color="auto"/>
                                            <w:right w:val="none" w:sz="0" w:space="0" w:color="auto"/>
                                          </w:divBdr>
                                        </w:div>
                                        <w:div w:id="1037698116">
                                          <w:marLeft w:val="0"/>
                                          <w:marRight w:val="0"/>
                                          <w:marTop w:val="0"/>
                                          <w:marBottom w:val="0"/>
                                          <w:divBdr>
                                            <w:top w:val="none" w:sz="0" w:space="0" w:color="auto"/>
                                            <w:left w:val="none" w:sz="0" w:space="0" w:color="auto"/>
                                            <w:bottom w:val="none" w:sz="0" w:space="0" w:color="auto"/>
                                            <w:right w:val="none" w:sz="0" w:space="0" w:color="auto"/>
                                          </w:divBdr>
                                        </w:div>
                                        <w:div w:id="1260720950">
                                          <w:marLeft w:val="0"/>
                                          <w:marRight w:val="0"/>
                                          <w:marTop w:val="0"/>
                                          <w:marBottom w:val="0"/>
                                          <w:divBdr>
                                            <w:top w:val="none" w:sz="0" w:space="0" w:color="auto"/>
                                            <w:left w:val="none" w:sz="0" w:space="0" w:color="auto"/>
                                            <w:bottom w:val="none" w:sz="0" w:space="0" w:color="auto"/>
                                            <w:right w:val="none" w:sz="0" w:space="0" w:color="auto"/>
                                          </w:divBdr>
                                        </w:div>
                                        <w:div w:id="1320116403">
                                          <w:marLeft w:val="0"/>
                                          <w:marRight w:val="0"/>
                                          <w:marTop w:val="0"/>
                                          <w:marBottom w:val="0"/>
                                          <w:divBdr>
                                            <w:top w:val="none" w:sz="0" w:space="0" w:color="auto"/>
                                            <w:left w:val="none" w:sz="0" w:space="0" w:color="auto"/>
                                            <w:bottom w:val="none" w:sz="0" w:space="0" w:color="auto"/>
                                            <w:right w:val="none" w:sz="0" w:space="0" w:color="auto"/>
                                          </w:divBdr>
                                        </w:div>
                                        <w:div w:id="15690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614044">
                                  <w:marLeft w:val="0"/>
                                  <w:marRight w:val="0"/>
                                  <w:marTop w:val="0"/>
                                  <w:marBottom w:val="0"/>
                                  <w:divBdr>
                                    <w:top w:val="none" w:sz="0" w:space="0" w:color="auto"/>
                                    <w:left w:val="none" w:sz="0" w:space="0" w:color="auto"/>
                                    <w:bottom w:val="none" w:sz="0" w:space="0" w:color="auto"/>
                                    <w:right w:val="none" w:sz="0" w:space="0" w:color="auto"/>
                                  </w:divBdr>
                                  <w:divsChild>
                                    <w:div w:id="1099987066">
                                      <w:marLeft w:val="0"/>
                                      <w:marRight w:val="0"/>
                                      <w:marTop w:val="0"/>
                                      <w:marBottom w:val="0"/>
                                      <w:divBdr>
                                        <w:top w:val="none" w:sz="0" w:space="0" w:color="auto"/>
                                        <w:left w:val="none" w:sz="0" w:space="0" w:color="auto"/>
                                        <w:bottom w:val="none" w:sz="0" w:space="0" w:color="auto"/>
                                        <w:right w:val="none" w:sz="0" w:space="0" w:color="auto"/>
                                      </w:divBdr>
                                      <w:divsChild>
                                        <w:div w:id="161031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5754">
          <w:marLeft w:val="0"/>
          <w:marRight w:val="0"/>
          <w:marTop w:val="0"/>
          <w:marBottom w:val="0"/>
          <w:divBdr>
            <w:top w:val="none" w:sz="0" w:space="0" w:color="auto"/>
            <w:left w:val="none" w:sz="0" w:space="0" w:color="auto"/>
            <w:bottom w:val="none" w:sz="0" w:space="0" w:color="auto"/>
            <w:right w:val="none" w:sz="0" w:space="0" w:color="auto"/>
          </w:divBdr>
          <w:divsChild>
            <w:div w:id="1460144424">
              <w:marLeft w:val="0"/>
              <w:marRight w:val="0"/>
              <w:marTop w:val="0"/>
              <w:marBottom w:val="0"/>
              <w:divBdr>
                <w:top w:val="none" w:sz="0" w:space="0" w:color="auto"/>
                <w:left w:val="none" w:sz="0" w:space="0" w:color="auto"/>
                <w:bottom w:val="none" w:sz="0" w:space="0" w:color="auto"/>
                <w:right w:val="none" w:sz="0" w:space="0" w:color="auto"/>
              </w:divBdr>
              <w:divsChild>
                <w:div w:id="290789106">
                  <w:marLeft w:val="0"/>
                  <w:marRight w:val="0"/>
                  <w:marTop w:val="0"/>
                  <w:marBottom w:val="0"/>
                  <w:divBdr>
                    <w:top w:val="none" w:sz="0" w:space="0" w:color="auto"/>
                    <w:left w:val="none" w:sz="0" w:space="0" w:color="auto"/>
                    <w:bottom w:val="none" w:sz="0" w:space="0" w:color="auto"/>
                    <w:right w:val="none" w:sz="0" w:space="0" w:color="auto"/>
                  </w:divBdr>
                  <w:divsChild>
                    <w:div w:id="1740907072">
                      <w:marLeft w:val="0"/>
                      <w:marRight w:val="0"/>
                      <w:marTop w:val="0"/>
                      <w:marBottom w:val="0"/>
                      <w:divBdr>
                        <w:top w:val="none" w:sz="0" w:space="0" w:color="auto"/>
                        <w:left w:val="none" w:sz="0" w:space="0" w:color="auto"/>
                        <w:bottom w:val="none" w:sz="0" w:space="0" w:color="auto"/>
                        <w:right w:val="none" w:sz="0" w:space="0" w:color="auto"/>
                      </w:divBdr>
                      <w:divsChild>
                        <w:div w:id="141849437">
                          <w:marLeft w:val="0"/>
                          <w:marRight w:val="0"/>
                          <w:marTop w:val="0"/>
                          <w:marBottom w:val="0"/>
                          <w:divBdr>
                            <w:top w:val="none" w:sz="0" w:space="0" w:color="auto"/>
                            <w:left w:val="none" w:sz="0" w:space="0" w:color="auto"/>
                            <w:bottom w:val="none" w:sz="0" w:space="0" w:color="auto"/>
                            <w:right w:val="none" w:sz="0" w:space="0" w:color="auto"/>
                          </w:divBdr>
                          <w:divsChild>
                            <w:div w:id="352608594">
                              <w:marLeft w:val="0"/>
                              <w:marRight w:val="0"/>
                              <w:marTop w:val="0"/>
                              <w:marBottom w:val="0"/>
                              <w:divBdr>
                                <w:top w:val="none" w:sz="0" w:space="0" w:color="auto"/>
                                <w:left w:val="none" w:sz="0" w:space="0" w:color="auto"/>
                                <w:bottom w:val="none" w:sz="0" w:space="0" w:color="auto"/>
                                <w:right w:val="none" w:sz="0" w:space="0" w:color="auto"/>
                              </w:divBdr>
                            </w:div>
                            <w:div w:id="691959067">
                              <w:marLeft w:val="0"/>
                              <w:marRight w:val="0"/>
                              <w:marTop w:val="0"/>
                              <w:marBottom w:val="0"/>
                              <w:divBdr>
                                <w:top w:val="none" w:sz="0" w:space="0" w:color="auto"/>
                                <w:left w:val="none" w:sz="0" w:space="0" w:color="auto"/>
                                <w:bottom w:val="none" w:sz="0" w:space="0" w:color="auto"/>
                                <w:right w:val="none" w:sz="0" w:space="0" w:color="auto"/>
                              </w:divBdr>
                            </w:div>
                            <w:div w:id="1031147479">
                              <w:marLeft w:val="0"/>
                              <w:marRight w:val="0"/>
                              <w:marTop w:val="0"/>
                              <w:marBottom w:val="0"/>
                              <w:divBdr>
                                <w:top w:val="none" w:sz="0" w:space="0" w:color="auto"/>
                                <w:left w:val="none" w:sz="0" w:space="0" w:color="auto"/>
                                <w:bottom w:val="none" w:sz="0" w:space="0" w:color="auto"/>
                                <w:right w:val="none" w:sz="0" w:space="0" w:color="auto"/>
                              </w:divBdr>
                            </w:div>
                            <w:div w:id="1133597069">
                              <w:marLeft w:val="0"/>
                              <w:marRight w:val="0"/>
                              <w:marTop w:val="0"/>
                              <w:marBottom w:val="0"/>
                              <w:divBdr>
                                <w:top w:val="none" w:sz="0" w:space="0" w:color="auto"/>
                                <w:left w:val="none" w:sz="0" w:space="0" w:color="auto"/>
                                <w:bottom w:val="none" w:sz="0" w:space="0" w:color="auto"/>
                                <w:right w:val="none" w:sz="0" w:space="0" w:color="auto"/>
                              </w:divBdr>
                            </w:div>
                            <w:div w:id="1651784445">
                              <w:marLeft w:val="0"/>
                              <w:marRight w:val="0"/>
                              <w:marTop w:val="0"/>
                              <w:marBottom w:val="0"/>
                              <w:divBdr>
                                <w:top w:val="none" w:sz="0" w:space="0" w:color="auto"/>
                                <w:left w:val="none" w:sz="0" w:space="0" w:color="auto"/>
                                <w:bottom w:val="none" w:sz="0" w:space="0" w:color="auto"/>
                                <w:right w:val="none" w:sz="0" w:space="0" w:color="auto"/>
                              </w:divBdr>
                              <w:divsChild>
                                <w:div w:id="2024279604">
                                  <w:marLeft w:val="0"/>
                                  <w:marRight w:val="0"/>
                                  <w:marTop w:val="0"/>
                                  <w:marBottom w:val="0"/>
                                  <w:divBdr>
                                    <w:top w:val="none" w:sz="0" w:space="0" w:color="auto"/>
                                    <w:left w:val="none" w:sz="0" w:space="0" w:color="auto"/>
                                    <w:bottom w:val="none" w:sz="0" w:space="0" w:color="auto"/>
                                    <w:right w:val="none" w:sz="0" w:space="0" w:color="auto"/>
                                  </w:divBdr>
                                  <w:divsChild>
                                    <w:div w:id="220555631">
                                      <w:marLeft w:val="0"/>
                                      <w:marRight w:val="0"/>
                                      <w:marTop w:val="0"/>
                                      <w:marBottom w:val="0"/>
                                      <w:divBdr>
                                        <w:top w:val="none" w:sz="0" w:space="0" w:color="auto"/>
                                        <w:left w:val="none" w:sz="0" w:space="0" w:color="auto"/>
                                        <w:bottom w:val="none" w:sz="0" w:space="0" w:color="auto"/>
                                        <w:right w:val="none" w:sz="0" w:space="0" w:color="auto"/>
                                      </w:divBdr>
                                      <w:divsChild>
                                        <w:div w:id="1190989739">
                                          <w:marLeft w:val="0"/>
                                          <w:marRight w:val="0"/>
                                          <w:marTop w:val="0"/>
                                          <w:marBottom w:val="0"/>
                                          <w:divBdr>
                                            <w:top w:val="none" w:sz="0" w:space="0" w:color="auto"/>
                                            <w:left w:val="none" w:sz="0" w:space="0" w:color="auto"/>
                                            <w:bottom w:val="none" w:sz="0" w:space="0" w:color="auto"/>
                                            <w:right w:val="none" w:sz="0" w:space="0" w:color="auto"/>
                                          </w:divBdr>
                                          <w:divsChild>
                                            <w:div w:id="1542355341">
                                              <w:marLeft w:val="0"/>
                                              <w:marRight w:val="0"/>
                                              <w:marTop w:val="0"/>
                                              <w:marBottom w:val="0"/>
                                              <w:divBdr>
                                                <w:top w:val="none" w:sz="0" w:space="0" w:color="auto"/>
                                                <w:left w:val="none" w:sz="0" w:space="0" w:color="auto"/>
                                                <w:bottom w:val="none" w:sz="0" w:space="0" w:color="auto"/>
                                                <w:right w:val="none" w:sz="0" w:space="0" w:color="auto"/>
                                              </w:divBdr>
                                              <w:divsChild>
                                                <w:div w:id="1819572992">
                                                  <w:marLeft w:val="0"/>
                                                  <w:marRight w:val="0"/>
                                                  <w:marTop w:val="0"/>
                                                  <w:marBottom w:val="0"/>
                                                  <w:divBdr>
                                                    <w:top w:val="none" w:sz="0" w:space="0" w:color="auto"/>
                                                    <w:left w:val="none" w:sz="0" w:space="0" w:color="auto"/>
                                                    <w:bottom w:val="none" w:sz="0" w:space="0" w:color="auto"/>
                                                    <w:right w:val="none" w:sz="0" w:space="0" w:color="auto"/>
                                                  </w:divBdr>
                                                  <w:divsChild>
                                                    <w:div w:id="124198683">
                                                      <w:marLeft w:val="0"/>
                                                      <w:marRight w:val="0"/>
                                                      <w:marTop w:val="0"/>
                                                      <w:marBottom w:val="0"/>
                                                      <w:divBdr>
                                                        <w:top w:val="none" w:sz="0" w:space="0" w:color="auto"/>
                                                        <w:left w:val="none" w:sz="0" w:space="0" w:color="auto"/>
                                                        <w:bottom w:val="none" w:sz="0" w:space="0" w:color="auto"/>
                                                        <w:right w:val="none" w:sz="0" w:space="0" w:color="auto"/>
                                                      </w:divBdr>
                                                      <w:divsChild>
                                                        <w:div w:id="748771087">
                                                          <w:marLeft w:val="0"/>
                                                          <w:marRight w:val="0"/>
                                                          <w:marTop w:val="0"/>
                                                          <w:marBottom w:val="0"/>
                                                          <w:divBdr>
                                                            <w:top w:val="none" w:sz="0" w:space="0" w:color="auto"/>
                                                            <w:left w:val="none" w:sz="0" w:space="0" w:color="auto"/>
                                                            <w:bottom w:val="none" w:sz="0" w:space="0" w:color="auto"/>
                                                            <w:right w:val="none" w:sz="0" w:space="0" w:color="auto"/>
                                                          </w:divBdr>
                                                          <w:divsChild>
                                                            <w:div w:id="916522322">
                                                              <w:marLeft w:val="0"/>
                                                              <w:marRight w:val="0"/>
                                                              <w:marTop w:val="0"/>
                                                              <w:marBottom w:val="0"/>
                                                              <w:divBdr>
                                                                <w:top w:val="none" w:sz="0" w:space="0" w:color="auto"/>
                                                                <w:left w:val="none" w:sz="0" w:space="0" w:color="auto"/>
                                                                <w:bottom w:val="none" w:sz="0" w:space="0" w:color="auto"/>
                                                                <w:right w:val="none" w:sz="0" w:space="0" w:color="auto"/>
                                                              </w:divBdr>
                                                              <w:divsChild>
                                                                <w:div w:id="96011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1990215">
      <w:bodyDiv w:val="1"/>
      <w:marLeft w:val="0"/>
      <w:marRight w:val="0"/>
      <w:marTop w:val="0"/>
      <w:marBottom w:val="0"/>
      <w:divBdr>
        <w:top w:val="none" w:sz="0" w:space="0" w:color="auto"/>
        <w:left w:val="none" w:sz="0" w:space="0" w:color="auto"/>
        <w:bottom w:val="none" w:sz="0" w:space="0" w:color="auto"/>
        <w:right w:val="none" w:sz="0" w:space="0" w:color="auto"/>
      </w:divBdr>
    </w:div>
    <w:div w:id="927928241">
      <w:bodyDiv w:val="1"/>
      <w:marLeft w:val="0"/>
      <w:marRight w:val="0"/>
      <w:marTop w:val="0"/>
      <w:marBottom w:val="0"/>
      <w:divBdr>
        <w:top w:val="none" w:sz="0" w:space="0" w:color="auto"/>
        <w:left w:val="none" w:sz="0" w:space="0" w:color="auto"/>
        <w:bottom w:val="none" w:sz="0" w:space="0" w:color="auto"/>
        <w:right w:val="none" w:sz="0" w:space="0" w:color="auto"/>
      </w:divBdr>
    </w:div>
    <w:div w:id="940338720">
      <w:bodyDiv w:val="1"/>
      <w:marLeft w:val="0"/>
      <w:marRight w:val="0"/>
      <w:marTop w:val="0"/>
      <w:marBottom w:val="0"/>
      <w:divBdr>
        <w:top w:val="none" w:sz="0" w:space="0" w:color="auto"/>
        <w:left w:val="none" w:sz="0" w:space="0" w:color="auto"/>
        <w:bottom w:val="none" w:sz="0" w:space="0" w:color="auto"/>
        <w:right w:val="none" w:sz="0" w:space="0" w:color="auto"/>
      </w:divBdr>
    </w:div>
    <w:div w:id="1196579943">
      <w:bodyDiv w:val="1"/>
      <w:marLeft w:val="0"/>
      <w:marRight w:val="0"/>
      <w:marTop w:val="0"/>
      <w:marBottom w:val="0"/>
      <w:divBdr>
        <w:top w:val="none" w:sz="0" w:space="0" w:color="auto"/>
        <w:left w:val="none" w:sz="0" w:space="0" w:color="auto"/>
        <w:bottom w:val="none" w:sz="0" w:space="0" w:color="auto"/>
        <w:right w:val="none" w:sz="0" w:space="0" w:color="auto"/>
      </w:divBdr>
    </w:div>
    <w:div w:id="1276641700">
      <w:bodyDiv w:val="1"/>
      <w:marLeft w:val="0"/>
      <w:marRight w:val="0"/>
      <w:marTop w:val="0"/>
      <w:marBottom w:val="0"/>
      <w:divBdr>
        <w:top w:val="none" w:sz="0" w:space="0" w:color="auto"/>
        <w:left w:val="none" w:sz="0" w:space="0" w:color="auto"/>
        <w:bottom w:val="none" w:sz="0" w:space="0" w:color="auto"/>
        <w:right w:val="none" w:sz="0" w:space="0" w:color="auto"/>
      </w:divBdr>
    </w:div>
    <w:div w:id="1295409102">
      <w:bodyDiv w:val="1"/>
      <w:marLeft w:val="0"/>
      <w:marRight w:val="0"/>
      <w:marTop w:val="0"/>
      <w:marBottom w:val="0"/>
      <w:divBdr>
        <w:top w:val="none" w:sz="0" w:space="0" w:color="auto"/>
        <w:left w:val="none" w:sz="0" w:space="0" w:color="auto"/>
        <w:bottom w:val="none" w:sz="0" w:space="0" w:color="auto"/>
        <w:right w:val="none" w:sz="0" w:space="0" w:color="auto"/>
      </w:divBdr>
    </w:div>
    <w:div w:id="1364600408">
      <w:bodyDiv w:val="1"/>
      <w:marLeft w:val="0"/>
      <w:marRight w:val="0"/>
      <w:marTop w:val="0"/>
      <w:marBottom w:val="0"/>
      <w:divBdr>
        <w:top w:val="none" w:sz="0" w:space="0" w:color="auto"/>
        <w:left w:val="none" w:sz="0" w:space="0" w:color="auto"/>
        <w:bottom w:val="none" w:sz="0" w:space="0" w:color="auto"/>
        <w:right w:val="none" w:sz="0" w:space="0" w:color="auto"/>
      </w:divBdr>
    </w:div>
    <w:div w:id="1514223913">
      <w:bodyDiv w:val="1"/>
      <w:marLeft w:val="0"/>
      <w:marRight w:val="0"/>
      <w:marTop w:val="0"/>
      <w:marBottom w:val="0"/>
      <w:divBdr>
        <w:top w:val="none" w:sz="0" w:space="0" w:color="auto"/>
        <w:left w:val="none" w:sz="0" w:space="0" w:color="auto"/>
        <w:bottom w:val="none" w:sz="0" w:space="0" w:color="auto"/>
        <w:right w:val="none" w:sz="0" w:space="0" w:color="auto"/>
      </w:divBdr>
    </w:div>
    <w:div w:id="1645117249">
      <w:bodyDiv w:val="1"/>
      <w:marLeft w:val="0"/>
      <w:marRight w:val="0"/>
      <w:marTop w:val="0"/>
      <w:marBottom w:val="0"/>
      <w:divBdr>
        <w:top w:val="none" w:sz="0" w:space="0" w:color="auto"/>
        <w:left w:val="none" w:sz="0" w:space="0" w:color="auto"/>
        <w:bottom w:val="none" w:sz="0" w:space="0" w:color="auto"/>
        <w:right w:val="none" w:sz="0" w:space="0" w:color="auto"/>
      </w:divBdr>
    </w:div>
    <w:div w:id="1675257647">
      <w:bodyDiv w:val="1"/>
      <w:marLeft w:val="0"/>
      <w:marRight w:val="0"/>
      <w:marTop w:val="0"/>
      <w:marBottom w:val="0"/>
      <w:divBdr>
        <w:top w:val="none" w:sz="0" w:space="0" w:color="auto"/>
        <w:left w:val="none" w:sz="0" w:space="0" w:color="auto"/>
        <w:bottom w:val="none" w:sz="0" w:space="0" w:color="auto"/>
        <w:right w:val="none" w:sz="0" w:space="0" w:color="auto"/>
      </w:divBdr>
    </w:div>
    <w:div w:id="1702626490">
      <w:bodyDiv w:val="1"/>
      <w:marLeft w:val="0"/>
      <w:marRight w:val="0"/>
      <w:marTop w:val="0"/>
      <w:marBottom w:val="0"/>
      <w:divBdr>
        <w:top w:val="none" w:sz="0" w:space="0" w:color="auto"/>
        <w:left w:val="none" w:sz="0" w:space="0" w:color="auto"/>
        <w:bottom w:val="none" w:sz="0" w:space="0" w:color="auto"/>
        <w:right w:val="none" w:sz="0" w:space="0" w:color="auto"/>
      </w:divBdr>
    </w:div>
    <w:div w:id="1863089012">
      <w:bodyDiv w:val="1"/>
      <w:marLeft w:val="0"/>
      <w:marRight w:val="0"/>
      <w:marTop w:val="0"/>
      <w:marBottom w:val="0"/>
      <w:divBdr>
        <w:top w:val="none" w:sz="0" w:space="0" w:color="auto"/>
        <w:left w:val="none" w:sz="0" w:space="0" w:color="auto"/>
        <w:bottom w:val="none" w:sz="0" w:space="0" w:color="auto"/>
        <w:right w:val="none" w:sz="0" w:space="0" w:color="auto"/>
      </w:divBdr>
    </w:div>
    <w:div w:id="2020308990">
      <w:bodyDiv w:val="1"/>
      <w:marLeft w:val="0"/>
      <w:marRight w:val="0"/>
      <w:marTop w:val="0"/>
      <w:marBottom w:val="0"/>
      <w:divBdr>
        <w:top w:val="none" w:sz="0" w:space="0" w:color="auto"/>
        <w:left w:val="none" w:sz="0" w:space="0" w:color="auto"/>
        <w:bottom w:val="none" w:sz="0" w:space="0" w:color="auto"/>
        <w:right w:val="none" w:sz="0" w:space="0" w:color="auto"/>
      </w:divBdr>
      <w:divsChild>
        <w:div w:id="146089469">
          <w:marLeft w:val="0"/>
          <w:marRight w:val="0"/>
          <w:marTop w:val="0"/>
          <w:marBottom w:val="0"/>
          <w:divBdr>
            <w:top w:val="none" w:sz="0" w:space="0" w:color="auto"/>
            <w:left w:val="none" w:sz="0" w:space="0" w:color="auto"/>
            <w:bottom w:val="none" w:sz="0" w:space="0" w:color="auto"/>
            <w:right w:val="none" w:sz="0" w:space="0" w:color="auto"/>
          </w:divBdr>
        </w:div>
      </w:divsChild>
    </w:div>
    <w:div w:id="2064285652">
      <w:bodyDiv w:val="1"/>
      <w:marLeft w:val="0"/>
      <w:marRight w:val="0"/>
      <w:marTop w:val="0"/>
      <w:marBottom w:val="0"/>
      <w:divBdr>
        <w:top w:val="none" w:sz="0" w:space="0" w:color="auto"/>
        <w:left w:val="none" w:sz="0" w:space="0" w:color="auto"/>
        <w:bottom w:val="none" w:sz="0" w:space="0" w:color="auto"/>
        <w:right w:val="none" w:sz="0" w:space="0" w:color="auto"/>
      </w:divBdr>
    </w:div>
    <w:div w:id="2084981443">
      <w:bodyDiv w:val="1"/>
      <w:marLeft w:val="0"/>
      <w:marRight w:val="0"/>
      <w:marTop w:val="0"/>
      <w:marBottom w:val="0"/>
      <w:divBdr>
        <w:top w:val="none" w:sz="0" w:space="0" w:color="auto"/>
        <w:left w:val="none" w:sz="0" w:space="0" w:color="auto"/>
        <w:bottom w:val="none" w:sz="0" w:space="0" w:color="auto"/>
        <w:right w:val="none" w:sz="0" w:space="0" w:color="auto"/>
      </w:divBdr>
    </w:div>
    <w:div w:id="2130083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accaval\Local%20Settings\Temporary%20Internet%20Files\Content.Outlook\NFVKWL8C\Research%20Article%20Templat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D96A27105234489861BEF6E86B06D4" ma:contentTypeVersion="28" ma:contentTypeDescription="Create a new document." ma:contentTypeScope="" ma:versionID="df87d917383cb721e9b64496b17c07a8">
  <xsd:schema xmlns:xsd="http://www.w3.org/2001/XMLSchema" xmlns:xs="http://www.w3.org/2001/XMLSchema" xmlns:p="http://schemas.microsoft.com/office/2006/metadata/properties" xmlns:ns2="http://schemas.microsoft.com/sharepoint/v3/fields" xmlns:ns3="059fc547-a1e4-4b8d-82b9-78eec4423d84" xmlns:ns4="4762b03c-6c27-4192-848d-cb0b6cbee78a" targetNamespace="http://schemas.microsoft.com/office/2006/metadata/properties" ma:root="true" ma:fieldsID="3b7b2eb90e81c1c56e72b5eeb20253b5" ns2:_="" ns3:_="" ns4:_="">
    <xsd:import namespace="http://schemas.microsoft.com/sharepoint/v3/fields"/>
    <xsd:import namespace="059fc547-a1e4-4b8d-82b9-78eec4423d84"/>
    <xsd:import namespace="4762b03c-6c27-4192-848d-cb0b6cbee78a"/>
    <xsd:element name="properties">
      <xsd:complexType>
        <xsd:sequence>
          <xsd:element name="documentManagement">
            <xsd:complexType>
              <xsd:all>
                <xsd:element ref="ns2:_Status" minOccurs="0"/>
                <xsd:element ref="ns3:Finished" minOccurs="0"/>
                <xsd:element ref="ns3:TaxKeywordTaxHTField" minOccurs="0"/>
                <xsd:element ref="ns3:TaxCatchAll"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3:SharedWithUsers" minOccurs="0"/>
                <xsd:element ref="ns3:SharedWithDetails" minOccurs="0"/>
                <xsd:element ref="ns4:MediaServiceDateTaken" minOccurs="0"/>
                <xsd:element ref="ns4:MediaServiceAutoKeyPoints" minOccurs="0"/>
                <xsd:element ref="ns4:MediaServiceKeyPoints" minOccurs="0"/>
                <xsd:element ref="ns4:MediaLengthInSeconds" minOccurs="0"/>
                <xsd:element ref="ns4:lcf76f155ced4ddcb4097134ff3c332f" minOccurs="0"/>
                <xsd:element ref="ns4:MediaServiceObjectDetectorVersions" minOccurs="0"/>
                <xsd:element ref="ns4:MediaServiceLocation"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8" nillable="true" ma:displayName="Status" ma:default="Not Started" ma:format="Dropdown"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59fc547-a1e4-4b8d-82b9-78eec4423d84" elementFormDefault="qualified">
    <xsd:import namespace="http://schemas.microsoft.com/office/2006/documentManagement/types"/>
    <xsd:import namespace="http://schemas.microsoft.com/office/infopath/2007/PartnerControls"/>
    <xsd:element name="Finished" ma:index="9" nillable="true" ma:displayName="Finished" ma:default="0" ma:internalName="Finished" ma:readOnly="false">
      <xsd:simpleType>
        <xsd:restriction base="dms:Boolean"/>
      </xsd:simpleType>
    </xsd:element>
    <xsd:element name="TaxKeywordTaxHTField" ma:index="11" nillable="true" ma:taxonomy="true" ma:internalName="TaxKeywordTaxHTField" ma:taxonomyFieldName="TaxKeyword" ma:displayName="Enterprise Keywords" ma:fieldId="{23f27201-bee3-471e-b2e7-b64fd8b7ca38}" ma:taxonomyMulti="true" ma:sspId="1f131a42-a101-40b7-aecc-f7ea1becb290"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e4773684-3804-47dc-bc9e-0ebedeee6c79}" ma:internalName="TaxCatchAll" ma:showField="CatchAllData" ma:web="059fc547-a1e4-4b8d-82b9-78eec4423d8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62b03c-6c27-4192-848d-cb0b6cbee78a"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1f131a42-a101-40b7-aecc-f7ea1becb2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inished xmlns="059fc547-a1e4-4b8d-82b9-78eec4423d84">false</Finished>
    <_Status xmlns="http://schemas.microsoft.com/sharepoint/v3/fields">Not Started</_Status>
    <TaxCatchAll xmlns="059fc547-a1e4-4b8d-82b9-78eec4423d84" xsi:nil="true"/>
    <lcf76f155ced4ddcb4097134ff3c332f xmlns="4762b03c-6c27-4192-848d-cb0b6cbee78a">
      <Terms xmlns="http://schemas.microsoft.com/office/infopath/2007/PartnerControls"/>
    </lcf76f155ced4ddcb4097134ff3c332f>
    <TaxKeywordTaxHTField xmlns="059fc547-a1e4-4b8d-82b9-78eec4423d84">
      <Terms xmlns="http://schemas.microsoft.com/office/infopath/2007/PartnerControls"/>
    </TaxKeywordTaxHTField>
  </documentManagement>
</p:properties>
</file>

<file path=customXml/itemProps1.xml><?xml version="1.0" encoding="utf-8"?>
<ds:datastoreItem xmlns:ds="http://schemas.openxmlformats.org/officeDocument/2006/customXml" ds:itemID="{F12A0AF9-7580-4DE7-A289-FAC63EE967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59fc547-a1e4-4b8d-82b9-78eec4423d84"/>
    <ds:schemaRef ds:uri="4762b03c-6c27-4192-848d-cb0b6cbee7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696259-93D5-4450-AEF5-EEBCC0AF61AA}">
  <ds:schemaRefs>
    <ds:schemaRef ds:uri="http://schemas.openxmlformats.org/officeDocument/2006/bibliography"/>
  </ds:schemaRefs>
</ds:datastoreItem>
</file>

<file path=customXml/itemProps3.xml><?xml version="1.0" encoding="utf-8"?>
<ds:datastoreItem xmlns:ds="http://schemas.openxmlformats.org/officeDocument/2006/customXml" ds:itemID="{8C1FD9C9-DC8F-4581-859E-CA1AE14E10E3}">
  <ds:schemaRefs>
    <ds:schemaRef ds:uri="http://schemas.microsoft.com/sharepoint/v3/contenttype/forms"/>
  </ds:schemaRefs>
</ds:datastoreItem>
</file>

<file path=customXml/itemProps4.xml><?xml version="1.0" encoding="utf-8"?>
<ds:datastoreItem xmlns:ds="http://schemas.openxmlformats.org/officeDocument/2006/customXml" ds:itemID="{BBA4704E-4527-44BF-A28B-977C4732DC7F}">
  <ds:schemaRefs>
    <ds:schemaRef ds:uri="http://schemas.microsoft.com/office/2006/metadata/properties"/>
    <ds:schemaRef ds:uri="http://schemas.microsoft.com/office/infopath/2007/PartnerControls"/>
    <ds:schemaRef ds:uri="059fc547-a1e4-4b8d-82b9-78eec4423d84"/>
    <ds:schemaRef ds:uri="http://schemas.microsoft.com/sharepoint/v3/fields"/>
    <ds:schemaRef ds:uri="4762b03c-6c27-4192-848d-cb0b6cbee78a"/>
  </ds:schemaRefs>
</ds:datastoreItem>
</file>

<file path=docProps/app.xml><?xml version="1.0" encoding="utf-8"?>
<Properties xmlns="http://schemas.openxmlformats.org/officeDocument/2006/extended-properties" xmlns:vt="http://schemas.openxmlformats.org/officeDocument/2006/docPropsVTypes">
  <Template>C:\Documents and Settings\kaccaval\Local Settings\Temporary Internet Files\Content.Outlook\NFVKWL8C\Research Article Template.dot</Template>
  <TotalTime>1</TotalTime>
  <Pages>10</Pages>
  <Words>1563</Words>
  <Characters>8910</Characters>
  <Application>Microsoft Office Word</Application>
  <DocSecurity>0</DocSecurity>
  <Lines>74</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kaccaval</dc:creator>
  <cp:lastModifiedBy>Jennifer McCallum</cp:lastModifiedBy>
  <cp:revision>2</cp:revision>
  <cp:lastPrinted>2023-08-24T13:21:00Z</cp:lastPrinted>
  <dcterms:created xsi:type="dcterms:W3CDTF">2026-03-20T09:26:00Z</dcterms:created>
  <dcterms:modified xsi:type="dcterms:W3CDTF">2026-03-20T09:26:00Z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TC101695591033</vt:lpwstr>
  </property>
  <property fmtid="{D5CDD505-2E9C-101B-9397-08002B2CF9AE}" pid="3" name="ZOTERO_PREF_1">
    <vt:lpwstr>&lt;data data-version="3" zotero-version="5.0.89"&gt;&lt;session id="z8vOgIzT"/&gt;&lt;style id="http://www.zotero.org/styles/cns-drugs" hasBibliography="1" bibliographyStyleHasBeenSet="1"/&gt;&lt;prefs&gt;&lt;pref name="fieldType" value="Field"/&gt;&lt;/prefs&gt;&lt;/data&gt;</vt:lpwstr>
  </property>
  <property fmtid="{D5CDD505-2E9C-101B-9397-08002B2CF9AE}" pid="4" name="ContentTypeId">
    <vt:lpwstr>0x010100BBD96A27105234489861BEF6E86B06D4</vt:lpwstr>
  </property>
  <property fmtid="{D5CDD505-2E9C-101B-9397-08002B2CF9AE}" pid="5" name="BibliographyTitle">
    <vt:lpwstr/>
  </property>
  <property fmtid="{D5CDD505-2E9C-101B-9397-08002B2CF9AE}" pid="6" name="GrammarlyDocumentId">
    <vt:lpwstr>a72db041015caf54b4667d0daf9277ff0c3b6142ff43f3180746c8a78225a67c</vt:lpwstr>
  </property>
  <property fmtid="{D5CDD505-2E9C-101B-9397-08002B2CF9AE}" pid="7" name="TaxKeyword">
    <vt:lpwstr/>
  </property>
  <property fmtid="{D5CDD505-2E9C-101B-9397-08002B2CF9AE}" pid="8" name="MediaServiceImageTags">
    <vt:lpwstr/>
  </property>
</Properties>
</file>