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FACBD">
      <w:pPr>
        <w:pStyle w:val="2"/>
        <w:keepNext w:val="0"/>
        <w:keepLines w:val="0"/>
        <w:widowControl/>
        <w:suppressLineNumbers w:val="0"/>
        <w:shd w:val="clear" w:fill="FFFFFF"/>
        <w:spacing w:before="0" w:beforeAutospacing="0" w:after="160" w:afterAutospacing="0"/>
        <w:ind w:left="0" w:right="0" w:firstLine="0"/>
        <w:jc w:val="center"/>
        <w:rPr>
          <w:rFonts w:hint="default" w:ascii="Calibri" w:hAnsi="Calibri" w:eastAsia="serif" w:cs="Calibri"/>
          <w:b/>
          <w:bCs/>
          <w:i w:val="0"/>
          <w:iCs w:val="0"/>
          <w:caps w:val="0"/>
          <w:color w:val="222222"/>
          <w:spacing w:val="2"/>
          <w:sz w:val="32"/>
          <w:szCs w:val="32"/>
        </w:rPr>
      </w:pPr>
      <w:r>
        <w:rPr>
          <w:rFonts w:hint="default" w:ascii="Calibri" w:hAnsi="Calibri" w:eastAsia="serif" w:cs="Calibri"/>
          <w:b/>
          <w:bCs/>
          <w:i w:val="0"/>
          <w:iCs w:val="0"/>
          <w:caps w:val="0"/>
          <w:color w:val="222222"/>
          <w:spacing w:val="2"/>
          <w:sz w:val="32"/>
          <w:szCs w:val="32"/>
          <w:shd w:val="clear" w:fill="FFFFFF"/>
        </w:rPr>
        <w:t>Supplementary material</w:t>
      </w:r>
    </w:p>
    <w:p w14:paraId="4B02BC5D">
      <w:pPr>
        <w:pStyle w:val="3"/>
        <w:spacing w:before="67" w:line="213" w:lineRule="auto"/>
        <w:ind w:right="846"/>
        <w:jc w:val="both"/>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p>
    <w:p w14:paraId="73879D63">
      <w:pPr>
        <w:pStyle w:val="3"/>
        <w:spacing w:before="67" w:line="213" w:lineRule="auto"/>
        <w:ind w:right="846"/>
        <w:jc w:val="both"/>
        <w:rPr>
          <w:sz w:val="22"/>
          <w:szCs w:val="22"/>
        </w:rPr>
      </w:pPr>
      <w: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t xml:space="preserve">Supplemental </w:t>
      </w:r>
      <w:r>
        <w:rPr>
          <w:rFonts w:hint="default" w:ascii="Times New Roman" w:hAnsi="Times New Roman" w:eastAsia="sans-serif" w:cs="Times New Roman"/>
          <w:b/>
          <w:bCs/>
          <w:i w:val="0"/>
          <w:iCs w:val="0"/>
          <w:caps w:val="0"/>
          <w:color w:val="000000"/>
          <w:spacing w:val="0"/>
          <w:sz w:val="24"/>
          <w:szCs w:val="24"/>
          <w:shd w:val="clear" w:color="auto" w:fill="FFFFFF"/>
        </w:rPr>
        <w:t xml:space="preserve">Table </w:t>
      </w:r>
      <w:r>
        <w:rPr>
          <w:rFonts w:hint="eastAsia" w:eastAsia="宋体" w:cs="Times New Roman"/>
          <w:b/>
          <w:bCs/>
          <w:i w:val="0"/>
          <w:iCs w:val="0"/>
          <w:caps w:val="0"/>
          <w:color w:val="000000"/>
          <w:spacing w:val="0"/>
          <w:sz w:val="24"/>
          <w:szCs w:val="24"/>
          <w:shd w:val="clear" w:color="auto" w:fill="FFFFFF"/>
          <w:lang w:val="en-US" w:eastAsia="zh-CN"/>
        </w:rPr>
        <w:t>1</w:t>
      </w:r>
      <w:r>
        <w:rPr>
          <w:b/>
          <w:bCs/>
        </w:rPr>
        <w:t xml:space="preserve">. </w:t>
      </w:r>
      <w:r>
        <w:rPr>
          <w:sz w:val="22"/>
          <w:szCs w:val="22"/>
        </w:rPr>
        <w:t>PRISMA</w:t>
      </w:r>
      <w:r>
        <w:rPr>
          <w:rFonts w:hint="eastAsia" w:eastAsia="宋体"/>
          <w:sz w:val="22"/>
          <w:szCs w:val="22"/>
          <w:lang w:val="en-US" w:eastAsia="zh-CN"/>
        </w:rPr>
        <w:t xml:space="preserve"> 2020</w:t>
      </w:r>
      <w:r>
        <w:rPr>
          <w:sz w:val="22"/>
          <w:szCs w:val="22"/>
        </w:rPr>
        <w:t xml:space="preserve"> checklist of</w:t>
      </w:r>
      <w:r>
        <w:rPr>
          <w:spacing w:val="-21"/>
          <w:sz w:val="22"/>
          <w:szCs w:val="22"/>
        </w:rPr>
        <w:t xml:space="preserve"> </w:t>
      </w:r>
      <w:r>
        <w:rPr>
          <w:sz w:val="22"/>
          <w:szCs w:val="22"/>
        </w:rPr>
        <w:t>items to include when</w:t>
      </w:r>
      <w:r>
        <w:rPr>
          <w:rFonts w:hint="eastAsia" w:eastAsia="宋体"/>
          <w:sz w:val="22"/>
          <w:szCs w:val="22"/>
          <w:lang w:val="en-US" w:eastAsia="zh-CN"/>
        </w:rPr>
        <w:t xml:space="preserve"> </w:t>
      </w:r>
      <w:r>
        <w:rPr>
          <w:sz w:val="22"/>
          <w:szCs w:val="22"/>
        </w:rPr>
        <w:t>reporti</w:t>
      </w:r>
      <w:r>
        <w:rPr>
          <w:spacing w:val="-1"/>
          <w:sz w:val="22"/>
          <w:szCs w:val="22"/>
        </w:rPr>
        <w:t>ng a systematic review</w:t>
      </w:r>
      <w:r>
        <w:rPr>
          <w:sz w:val="22"/>
          <w:szCs w:val="22"/>
        </w:rPr>
        <w:t xml:space="preserve"> involving a meta-analys</w:t>
      </w:r>
      <w:r>
        <w:rPr>
          <w:spacing w:val="-1"/>
          <w:sz w:val="22"/>
          <w:szCs w:val="22"/>
        </w:rPr>
        <w:t>is.</w:t>
      </w:r>
    </w:p>
    <w:tbl>
      <w:tblPr>
        <w:tblStyle w:val="4"/>
        <w:tblpPr w:leftFromText="180" w:rightFromText="180" w:vertAnchor="text" w:horzAnchor="page" w:tblpXSpec="center" w:tblpY="330"/>
        <w:tblOverlap w:val="never"/>
        <w:tblW w:w="152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1"/>
        <w:gridCol w:w="587"/>
        <w:gridCol w:w="11525"/>
        <w:gridCol w:w="1427"/>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jc w:val="cent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9"/>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9"/>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9"/>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9"/>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9"/>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9"/>
              <w:jc w:val="right"/>
              <w:rPr>
                <w:rFonts w:hint="eastAsia" w:ascii="Arial" w:hAnsi="Arial" w:eastAsia="宋体" w:cs="Arial"/>
                <w:color w:val="auto"/>
                <w:sz w:val="18"/>
                <w:szCs w:val="18"/>
                <w:lang w:val="en-US" w:eastAsia="zh-CN"/>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double" w:color="FFFFCC" w:sz="2" w:space="0"/>
              <w:right w:val="single" w:color="000000" w:sz="4" w:space="0"/>
            </w:tcBorders>
          </w:tcPr>
          <w:p w14:paraId="7273498C">
            <w:pPr>
              <w:pStyle w:val="9"/>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9"/>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9"/>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9"/>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9"/>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double" w:color="FFFFCC" w:sz="2" w:space="0"/>
              <w:right w:val="single" w:color="000000" w:sz="4" w:space="0"/>
            </w:tcBorders>
          </w:tcPr>
          <w:p w14:paraId="022C7641">
            <w:pPr>
              <w:pStyle w:val="9"/>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9"/>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9"/>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9"/>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9"/>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792F204E">
            <w:pPr>
              <w:pStyle w:val="9"/>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9"/>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9"/>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double" w:color="FFFFCC" w:sz="2" w:space="0"/>
              <w:right w:val="single" w:color="000000" w:sz="4" w:space="0"/>
            </w:tcBorders>
          </w:tcPr>
          <w:p w14:paraId="1729B596">
            <w:pPr>
              <w:pStyle w:val="9"/>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9"/>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9"/>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2-3</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9"/>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9"/>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233B4F24">
            <w:pPr>
              <w:pStyle w:val="9"/>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9"/>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9"/>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5190E0C3">
            <w:pPr>
              <w:pStyle w:val="9"/>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9"/>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9"/>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13ED706A">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3</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354B1526">
            <w:pPr>
              <w:pStyle w:val="9"/>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9"/>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9"/>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2623B265">
            <w:pPr>
              <w:pStyle w:val="9"/>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9"/>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9"/>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4</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51505877">
            <w:pPr>
              <w:pStyle w:val="9"/>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9"/>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9"/>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jc w:val="center"/>
        </w:trPr>
        <w:tc>
          <w:tcPr>
            <w:tcW w:w="1668" w:type="dxa"/>
            <w:vMerge w:val="restart"/>
            <w:tcBorders>
              <w:top w:val="single" w:color="000000" w:sz="4" w:space="0"/>
              <w:left w:val="single" w:color="000000" w:sz="4" w:space="0"/>
              <w:right w:val="single" w:color="000000" w:sz="4" w:space="0"/>
            </w:tcBorders>
          </w:tcPr>
          <w:p w14:paraId="186BEC60">
            <w:pPr>
              <w:pStyle w:val="9"/>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9"/>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9"/>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bottom w:val="single" w:color="000000" w:sz="4" w:space="0"/>
              <w:right w:val="single" w:color="000000" w:sz="4" w:space="0"/>
            </w:tcBorders>
          </w:tcPr>
          <w:p w14:paraId="7E21F8B5">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9"/>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9"/>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5946292E">
            <w:pPr>
              <w:pStyle w:val="9"/>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9"/>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9"/>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1C2A98BC">
            <w:pPr>
              <w:pStyle w:val="9"/>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9"/>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9"/>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restart"/>
            <w:tcBorders>
              <w:top w:val="single" w:color="000000" w:sz="4" w:space="0"/>
              <w:left w:val="single" w:color="000000" w:sz="4" w:space="0"/>
              <w:right w:val="single" w:color="000000" w:sz="4" w:space="0"/>
            </w:tcBorders>
          </w:tcPr>
          <w:p w14:paraId="2D0A6E32">
            <w:pPr>
              <w:pStyle w:val="9"/>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9"/>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9"/>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14:paraId="403E8D65">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5-6</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right w:val="single" w:color="000000" w:sz="4" w:space="0"/>
            </w:tcBorders>
          </w:tcPr>
          <w:p w14:paraId="23FF4436">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9"/>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9"/>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14:paraId="73156963">
            <w:pPr>
              <w:pStyle w:val="9"/>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5-6</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right w:val="single" w:color="000000" w:sz="4" w:space="0"/>
            </w:tcBorders>
          </w:tcPr>
          <w:p w14:paraId="0AC6B0CC">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9"/>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9"/>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14:paraId="3079E946">
            <w:pPr>
              <w:pStyle w:val="9"/>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5-6</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right w:val="single" w:color="000000" w:sz="4" w:space="0"/>
            </w:tcBorders>
          </w:tcPr>
          <w:p w14:paraId="78DE9F90">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9"/>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9"/>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14:paraId="1B5FCF50">
            <w:pPr>
              <w:pStyle w:val="9"/>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5-6</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right w:val="single" w:color="000000" w:sz="4" w:space="0"/>
            </w:tcBorders>
          </w:tcPr>
          <w:p w14:paraId="61CA026E">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9"/>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9"/>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14:paraId="7E3237B1">
            <w:pPr>
              <w:pStyle w:val="9"/>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5-6</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jc w:val="center"/>
        </w:trPr>
        <w:tc>
          <w:tcPr>
            <w:tcW w:w="1668" w:type="dxa"/>
            <w:vMerge w:val="continue"/>
            <w:tcBorders>
              <w:left w:val="single" w:color="000000" w:sz="4" w:space="0"/>
              <w:bottom w:val="single" w:color="000000" w:sz="4" w:space="0"/>
              <w:right w:val="single" w:color="000000" w:sz="4" w:space="0"/>
            </w:tcBorders>
          </w:tcPr>
          <w:p w14:paraId="40E60726">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9"/>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9"/>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7275097C">
            <w:pPr>
              <w:pStyle w:val="9"/>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5-6</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606E8AEA">
            <w:pPr>
              <w:pStyle w:val="9"/>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9"/>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9"/>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pStyle w:val="9"/>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5-6</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5329A6D8">
            <w:pPr>
              <w:pStyle w:val="9"/>
              <w:spacing w:before="40" w:after="40"/>
              <w:rPr>
                <w:rFonts w:hint="eastAsia" w:ascii="Arial" w:hAnsi="Arial" w:eastAsia="宋体" w:cs="Arial"/>
                <w:sz w:val="18"/>
                <w:szCs w:val="18"/>
                <w:lang w:val="en-US" w:eastAsia="zh-CN"/>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9"/>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9"/>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6</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9"/>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9"/>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restart"/>
            <w:tcBorders>
              <w:top w:val="single" w:color="000000" w:sz="4" w:space="0"/>
              <w:left w:val="single" w:color="000000" w:sz="4" w:space="0"/>
              <w:right w:val="single" w:color="000000" w:sz="4" w:space="0"/>
            </w:tcBorders>
          </w:tcPr>
          <w:p w14:paraId="2C5E0E20">
            <w:pPr>
              <w:pStyle w:val="9"/>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9"/>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9"/>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bottom w:val="single" w:color="000000" w:sz="4" w:space="0"/>
              <w:right w:val="single" w:color="000000" w:sz="4" w:space="0"/>
            </w:tcBorders>
          </w:tcPr>
          <w:p w14:paraId="73401FBA">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9"/>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9"/>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248BFA8C">
            <w:pPr>
              <w:pStyle w:val="9"/>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9"/>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9"/>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2BA7B4C0">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074D41F9">
            <w:pPr>
              <w:pStyle w:val="9"/>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9"/>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9"/>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7-8</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58FD34DF">
            <w:pPr>
              <w:pStyle w:val="9"/>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9"/>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9"/>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pStyle w:val="9"/>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7-8</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restart"/>
            <w:tcBorders>
              <w:top w:val="single" w:color="000000" w:sz="4" w:space="0"/>
              <w:left w:val="single" w:color="000000" w:sz="4" w:space="0"/>
              <w:right w:val="single" w:color="000000" w:sz="4" w:space="0"/>
            </w:tcBorders>
          </w:tcPr>
          <w:p w14:paraId="16BFCE5C">
            <w:pPr>
              <w:pStyle w:val="9"/>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9"/>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9"/>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8-12</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jc w:val="center"/>
        </w:trPr>
        <w:tc>
          <w:tcPr>
            <w:tcW w:w="1668" w:type="dxa"/>
            <w:vMerge w:val="continue"/>
            <w:tcBorders>
              <w:left w:val="single" w:color="000000" w:sz="4" w:space="0"/>
              <w:right w:val="single" w:color="000000" w:sz="4" w:space="0"/>
            </w:tcBorders>
          </w:tcPr>
          <w:p w14:paraId="4760E726">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9"/>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9"/>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pStyle w:val="9"/>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8-12</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right w:val="single" w:color="000000" w:sz="4" w:space="0"/>
            </w:tcBorders>
          </w:tcPr>
          <w:p w14:paraId="1B863B38">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9"/>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9"/>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pStyle w:val="9"/>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8-12</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bottom w:val="single" w:color="000000" w:sz="4" w:space="0"/>
              <w:right w:val="single" w:color="000000" w:sz="4" w:space="0"/>
            </w:tcBorders>
          </w:tcPr>
          <w:p w14:paraId="456A0208">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9"/>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9"/>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pStyle w:val="9"/>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8-12</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2156C072">
            <w:pPr>
              <w:pStyle w:val="9"/>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9"/>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9"/>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pStyle w:val="9"/>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8-12</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4E8D53DB">
            <w:pPr>
              <w:pStyle w:val="9"/>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9"/>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9"/>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12</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9"/>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9"/>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restart"/>
            <w:tcBorders>
              <w:top w:val="single" w:color="000000" w:sz="4" w:space="0"/>
              <w:left w:val="single" w:color="000000" w:sz="4" w:space="0"/>
              <w:right w:val="single" w:color="000000" w:sz="4" w:space="0"/>
            </w:tcBorders>
          </w:tcPr>
          <w:p w14:paraId="6A415BD4">
            <w:pPr>
              <w:pStyle w:val="9"/>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9"/>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9"/>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13</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right w:val="single" w:color="000000" w:sz="4" w:space="0"/>
            </w:tcBorders>
          </w:tcPr>
          <w:p w14:paraId="34E4593B">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9"/>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9"/>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13</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right w:val="single" w:color="000000" w:sz="4" w:space="0"/>
            </w:tcBorders>
          </w:tcPr>
          <w:p w14:paraId="3276A062">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9"/>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9"/>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13-14</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bottom w:val="single" w:color="auto" w:sz="4" w:space="0"/>
              <w:right w:val="single" w:color="000000" w:sz="4" w:space="0"/>
            </w:tcBorders>
          </w:tcPr>
          <w:p w14:paraId="4105AB4C">
            <w:pPr>
              <w:pStyle w:val="9"/>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9"/>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9"/>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0980325">
            <w:pPr>
              <w:pStyle w:val="9"/>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13-14</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9"/>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9"/>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restart"/>
            <w:tcBorders>
              <w:top w:val="single" w:color="000000" w:sz="4" w:space="0"/>
              <w:left w:val="single" w:color="000000" w:sz="4" w:space="0"/>
              <w:right w:val="single" w:color="000000" w:sz="4" w:space="0"/>
            </w:tcBorders>
          </w:tcPr>
          <w:p w14:paraId="56E3C875">
            <w:pPr>
              <w:pStyle w:val="9"/>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9"/>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9"/>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8" w:type="dxa"/>
            <w:vMerge w:val="continue"/>
            <w:tcBorders>
              <w:left w:val="single" w:color="000000" w:sz="4" w:space="0"/>
              <w:right w:val="single" w:color="000000" w:sz="4" w:space="0"/>
            </w:tcBorders>
          </w:tcPr>
          <w:p w14:paraId="038F19BF">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9"/>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9"/>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bottom w:val="single" w:color="000000" w:sz="4" w:space="0"/>
              <w:right w:val="single" w:color="000000" w:sz="4" w:space="0"/>
            </w:tcBorders>
          </w:tcPr>
          <w:p w14:paraId="3F05BA64">
            <w:pPr>
              <w:pStyle w:val="9"/>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9"/>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9"/>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568E03AB">
            <w:pPr>
              <w:pStyle w:val="9"/>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9"/>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9"/>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pStyle w:val="9"/>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5</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27DA1532">
            <w:pPr>
              <w:pStyle w:val="9"/>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9"/>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9"/>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pStyle w:val="9"/>
              <w:spacing w:before="40" w:after="40"/>
              <w:rPr>
                <w:rFonts w:ascii="Arial" w:hAnsi="Arial" w:cs="Arial"/>
                <w:color w:val="auto"/>
                <w:sz w:val="18"/>
                <w:szCs w:val="18"/>
              </w:rPr>
            </w:pPr>
            <w:r>
              <w:rPr>
                <w:rFonts w:hint="eastAsia" w:ascii="Arial" w:hAnsi="Arial" w:cs="Arial"/>
                <w:color w:val="auto"/>
                <w:sz w:val="18"/>
                <w:szCs w:val="18"/>
              </w:rPr>
              <w:t>Declaration of Interest Statement</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jc w:val="center"/>
        </w:trPr>
        <w:tc>
          <w:tcPr>
            <w:tcW w:w="1668" w:type="dxa"/>
            <w:tcBorders>
              <w:top w:val="single" w:color="000000" w:sz="4" w:space="0"/>
              <w:left w:val="single" w:color="000000" w:sz="4" w:space="0"/>
              <w:bottom w:val="double" w:color="000000" w:sz="4" w:space="0"/>
              <w:right w:val="single" w:color="000000" w:sz="4" w:space="0"/>
            </w:tcBorders>
          </w:tcPr>
          <w:p w14:paraId="71A9B4E7">
            <w:pPr>
              <w:pStyle w:val="9"/>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9"/>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9"/>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pStyle w:val="9"/>
              <w:spacing w:before="40" w:after="40"/>
              <w:rPr>
                <w:rFonts w:ascii="Arial" w:hAnsi="Arial" w:cs="Arial"/>
                <w:color w:val="auto"/>
                <w:sz w:val="18"/>
                <w:szCs w:val="18"/>
              </w:rPr>
            </w:pPr>
            <w:r>
              <w:rPr>
                <w:rFonts w:hint="eastAsia" w:ascii="Arial" w:hAnsi="Arial" w:cs="Arial"/>
                <w:color w:val="auto"/>
                <w:sz w:val="18"/>
                <w:szCs w:val="18"/>
              </w:rPr>
              <w:t>Supplementary material</w:t>
            </w:r>
          </w:p>
        </w:tc>
      </w:tr>
    </w:tbl>
    <w:p w14:paraId="14DBC717">
      <w:pPr>
        <w:pStyle w:val="3"/>
        <w:spacing w:before="47" w:line="193" w:lineRule="auto"/>
        <w:jc w:val="both"/>
        <w:rPr>
          <w:sz w:val="21"/>
          <w:szCs w:val="21"/>
        </w:rPr>
      </w:pPr>
    </w:p>
    <w:p w14:paraId="3EFB7527">
      <w:pPr>
        <w:pStyle w:val="3"/>
        <w:spacing w:before="47" w:line="193" w:lineRule="auto"/>
        <w:jc w:val="both"/>
        <w:rPr>
          <w:spacing w:val="-1"/>
          <w:sz w:val="21"/>
          <w:szCs w:val="21"/>
        </w:rPr>
      </w:pPr>
      <w:r>
        <w:rPr>
          <w:sz w:val="21"/>
          <w:szCs w:val="21"/>
        </w:rPr>
        <w:t>PICOS = population, intervention, comparators, outcomes, study desig</w:t>
      </w:r>
      <w:r>
        <w:rPr>
          <w:spacing w:val="-1"/>
          <w:sz w:val="21"/>
          <w:szCs w:val="21"/>
        </w:rPr>
        <w:t>n.</w:t>
      </w:r>
    </w:p>
    <w:p w14:paraId="7726B9D4">
      <w:pPr>
        <w:pStyle w:val="3"/>
        <w:spacing w:before="47" w:line="193" w:lineRule="auto"/>
        <w:jc w:val="both"/>
        <w:rPr>
          <w:sz w:val="21"/>
          <w:szCs w:val="21"/>
        </w:rPr>
      </w:pPr>
      <w:r>
        <w:rPr>
          <w:spacing w:val="-1"/>
          <w:sz w:val="21"/>
          <w:szCs w:val="21"/>
        </w:rPr>
        <w:t>* Text in italics indicate wording specific to reporting of</w:t>
      </w:r>
      <w:r>
        <w:rPr>
          <w:spacing w:val="-30"/>
          <w:sz w:val="21"/>
          <w:szCs w:val="21"/>
        </w:rPr>
        <w:t xml:space="preserve"> </w:t>
      </w:r>
      <w:r>
        <w:rPr>
          <w:spacing w:val="-1"/>
          <w:sz w:val="21"/>
          <w:szCs w:val="21"/>
        </w:rPr>
        <w:t>network meta-analyses that</w:t>
      </w:r>
      <w:r>
        <w:rPr>
          <w:spacing w:val="-9"/>
          <w:sz w:val="21"/>
          <w:szCs w:val="21"/>
        </w:rPr>
        <w:t xml:space="preserve"> </w:t>
      </w:r>
      <w:r>
        <w:rPr>
          <w:spacing w:val="-1"/>
          <w:sz w:val="21"/>
          <w:szCs w:val="21"/>
        </w:rPr>
        <w:t>has be</w:t>
      </w:r>
      <w:r>
        <w:rPr>
          <w:spacing w:val="-2"/>
          <w:sz w:val="21"/>
          <w:szCs w:val="21"/>
        </w:rPr>
        <w:t>en added</w:t>
      </w:r>
      <w:r>
        <w:rPr>
          <w:sz w:val="21"/>
          <w:szCs w:val="21"/>
        </w:rPr>
        <w:t xml:space="preserve"> to guidance from the PRIS</w:t>
      </w:r>
      <w:r>
        <w:rPr>
          <w:spacing w:val="-1"/>
          <w:sz w:val="21"/>
          <w:szCs w:val="21"/>
        </w:rPr>
        <w:t>MA statement.</w:t>
      </w:r>
    </w:p>
    <w:p w14:paraId="02613AD0">
      <w:pPr>
        <w:pStyle w:val="3"/>
        <w:spacing w:before="64" w:line="300" w:lineRule="auto"/>
        <w:ind w:right="853"/>
        <w:jc w:val="both"/>
        <w:rPr>
          <w:sz w:val="21"/>
          <w:szCs w:val="21"/>
        </w:rPr>
      </w:pPr>
      <w:r>
        <w:rPr>
          <w:sz w:val="21"/>
          <w:szCs w:val="21"/>
        </w:rPr>
        <w:t>† Authors may wish to plan</w:t>
      </w:r>
      <w:r>
        <w:rPr>
          <w:spacing w:val="18"/>
          <w:w w:val="101"/>
          <w:sz w:val="21"/>
          <w:szCs w:val="21"/>
        </w:rPr>
        <w:t xml:space="preserve"> </w:t>
      </w:r>
      <w:r>
        <w:rPr>
          <w:sz w:val="21"/>
          <w:szCs w:val="21"/>
        </w:rPr>
        <w:t>for use</w:t>
      </w:r>
      <w:r>
        <w:rPr>
          <w:spacing w:val="16"/>
          <w:sz w:val="21"/>
          <w:szCs w:val="21"/>
        </w:rPr>
        <w:t xml:space="preserve"> </w:t>
      </w:r>
      <w:r>
        <w:rPr>
          <w:sz w:val="21"/>
          <w:szCs w:val="21"/>
        </w:rPr>
        <w:t>of appendices</w:t>
      </w:r>
      <w:r>
        <w:rPr>
          <w:spacing w:val="11"/>
          <w:sz w:val="21"/>
          <w:szCs w:val="21"/>
        </w:rPr>
        <w:t xml:space="preserve"> </w:t>
      </w:r>
      <w:r>
        <w:rPr>
          <w:sz w:val="21"/>
          <w:szCs w:val="21"/>
        </w:rPr>
        <w:t>to present</w:t>
      </w:r>
      <w:r>
        <w:rPr>
          <w:spacing w:val="15"/>
          <w:w w:val="101"/>
          <w:sz w:val="21"/>
          <w:szCs w:val="21"/>
        </w:rPr>
        <w:t xml:space="preserve"> </w:t>
      </w:r>
      <w:r>
        <w:rPr>
          <w:sz w:val="21"/>
          <w:szCs w:val="21"/>
        </w:rPr>
        <w:t>all</w:t>
      </w:r>
      <w:r>
        <w:rPr>
          <w:spacing w:val="10"/>
          <w:sz w:val="21"/>
          <w:szCs w:val="21"/>
        </w:rPr>
        <w:t xml:space="preserve"> </w:t>
      </w:r>
      <w:r>
        <w:rPr>
          <w:sz w:val="21"/>
          <w:szCs w:val="21"/>
        </w:rPr>
        <w:t>relevant</w:t>
      </w:r>
      <w:r>
        <w:rPr>
          <w:spacing w:val="14"/>
          <w:sz w:val="21"/>
          <w:szCs w:val="21"/>
        </w:rPr>
        <w:t xml:space="preserve"> </w:t>
      </w:r>
      <w:r>
        <w:rPr>
          <w:sz w:val="21"/>
          <w:szCs w:val="21"/>
        </w:rPr>
        <w:t>information</w:t>
      </w:r>
      <w:r>
        <w:rPr>
          <w:spacing w:val="15"/>
          <w:w w:val="101"/>
          <w:sz w:val="21"/>
          <w:szCs w:val="21"/>
        </w:rPr>
        <w:t xml:space="preserve"> </w:t>
      </w:r>
      <w:r>
        <w:rPr>
          <w:sz w:val="21"/>
          <w:szCs w:val="21"/>
        </w:rPr>
        <w:t>in</w:t>
      </w:r>
      <w:r>
        <w:rPr>
          <w:spacing w:val="18"/>
          <w:sz w:val="21"/>
          <w:szCs w:val="21"/>
        </w:rPr>
        <w:t xml:space="preserve"> </w:t>
      </w:r>
      <w:r>
        <w:rPr>
          <w:sz w:val="21"/>
          <w:szCs w:val="21"/>
        </w:rPr>
        <w:t>full</w:t>
      </w:r>
      <w:r>
        <w:rPr>
          <w:spacing w:val="15"/>
          <w:w w:val="101"/>
          <w:sz w:val="21"/>
          <w:szCs w:val="21"/>
        </w:rPr>
        <w:t xml:space="preserve"> </w:t>
      </w:r>
      <w:r>
        <w:rPr>
          <w:sz w:val="21"/>
          <w:szCs w:val="21"/>
        </w:rPr>
        <w:t xml:space="preserve">detail </w:t>
      </w:r>
      <w:r>
        <w:rPr>
          <w:spacing w:val="-1"/>
          <w:sz w:val="21"/>
          <w:szCs w:val="21"/>
        </w:rPr>
        <w:t>for items in this</w:t>
      </w:r>
      <w:r>
        <w:rPr>
          <w:spacing w:val="15"/>
          <w:w w:val="101"/>
          <w:sz w:val="21"/>
          <w:szCs w:val="21"/>
        </w:rPr>
        <w:t xml:space="preserve"> </w:t>
      </w:r>
      <w:r>
        <w:rPr>
          <w:spacing w:val="-1"/>
          <w:sz w:val="21"/>
          <w:szCs w:val="21"/>
        </w:rPr>
        <w:t>section.</w:t>
      </w:r>
    </w:p>
    <w:p w14:paraId="1E122890"/>
    <w:p w14:paraId="266918CF"/>
    <w:p w14:paraId="6299568E">
      <w:pPr>
        <w:tabs>
          <w:tab w:val="left" w:pos="499"/>
        </w:tabs>
        <w:bidi w:val="0"/>
        <w:jc w:val="left"/>
        <w:rPr>
          <w:rFonts w:ascii="Calibri" w:hAnsi="Calibri" w:eastAsia="宋体" w:cs="Times New Roman"/>
          <w:kern w:val="2"/>
          <w:sz w:val="21"/>
          <w:szCs w:val="24"/>
          <w:lang w:val="en-US" w:eastAsia="zh-CN" w:bidi="ar-SA"/>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tbl>
      <w:tblPr>
        <w:tblStyle w:val="5"/>
        <w:tblpPr w:leftFromText="180" w:rightFromText="180" w:vertAnchor="text" w:horzAnchor="page" w:tblpX="147" w:tblpY="-42"/>
        <w:tblOverlap w:val="never"/>
        <w:tblW w:w="16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925"/>
        <w:gridCol w:w="677"/>
        <w:gridCol w:w="3937"/>
        <w:gridCol w:w="4048"/>
        <w:gridCol w:w="1354"/>
        <w:gridCol w:w="1367"/>
        <w:gridCol w:w="1334"/>
        <w:gridCol w:w="1626"/>
        <w:gridCol w:w="1467"/>
      </w:tblGrid>
      <w:tr w14:paraId="6034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127" w:hRule="exact"/>
        </w:trPr>
        <w:tc>
          <w:tcPr>
            <w:tcW w:w="925" w:type="dxa"/>
            <w:tcBorders>
              <w:tl2br w:val="nil"/>
              <w:tr2bl w:val="nil"/>
            </w:tcBorders>
            <w:shd w:val="clear" w:color="auto" w:fill="FFFFFF" w:themeFill="background1"/>
            <w:noWrap w:val="0"/>
            <w:vAlign w:val="top"/>
          </w:tcPr>
          <w:p w14:paraId="0805A290">
            <w:pPr>
              <w:rPr>
                <w:rFonts w:hint="default" w:ascii="Times New Roman" w:hAnsi="Times New Roman" w:eastAsia="宋体" w:cs="Times New Roman"/>
                <w:b/>
                <w:bCs/>
                <w:kern w:val="2"/>
                <w:sz w:val="15"/>
                <w:szCs w:val="15"/>
                <w:vertAlign w:val="baseline"/>
                <w:lang w:val="en-US" w:eastAsia="zh-CN" w:bidi="ar-SA"/>
              </w:rPr>
            </w:pPr>
            <w:r>
              <w:rPr>
                <w:rFonts w:hint="default" w:ascii="Times New Roman" w:hAnsi="Times New Roman" w:cs="Times New Roman"/>
                <w:b/>
                <w:bCs/>
                <w:kern w:val="2"/>
                <w:sz w:val="15"/>
                <w:szCs w:val="15"/>
                <w:vertAlign w:val="baseline"/>
                <w:lang w:val="en-US" w:eastAsia="zh-CN" w:bidi="ar-SA"/>
              </w:rPr>
              <w:t>Author</w:t>
            </w:r>
          </w:p>
        </w:tc>
        <w:tc>
          <w:tcPr>
            <w:tcW w:w="677" w:type="dxa"/>
            <w:tcBorders>
              <w:tl2br w:val="nil"/>
              <w:tr2bl w:val="nil"/>
            </w:tcBorders>
            <w:shd w:val="clear" w:color="auto" w:fill="FFFFFF" w:themeFill="background1"/>
            <w:noWrap w:val="0"/>
            <w:vAlign w:val="top"/>
          </w:tcPr>
          <w:p w14:paraId="5824BB66">
            <w:pPr>
              <w:rPr>
                <w:rFonts w:hint="default" w:ascii="Times New Roman" w:hAnsi="Times New Roman" w:eastAsia="宋体" w:cs="Times New Roman"/>
                <w:b/>
                <w:bCs/>
                <w:kern w:val="2"/>
                <w:sz w:val="15"/>
                <w:szCs w:val="15"/>
                <w:vertAlign w:val="baseline"/>
                <w:lang w:val="en-US" w:eastAsia="zh-CN" w:bidi="ar-SA"/>
              </w:rPr>
            </w:pPr>
            <w:r>
              <w:rPr>
                <w:rFonts w:hint="default" w:ascii="Times New Roman" w:hAnsi="Times New Roman" w:cs="Times New Roman"/>
                <w:b/>
                <w:bCs/>
                <w:kern w:val="2"/>
                <w:sz w:val="15"/>
                <w:szCs w:val="15"/>
                <w:vertAlign w:val="baseline"/>
                <w:lang w:val="en-US" w:eastAsia="zh-CN" w:bidi="ar-SA"/>
              </w:rPr>
              <w:t>year</w:t>
            </w:r>
          </w:p>
        </w:tc>
        <w:tc>
          <w:tcPr>
            <w:tcW w:w="3937" w:type="dxa"/>
            <w:tcBorders>
              <w:tl2br w:val="nil"/>
              <w:tr2bl w:val="nil"/>
            </w:tcBorders>
            <w:shd w:val="clear" w:color="auto" w:fill="FFFFFF" w:themeFill="background1"/>
            <w:noWrap w:val="0"/>
            <w:vAlign w:val="top"/>
          </w:tcPr>
          <w:p w14:paraId="4DA6BA9A">
            <w:pPr>
              <w:rPr>
                <w:rFonts w:hint="default" w:ascii="Times New Roman" w:hAnsi="Times New Roman" w:eastAsia="宋体" w:cs="Times New Roman"/>
                <w:b/>
                <w:bCs/>
                <w:kern w:val="2"/>
                <w:sz w:val="15"/>
                <w:szCs w:val="15"/>
                <w:vertAlign w:val="baseline"/>
                <w:lang w:val="en-US" w:eastAsia="zh-CN" w:bidi="ar-SA"/>
              </w:rPr>
            </w:pPr>
            <w:r>
              <w:rPr>
                <w:b/>
                <w:bCs/>
                <w:sz w:val="15"/>
                <w:szCs w:val="15"/>
              </w:rPr>
              <mc:AlternateContent>
                <mc:Choice Requires="wps">
                  <w:drawing>
                    <wp:anchor distT="0" distB="0" distL="114300" distR="114300" simplePos="0" relativeHeight="251659264" behindDoc="0" locked="0" layoutInCell="1" allowOverlap="1">
                      <wp:simplePos x="0" y="0"/>
                      <wp:positionH relativeFrom="column">
                        <wp:posOffset>-50165</wp:posOffset>
                      </wp:positionH>
                      <wp:positionV relativeFrom="paragraph">
                        <wp:posOffset>-462915</wp:posOffset>
                      </wp:positionV>
                      <wp:extent cx="5055235" cy="447040"/>
                      <wp:effectExtent l="0" t="0" r="0" b="0"/>
                      <wp:wrapNone/>
                      <wp:docPr id="3" name="文本框 3"/>
                      <wp:cNvGraphicFramePr/>
                      <a:graphic xmlns:a="http://schemas.openxmlformats.org/drawingml/2006/main">
                        <a:graphicData uri="http://schemas.microsoft.com/office/word/2010/wordprocessingShape">
                          <wps:wsp>
                            <wps:cNvSpPr txBox="1"/>
                            <wps:spPr>
                              <a:xfrm>
                                <a:off x="1174115" y="795655"/>
                                <a:ext cx="5055235" cy="4470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2BF0E3">
                                  <w:pPr>
                                    <w:jc w:val="left"/>
                                    <w:rPr>
                                      <w:rFonts w:hint="default" w:ascii="Calibri" w:hAnsi="Calibri" w:eastAsia="宋体" w:cs="Times New Roman"/>
                                      <w:b/>
                                      <w:bCs/>
                                      <w:kern w:val="2"/>
                                      <w:sz w:val="24"/>
                                      <w:szCs w:val="24"/>
                                      <w:lang w:val="en-US" w:eastAsia="zh-CN" w:bidi="ar-SA"/>
                                    </w:rPr>
                                  </w:pPr>
                                  <w: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t xml:space="preserve">Supplemental </w:t>
                                  </w:r>
                                  <w:r>
                                    <w:rPr>
                                      <w:rFonts w:hint="default" w:ascii="Times New Roman" w:hAnsi="Times New Roman" w:eastAsia="sans-serif" w:cs="Times New Roman"/>
                                      <w:b/>
                                      <w:bCs/>
                                      <w:i w:val="0"/>
                                      <w:iCs w:val="0"/>
                                      <w:caps w:val="0"/>
                                      <w:color w:val="000000"/>
                                      <w:spacing w:val="0"/>
                                      <w:sz w:val="24"/>
                                      <w:szCs w:val="24"/>
                                      <w:shd w:val="clear" w:color="auto" w:fill="FFFFFF"/>
                                    </w:rPr>
                                    <w:t xml:space="preserve">Table </w:t>
                                  </w:r>
                                  <w:r>
                                    <w:rPr>
                                      <w:rFonts w:hint="eastAsia" w:ascii="Times New Roman" w:hAnsi="Times New Roman" w:cs="Times New Roman"/>
                                      <w:b/>
                                      <w:bCs/>
                                      <w:i w:val="0"/>
                                      <w:iCs w:val="0"/>
                                      <w:caps w:val="0"/>
                                      <w:color w:val="000000"/>
                                      <w:spacing w:val="0"/>
                                      <w:sz w:val="24"/>
                                      <w:szCs w:val="24"/>
                                      <w:shd w:val="clear" w:color="auto" w:fill="FFFFFF"/>
                                      <w:lang w:val="en-US" w:eastAsia="zh-CN"/>
                                    </w:rPr>
                                    <w:t>2 Characteristics of the included studies</w:t>
                                  </w:r>
                                </w:p>
                                <w:p w14:paraId="1E90C576"/>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5pt;margin-top:-36.45pt;height:35.2pt;width:398.05pt;z-index:251659264;mso-width-relative:page;mso-height-relative:page;" filled="f" stroked="f" coordsize="21600,21600" o:gfxdata="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NR4SlTZAAAACQEAAA8AAAAAAAAA&#10;AQAgAAAAIgAAAGRycy9kb3ducmV2LnhtbFBLAQIUABQAAAAIAIdO4kDSGQmoSQIAAHEEAAAOAAAA&#10;AAAAAAEAIAAAACgBAABkcnMvZTJvRG9jLnhtbFBLBQYAAAAABgAGAFkBAADjBQAAAAA=&#10;">
                      <v:fill on="f" focussize="0,0"/>
                      <v:stroke on="f" weight="0.5pt"/>
                      <v:imagedata o:title=""/>
                      <o:lock v:ext="edit" aspectratio="f"/>
                      <v:textbox>
                        <w:txbxContent>
                          <w:p w14:paraId="4C2BF0E3">
                            <w:pPr>
                              <w:jc w:val="left"/>
                              <w:rPr>
                                <w:rFonts w:hint="default" w:ascii="Calibri" w:hAnsi="Calibri" w:eastAsia="宋体" w:cs="Times New Roman"/>
                                <w:b/>
                                <w:bCs/>
                                <w:kern w:val="2"/>
                                <w:sz w:val="24"/>
                                <w:szCs w:val="24"/>
                                <w:lang w:val="en-US" w:eastAsia="zh-CN" w:bidi="ar-SA"/>
                              </w:rPr>
                            </w:pPr>
                            <w: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t xml:space="preserve">Supplemental </w:t>
                            </w:r>
                            <w:r>
                              <w:rPr>
                                <w:rFonts w:hint="default" w:ascii="Times New Roman" w:hAnsi="Times New Roman" w:eastAsia="sans-serif" w:cs="Times New Roman"/>
                                <w:b/>
                                <w:bCs/>
                                <w:i w:val="0"/>
                                <w:iCs w:val="0"/>
                                <w:caps w:val="0"/>
                                <w:color w:val="000000"/>
                                <w:spacing w:val="0"/>
                                <w:sz w:val="24"/>
                                <w:szCs w:val="24"/>
                                <w:shd w:val="clear" w:color="auto" w:fill="FFFFFF"/>
                              </w:rPr>
                              <w:t xml:space="preserve">Table </w:t>
                            </w:r>
                            <w:r>
                              <w:rPr>
                                <w:rFonts w:hint="eastAsia" w:ascii="Times New Roman" w:hAnsi="Times New Roman" w:cs="Times New Roman"/>
                                <w:b/>
                                <w:bCs/>
                                <w:i w:val="0"/>
                                <w:iCs w:val="0"/>
                                <w:caps w:val="0"/>
                                <w:color w:val="000000"/>
                                <w:spacing w:val="0"/>
                                <w:sz w:val="24"/>
                                <w:szCs w:val="24"/>
                                <w:shd w:val="clear" w:color="auto" w:fill="FFFFFF"/>
                                <w:lang w:val="en-US" w:eastAsia="zh-CN"/>
                              </w:rPr>
                              <w:t>2 Characteristics of the included studies</w:t>
                            </w:r>
                          </w:p>
                          <w:p w14:paraId="1E90C576"/>
                        </w:txbxContent>
                      </v:textbox>
                    </v:shape>
                  </w:pict>
                </mc:Fallback>
              </mc:AlternateContent>
            </w:r>
            <w:r>
              <w:rPr>
                <w:rFonts w:hint="default" w:ascii="Times New Roman" w:hAnsi="Times New Roman" w:cs="Times New Roman"/>
                <w:b/>
                <w:bCs/>
                <w:kern w:val="2"/>
                <w:sz w:val="15"/>
                <w:szCs w:val="15"/>
                <w:vertAlign w:val="baseline"/>
                <w:lang w:val="en-US" w:eastAsia="zh-CN" w:bidi="ar-SA"/>
              </w:rPr>
              <w:t>Intervention</w:t>
            </w:r>
          </w:p>
        </w:tc>
        <w:tc>
          <w:tcPr>
            <w:tcW w:w="4048" w:type="dxa"/>
            <w:tcBorders>
              <w:tl2br w:val="nil"/>
              <w:tr2bl w:val="nil"/>
            </w:tcBorders>
            <w:shd w:val="clear" w:color="auto" w:fill="FFFFFF" w:themeFill="background1"/>
            <w:noWrap w:val="0"/>
            <w:vAlign w:val="top"/>
          </w:tcPr>
          <w:p w14:paraId="6C2F3C94">
            <w:pPr>
              <w:rPr>
                <w:rFonts w:hint="default" w:ascii="Times New Roman" w:hAnsi="Times New Roman" w:eastAsia="宋体" w:cs="Times New Roman"/>
                <w:b/>
                <w:bCs/>
                <w:kern w:val="2"/>
                <w:sz w:val="15"/>
                <w:szCs w:val="15"/>
                <w:vertAlign w:val="baseline"/>
                <w:lang w:val="en-US" w:eastAsia="zh-CN" w:bidi="ar-SA"/>
              </w:rPr>
            </w:pPr>
            <w:r>
              <w:rPr>
                <w:rFonts w:hint="default" w:ascii="Times New Roman" w:hAnsi="Times New Roman" w:cs="Times New Roman"/>
                <w:b/>
                <w:bCs/>
                <w:kern w:val="2"/>
                <w:sz w:val="15"/>
                <w:szCs w:val="15"/>
                <w:vertAlign w:val="baseline"/>
                <w:lang w:val="en-US" w:eastAsia="zh-CN" w:bidi="ar-SA"/>
              </w:rPr>
              <w:t>Control</w:t>
            </w:r>
          </w:p>
        </w:tc>
        <w:tc>
          <w:tcPr>
            <w:tcW w:w="1354" w:type="dxa"/>
            <w:tcBorders>
              <w:tl2br w:val="nil"/>
              <w:tr2bl w:val="nil"/>
            </w:tcBorders>
            <w:shd w:val="clear" w:color="auto" w:fill="FFFFFF" w:themeFill="background1"/>
            <w:noWrap w:val="0"/>
            <w:vAlign w:val="top"/>
          </w:tcPr>
          <w:p w14:paraId="2537AB64">
            <w:pPr>
              <w:ind w:firstLine="151" w:firstLineChars="100"/>
              <w:rPr>
                <w:rFonts w:hint="default" w:ascii="Times New Roman" w:hAnsi="Times New Roman" w:cs="Times New Roman"/>
                <w:b/>
                <w:bCs/>
                <w:kern w:val="2"/>
                <w:sz w:val="15"/>
                <w:szCs w:val="15"/>
                <w:vertAlign w:val="baseline"/>
                <w:lang w:val="en-US" w:eastAsia="zh-CN" w:bidi="ar-SA"/>
              </w:rPr>
            </w:pPr>
            <w:r>
              <w:rPr>
                <w:rFonts w:hint="default" w:ascii="Times New Roman" w:hAnsi="Times New Roman" w:cs="Times New Roman"/>
                <w:b/>
                <w:bCs/>
                <w:kern w:val="2"/>
                <w:sz w:val="15"/>
                <w:szCs w:val="15"/>
                <w:vertAlign w:val="baseline"/>
                <w:lang w:val="en-US" w:eastAsia="zh-CN" w:bidi="ar-SA"/>
              </w:rPr>
              <w:t>Sample</w:t>
            </w:r>
          </w:p>
          <w:p w14:paraId="6620C706">
            <w:pPr>
              <w:ind w:firstLine="151" w:firstLineChars="100"/>
              <w:rPr>
                <w:rFonts w:hint="default" w:ascii="Times New Roman" w:hAnsi="Times New Roman" w:eastAsia="宋体" w:cs="Times New Roman"/>
                <w:b/>
                <w:bCs/>
                <w:kern w:val="2"/>
                <w:sz w:val="15"/>
                <w:szCs w:val="15"/>
                <w:vertAlign w:val="baseline"/>
                <w:lang w:val="en-US" w:eastAsia="zh-CN" w:bidi="ar-SA"/>
              </w:rPr>
            </w:pPr>
            <w:r>
              <w:rPr>
                <w:rFonts w:hint="eastAsia" w:ascii="Times New Roman" w:hAnsi="Times New Roman" w:cs="Times New Roman"/>
                <w:b/>
                <w:bCs/>
                <w:kern w:val="2"/>
                <w:sz w:val="15"/>
                <w:szCs w:val="15"/>
                <w:vertAlign w:val="baseline"/>
                <w:lang w:val="en-US" w:eastAsia="zh-CN" w:bidi="ar-SA"/>
              </w:rPr>
              <w:t>(I/C)</w:t>
            </w:r>
          </w:p>
        </w:tc>
        <w:tc>
          <w:tcPr>
            <w:tcW w:w="1367" w:type="dxa"/>
            <w:tcBorders>
              <w:tl2br w:val="nil"/>
              <w:tr2bl w:val="nil"/>
            </w:tcBorders>
            <w:shd w:val="clear" w:color="auto" w:fill="FFFFFF" w:themeFill="background1"/>
            <w:noWrap w:val="0"/>
            <w:vAlign w:val="top"/>
          </w:tcPr>
          <w:p w14:paraId="10FC6D6B">
            <w:pPr>
              <w:ind w:firstLine="151" w:firstLineChars="100"/>
              <w:rPr>
                <w:rFonts w:hint="default" w:ascii="Times New Roman" w:hAnsi="Times New Roman" w:cs="Times New Roman"/>
                <w:b/>
                <w:bCs/>
                <w:kern w:val="2"/>
                <w:sz w:val="15"/>
                <w:szCs w:val="15"/>
                <w:vertAlign w:val="baseline"/>
                <w:lang w:val="en-US" w:eastAsia="zh-CN" w:bidi="ar-SA"/>
              </w:rPr>
            </w:pPr>
            <w:r>
              <w:rPr>
                <w:rFonts w:hint="default" w:ascii="Times New Roman" w:hAnsi="Times New Roman" w:cs="Times New Roman"/>
                <w:b/>
                <w:bCs/>
                <w:kern w:val="2"/>
                <w:sz w:val="15"/>
                <w:szCs w:val="15"/>
                <w:vertAlign w:val="baseline"/>
                <w:lang w:val="en-US" w:eastAsia="zh-CN" w:bidi="ar-SA"/>
              </w:rPr>
              <w:t>Age</w:t>
            </w:r>
          </w:p>
          <w:p w14:paraId="0BDAB19E">
            <w:pPr>
              <w:ind w:firstLine="151" w:firstLineChars="100"/>
              <w:rPr>
                <w:rFonts w:hint="default" w:ascii="Times New Roman" w:hAnsi="Times New Roman" w:eastAsia="宋体" w:cs="Times New Roman"/>
                <w:b/>
                <w:bCs/>
                <w:kern w:val="2"/>
                <w:sz w:val="15"/>
                <w:szCs w:val="15"/>
                <w:vertAlign w:val="baseline"/>
                <w:lang w:val="en-US" w:eastAsia="zh-CN" w:bidi="ar-SA"/>
              </w:rPr>
            </w:pPr>
            <w:r>
              <w:rPr>
                <w:rFonts w:hint="eastAsia" w:ascii="Times New Roman" w:hAnsi="Times New Roman" w:cs="Times New Roman"/>
                <w:b/>
                <w:bCs/>
                <w:kern w:val="2"/>
                <w:sz w:val="15"/>
                <w:szCs w:val="15"/>
                <w:vertAlign w:val="baseline"/>
                <w:lang w:val="en-US" w:eastAsia="zh-CN" w:bidi="ar-SA"/>
              </w:rPr>
              <w:t>(I/C)</w:t>
            </w:r>
          </w:p>
        </w:tc>
        <w:tc>
          <w:tcPr>
            <w:tcW w:w="1334" w:type="dxa"/>
            <w:tcBorders>
              <w:tl2br w:val="nil"/>
              <w:tr2bl w:val="nil"/>
            </w:tcBorders>
            <w:shd w:val="clear" w:color="auto" w:fill="FFFFFF" w:themeFill="background1"/>
            <w:noWrap w:val="0"/>
            <w:vAlign w:val="top"/>
          </w:tcPr>
          <w:p w14:paraId="390933BF">
            <w:pPr>
              <w:rPr>
                <w:rFonts w:hint="default" w:ascii="Times New Roman" w:hAnsi="Times New Roman" w:cs="Times New Roman"/>
                <w:b/>
                <w:bCs/>
                <w:kern w:val="2"/>
                <w:sz w:val="15"/>
                <w:szCs w:val="15"/>
                <w:vertAlign w:val="baseline"/>
                <w:lang w:val="en-US" w:eastAsia="zh-CN" w:bidi="ar-SA"/>
              </w:rPr>
            </w:pPr>
            <w:r>
              <w:rPr>
                <w:rFonts w:hint="default" w:ascii="Times New Roman" w:hAnsi="Times New Roman" w:cs="Times New Roman"/>
                <w:b/>
                <w:bCs/>
                <w:kern w:val="2"/>
                <w:sz w:val="15"/>
                <w:szCs w:val="15"/>
                <w:vertAlign w:val="baseline"/>
                <w:lang w:val="en-US" w:eastAsia="zh-CN" w:bidi="ar-SA"/>
              </w:rPr>
              <w:t>Sex（M/F）</w:t>
            </w:r>
          </w:p>
        </w:tc>
        <w:tc>
          <w:tcPr>
            <w:tcW w:w="1626" w:type="dxa"/>
            <w:tcBorders>
              <w:tl2br w:val="nil"/>
              <w:tr2bl w:val="nil"/>
            </w:tcBorders>
            <w:shd w:val="clear" w:color="auto" w:fill="FFFFFF" w:themeFill="background1"/>
            <w:noWrap w:val="0"/>
            <w:vAlign w:val="top"/>
          </w:tcPr>
          <w:p w14:paraId="642D2B11">
            <w:pPr>
              <w:rPr>
                <w:rFonts w:hint="default" w:ascii="Times New Roman" w:hAnsi="Times New Roman" w:cs="Times New Roman"/>
                <w:b/>
                <w:bCs/>
                <w:kern w:val="2"/>
                <w:sz w:val="15"/>
                <w:szCs w:val="15"/>
                <w:vertAlign w:val="baseline"/>
                <w:lang w:val="en-US" w:eastAsia="zh-CN" w:bidi="ar-SA"/>
              </w:rPr>
            </w:pPr>
            <w:r>
              <w:rPr>
                <w:rFonts w:hint="default" w:ascii="Times New Roman" w:hAnsi="Times New Roman" w:cs="Times New Roman"/>
                <w:b/>
                <w:bCs/>
                <w:kern w:val="2"/>
                <w:sz w:val="15"/>
                <w:szCs w:val="15"/>
                <w:vertAlign w:val="baseline"/>
                <w:lang w:val="en-US" w:eastAsia="zh-CN" w:bidi="ar-SA"/>
              </w:rPr>
              <w:t>Follow up (weeks)</w:t>
            </w:r>
          </w:p>
        </w:tc>
        <w:tc>
          <w:tcPr>
            <w:tcW w:w="1467" w:type="dxa"/>
            <w:tcBorders>
              <w:tl2br w:val="nil"/>
              <w:tr2bl w:val="nil"/>
            </w:tcBorders>
            <w:shd w:val="clear" w:color="auto" w:fill="FFFFFF" w:themeFill="background1"/>
            <w:noWrap w:val="0"/>
            <w:vAlign w:val="top"/>
          </w:tcPr>
          <w:p w14:paraId="2477698F">
            <w:pPr>
              <w:rPr>
                <w:rFonts w:hint="default" w:ascii="Times New Roman" w:hAnsi="Times New Roman" w:cs="Times New Roman"/>
                <w:b/>
                <w:bCs/>
                <w:kern w:val="2"/>
                <w:sz w:val="15"/>
                <w:szCs w:val="15"/>
                <w:vertAlign w:val="baseline"/>
                <w:lang w:val="en-US" w:eastAsia="zh-CN" w:bidi="ar-SA"/>
              </w:rPr>
            </w:pPr>
            <w:r>
              <w:rPr>
                <w:rFonts w:hint="default" w:ascii="Times New Roman" w:hAnsi="Times New Roman" w:cs="Times New Roman"/>
                <w:b/>
                <w:bCs/>
                <w:kern w:val="2"/>
                <w:sz w:val="15"/>
                <w:szCs w:val="15"/>
                <w:vertAlign w:val="baseline"/>
                <w:lang w:val="en-US" w:eastAsia="zh-CN" w:bidi="ar-SA"/>
              </w:rPr>
              <w:t>Outcome Indicators</w:t>
            </w:r>
          </w:p>
        </w:tc>
      </w:tr>
      <w:tr w14:paraId="0D7B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23" w:hRule="exact"/>
        </w:trPr>
        <w:tc>
          <w:tcPr>
            <w:tcW w:w="925" w:type="dxa"/>
            <w:tcBorders>
              <w:tl2br w:val="nil"/>
              <w:tr2bl w:val="nil"/>
            </w:tcBorders>
            <w:shd w:val="clear" w:color="auto" w:fill="FFFFFF" w:themeFill="background1"/>
            <w:noWrap w:val="0"/>
            <w:vAlign w:val="center"/>
          </w:tcPr>
          <w:p w14:paraId="6BCB1B8B">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2"/>
                <w:sz w:val="15"/>
                <w:szCs w:val="15"/>
                <w:u w:val="none"/>
                <w:lang w:val="en-US" w:eastAsia="zh-CN" w:bidi="ar-SA"/>
              </w:rPr>
            </w:pPr>
            <w:r>
              <w:rPr>
                <w:rFonts w:hint="default" w:ascii="Times New Roman" w:hAnsi="Times New Roman" w:eastAsia="宋体" w:cs="Times New Roman"/>
                <w:b w:val="0"/>
                <w:bCs w:val="0"/>
                <w:i w:val="0"/>
                <w:iCs w:val="0"/>
                <w:color w:val="000000"/>
                <w:kern w:val="0"/>
                <w:sz w:val="15"/>
                <w:szCs w:val="15"/>
                <w:u w:val="none"/>
                <w:lang w:val="en-US" w:eastAsia="zh-CN" w:bidi="ar"/>
              </w:rPr>
              <w:t>Contreras-Hernandez, I.</w:t>
            </w:r>
          </w:p>
        </w:tc>
        <w:tc>
          <w:tcPr>
            <w:tcW w:w="677" w:type="dxa"/>
            <w:tcBorders>
              <w:tl2br w:val="nil"/>
              <w:tr2bl w:val="nil"/>
            </w:tcBorders>
            <w:shd w:val="clear" w:color="auto" w:fill="FFFFFF" w:themeFill="background1"/>
            <w:noWrap w:val="0"/>
            <w:vAlign w:val="center"/>
          </w:tcPr>
          <w:p w14:paraId="7A68312C">
            <w:pPr>
              <w:keepNext w:val="0"/>
              <w:keepLines w:val="0"/>
              <w:widowControl/>
              <w:suppressLineNumbers w:val="0"/>
              <w:jc w:val="center"/>
              <w:textAlignment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eastAsia="宋体" w:cs="Times New Roman"/>
                <w:b w:val="0"/>
                <w:bCs w:val="0"/>
                <w:i w:val="0"/>
                <w:iCs w:val="0"/>
                <w:color w:val="000000"/>
                <w:kern w:val="0"/>
                <w:sz w:val="15"/>
                <w:szCs w:val="15"/>
                <w:u w:val="none"/>
                <w:lang w:val="en-US" w:eastAsia="zh-CN" w:bidi="ar"/>
              </w:rPr>
              <w:t>202</w:t>
            </w:r>
            <w:r>
              <w:rPr>
                <w:rFonts w:hint="eastAsia" w:ascii="Times New Roman" w:hAnsi="Times New Roman" w:cs="Times New Roman"/>
                <w:b w:val="0"/>
                <w:bCs w:val="0"/>
                <w:i w:val="0"/>
                <w:iCs w:val="0"/>
                <w:color w:val="000000"/>
                <w:kern w:val="0"/>
                <w:sz w:val="15"/>
                <w:szCs w:val="15"/>
                <w:u w:val="none"/>
                <w:lang w:val="en-US" w:eastAsia="zh-CN" w:bidi="ar"/>
              </w:rPr>
              <w:t>5</w:t>
            </w:r>
          </w:p>
        </w:tc>
        <w:tc>
          <w:tcPr>
            <w:tcW w:w="3937" w:type="dxa"/>
            <w:tcBorders>
              <w:tl2br w:val="nil"/>
              <w:tr2bl w:val="nil"/>
            </w:tcBorders>
            <w:shd w:val="clear" w:color="auto" w:fill="FFFFFF" w:themeFill="background1"/>
            <w:noWrap w:val="0"/>
            <w:vAlign w:val="top"/>
          </w:tcPr>
          <w:p w14:paraId="139E70DF">
            <w:pPr>
              <w:jc w:val="left"/>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E</w:t>
            </w:r>
            <w:r>
              <w:rPr>
                <w:rFonts w:hint="eastAsia" w:ascii="Times New Roman" w:hAnsi="Times New Roman" w:cs="Times New Roman"/>
                <w:b w:val="0"/>
                <w:bCs w:val="0"/>
                <w:kern w:val="2"/>
                <w:sz w:val="15"/>
                <w:szCs w:val="15"/>
                <w:vertAlign w:val="baseline"/>
                <w:lang w:val="en-US" w:eastAsia="zh-CN" w:bidi="ar-SA"/>
              </w:rPr>
              <w:t>E</w:t>
            </w:r>
            <w:r>
              <w:rPr>
                <w:rFonts w:hint="default" w:ascii="Times New Roman" w:hAnsi="Times New Roman" w:cs="Times New Roman"/>
                <w:b w:val="0"/>
                <w:bCs w:val="0"/>
                <w:kern w:val="2"/>
                <w:sz w:val="15"/>
                <w:szCs w:val="15"/>
                <w:vertAlign w:val="baseline"/>
                <w:lang w:val="en-US" w:eastAsia="zh-CN" w:bidi="ar-SA"/>
              </w:rPr>
              <w:t>:</w:t>
            </w:r>
          </w:p>
          <w:p w14:paraId="2912D111">
            <w:pPr>
              <w:jc w:val="left"/>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4x15 eccentric plantarflexion contractions at 50% MVC (determined at 0° of plantarflexion) with a range of motion from 0° to 30° of plantarflexion.</w:t>
            </w:r>
          </w:p>
        </w:tc>
        <w:tc>
          <w:tcPr>
            <w:tcW w:w="4048" w:type="dxa"/>
            <w:tcBorders>
              <w:tl2br w:val="nil"/>
              <w:tr2bl w:val="nil"/>
            </w:tcBorders>
            <w:shd w:val="clear" w:color="auto" w:fill="FFFFFF" w:themeFill="background1"/>
            <w:noWrap w:val="0"/>
            <w:vAlign w:val="top"/>
          </w:tcPr>
          <w:p w14:paraId="28EFA2E8">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CE</w:t>
            </w:r>
            <w:r>
              <w:rPr>
                <w:rFonts w:hint="default" w:ascii="Times New Roman" w:hAnsi="Times New Roman" w:cs="Times New Roman"/>
                <w:b w:val="0"/>
                <w:bCs w:val="0"/>
                <w:kern w:val="2"/>
                <w:sz w:val="15"/>
                <w:szCs w:val="15"/>
                <w:vertAlign w:val="baseline"/>
                <w:lang w:val="en-US" w:eastAsia="zh-CN" w:bidi="ar-SA"/>
              </w:rPr>
              <w:t>:</w:t>
            </w:r>
          </w:p>
          <w:p w14:paraId="7C362974">
            <w:pP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complete the same protocol, but with concentric contractions.</w:t>
            </w:r>
            <w:r>
              <w:rPr>
                <w:rFonts w:hint="default" w:ascii="Times New Roman" w:hAnsi="Times New Roman" w:eastAsia="宋体" w:cs="Times New Roman"/>
                <w:sz w:val="15"/>
                <w:szCs w:val="15"/>
              </w:rPr>
              <w:t xml:space="preserve"> </w:t>
            </w:r>
          </w:p>
        </w:tc>
        <w:tc>
          <w:tcPr>
            <w:tcW w:w="1354" w:type="dxa"/>
            <w:tcBorders>
              <w:tl2br w:val="nil"/>
              <w:tr2bl w:val="nil"/>
            </w:tcBorders>
            <w:shd w:val="clear" w:color="auto" w:fill="FFFFFF" w:themeFill="background1"/>
            <w:noWrap w:val="0"/>
            <w:vAlign w:val="top"/>
          </w:tcPr>
          <w:p w14:paraId="3DCD3BD6">
            <w:pPr>
              <w:jc w:val="center"/>
              <w:rPr>
                <w:rFonts w:hint="eastAsia"/>
                <w:sz w:val="15"/>
                <w:szCs w:val="15"/>
              </w:rPr>
            </w:pPr>
          </w:p>
          <w:p w14:paraId="42B1DE66">
            <w:pPr>
              <w:jc w:val="center"/>
              <w:rPr>
                <w:rFonts w:hint="eastAsia"/>
                <w:sz w:val="15"/>
                <w:szCs w:val="15"/>
              </w:rPr>
            </w:pPr>
          </w:p>
          <w:p w14:paraId="1EE49B22">
            <w:pPr>
              <w:jc w:val="center"/>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（12/12）</w:t>
            </w:r>
          </w:p>
        </w:tc>
        <w:tc>
          <w:tcPr>
            <w:tcW w:w="1367" w:type="dxa"/>
            <w:tcBorders>
              <w:tl2br w:val="nil"/>
              <w:tr2bl w:val="nil"/>
            </w:tcBorders>
            <w:shd w:val="clear" w:color="auto" w:fill="FFFFFF" w:themeFill="background1"/>
            <w:noWrap w:val="0"/>
            <w:vAlign w:val="top"/>
          </w:tcPr>
          <w:p w14:paraId="4DA4D355">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28.83±6.85</w:t>
            </w:r>
          </w:p>
          <w:p w14:paraId="1AFF5171">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364BA718">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29.67±10.20</w:t>
            </w:r>
          </w:p>
        </w:tc>
        <w:tc>
          <w:tcPr>
            <w:tcW w:w="1334" w:type="dxa"/>
            <w:tcBorders>
              <w:tl2br w:val="nil"/>
              <w:tr2bl w:val="nil"/>
            </w:tcBorders>
            <w:shd w:val="clear" w:color="auto" w:fill="FFFFFF" w:themeFill="background1"/>
            <w:noWrap w:val="0"/>
            <w:vAlign w:val="top"/>
          </w:tcPr>
          <w:p w14:paraId="76384505">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I:(</w:t>
            </w:r>
            <w:r>
              <w:rPr>
                <w:rFonts w:hint="eastAsia" w:ascii="Times New Roman" w:hAnsi="Times New Roman" w:cs="Times New Roman"/>
                <w:b w:val="0"/>
                <w:bCs w:val="0"/>
                <w:kern w:val="2"/>
                <w:sz w:val="15"/>
                <w:szCs w:val="15"/>
                <w:vertAlign w:val="baseline"/>
                <w:lang w:val="en-US" w:eastAsia="zh-CN" w:bidi="ar-SA"/>
              </w:rPr>
              <w:t>7</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5</w:t>
            </w:r>
            <w:r>
              <w:rPr>
                <w:rFonts w:hint="default" w:ascii="Times New Roman" w:hAnsi="Times New Roman" w:cs="Times New Roman"/>
                <w:b w:val="0"/>
                <w:bCs w:val="0"/>
                <w:kern w:val="2"/>
                <w:sz w:val="15"/>
                <w:szCs w:val="15"/>
                <w:vertAlign w:val="baseline"/>
                <w:lang w:val="en-US" w:eastAsia="zh-CN" w:bidi="ar-SA"/>
              </w:rPr>
              <w:t>)</w:t>
            </w:r>
          </w:p>
          <w:p w14:paraId="1D81693C">
            <w:pPr>
              <w:jc w:val="center"/>
              <w:rPr>
                <w:rFonts w:hint="default" w:ascii="Times New Roman" w:hAnsi="Times New Roman" w:cs="Times New Roman"/>
                <w:b w:val="0"/>
                <w:bCs w:val="0"/>
                <w:kern w:val="2"/>
                <w:sz w:val="15"/>
                <w:szCs w:val="15"/>
                <w:vertAlign w:val="baseline"/>
                <w:lang w:val="en-US" w:eastAsia="zh-CN" w:bidi="ar-SA"/>
              </w:rPr>
            </w:pPr>
          </w:p>
          <w:p w14:paraId="38018F85">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6</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6</w:t>
            </w:r>
            <w:r>
              <w:rPr>
                <w:rFonts w:hint="default"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top"/>
          </w:tcPr>
          <w:p w14:paraId="17458F81">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0,3,</w:t>
            </w:r>
            <w:r>
              <w:rPr>
                <w:rFonts w:hint="eastAsia" w:ascii="Times New Roman" w:hAnsi="Times New Roman" w:cs="Times New Roman"/>
                <w:b w:val="0"/>
                <w:bCs w:val="0"/>
                <w:kern w:val="2"/>
                <w:sz w:val="15"/>
                <w:szCs w:val="15"/>
                <w:vertAlign w:val="baseline"/>
                <w:lang w:val="en-US" w:eastAsia="zh-CN" w:bidi="ar-SA"/>
              </w:rPr>
              <w:t>6</w:t>
            </w:r>
            <w:r>
              <w:rPr>
                <w:rFonts w:hint="default" w:ascii="Times New Roman" w:hAnsi="Times New Roman" w:cs="Times New Roman"/>
                <w:b w:val="0"/>
                <w:bCs w:val="0"/>
                <w:kern w:val="2"/>
                <w:sz w:val="15"/>
                <w:szCs w:val="15"/>
                <w:vertAlign w:val="baseline"/>
                <w:lang w:val="en-US" w:eastAsia="zh-CN" w:bidi="ar-SA"/>
              </w:rPr>
              <w:t>w</w:t>
            </w:r>
          </w:p>
          <w:p w14:paraId="7F86BF1B">
            <w:pPr>
              <w:rPr>
                <w:rFonts w:hint="default" w:ascii="Times New Roman" w:hAnsi="Times New Roman" w:cs="Times New Roman"/>
                <w:b w:val="0"/>
                <w:bCs w:val="0"/>
                <w:kern w:val="2"/>
                <w:sz w:val="15"/>
                <w:szCs w:val="15"/>
                <w:vertAlign w:val="baseline"/>
                <w:lang w:val="en-US" w:eastAsia="zh-CN" w:bidi="ar-SA"/>
              </w:rPr>
            </w:pPr>
          </w:p>
        </w:tc>
        <w:tc>
          <w:tcPr>
            <w:tcW w:w="1467" w:type="dxa"/>
            <w:tcBorders>
              <w:tl2br w:val="nil"/>
              <w:tr2bl w:val="nil"/>
            </w:tcBorders>
            <w:shd w:val="clear" w:color="auto" w:fill="FFFFFF" w:themeFill="background1"/>
            <w:noWrap w:val="0"/>
            <w:vAlign w:val="top"/>
          </w:tcPr>
          <w:p w14:paraId="04BAB5BC">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FAAM</w:t>
            </w:r>
          </w:p>
        </w:tc>
      </w:tr>
      <w:tr w14:paraId="4FD9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939" w:hRule="exact"/>
        </w:trPr>
        <w:tc>
          <w:tcPr>
            <w:tcW w:w="925" w:type="dxa"/>
            <w:tcBorders>
              <w:tl2br w:val="nil"/>
              <w:tr2bl w:val="nil"/>
            </w:tcBorders>
            <w:shd w:val="clear" w:color="auto" w:fill="FFFFFF" w:themeFill="background1"/>
            <w:noWrap w:val="0"/>
            <w:vAlign w:val="center"/>
          </w:tcPr>
          <w:p w14:paraId="565D34E2">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2"/>
                <w:sz w:val="15"/>
                <w:szCs w:val="15"/>
                <w:u w:val="none"/>
                <w:lang w:val="en-US" w:eastAsia="zh-CN" w:bidi="ar-SA"/>
              </w:rPr>
            </w:pPr>
            <w:r>
              <w:rPr>
                <w:rFonts w:hint="default" w:ascii="Times New Roman" w:hAnsi="Times New Roman" w:eastAsia="宋体" w:cs="Times New Roman"/>
                <w:b w:val="0"/>
                <w:bCs w:val="0"/>
                <w:i w:val="0"/>
                <w:iCs w:val="0"/>
                <w:color w:val="000000"/>
                <w:kern w:val="0"/>
                <w:sz w:val="15"/>
                <w:szCs w:val="15"/>
                <w:u w:val="none"/>
                <w:lang w:val="en-US" w:eastAsia="zh-CN" w:bidi="ar"/>
              </w:rPr>
              <w:t>Karamat, M. S.</w:t>
            </w:r>
          </w:p>
        </w:tc>
        <w:tc>
          <w:tcPr>
            <w:tcW w:w="677" w:type="dxa"/>
            <w:tcBorders>
              <w:tl2br w:val="nil"/>
              <w:tr2bl w:val="nil"/>
            </w:tcBorders>
            <w:shd w:val="clear" w:color="auto" w:fill="FFFFFF" w:themeFill="background1"/>
            <w:noWrap w:val="0"/>
            <w:vAlign w:val="center"/>
          </w:tcPr>
          <w:p w14:paraId="1A40DF2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5"/>
                <w:szCs w:val="15"/>
                <w:u w:val="none"/>
                <w:lang w:val="en-US" w:eastAsia="zh-CN" w:bidi="ar-SA"/>
              </w:rPr>
            </w:pPr>
            <w:r>
              <w:rPr>
                <w:rFonts w:hint="default" w:ascii="Times New Roman" w:hAnsi="Times New Roman" w:eastAsia="宋体" w:cs="Times New Roman"/>
                <w:b w:val="0"/>
                <w:bCs w:val="0"/>
                <w:i w:val="0"/>
                <w:iCs w:val="0"/>
                <w:color w:val="000000"/>
                <w:kern w:val="0"/>
                <w:sz w:val="15"/>
                <w:szCs w:val="15"/>
                <w:u w:val="none"/>
                <w:lang w:val="en-US" w:eastAsia="zh-CN" w:bidi="ar"/>
              </w:rPr>
              <w:t>202</w:t>
            </w:r>
            <w:r>
              <w:rPr>
                <w:rFonts w:hint="eastAsia" w:ascii="Times New Roman" w:hAnsi="Times New Roman" w:cs="Times New Roman"/>
                <w:b w:val="0"/>
                <w:bCs w:val="0"/>
                <w:i w:val="0"/>
                <w:iCs w:val="0"/>
                <w:color w:val="000000"/>
                <w:kern w:val="0"/>
                <w:sz w:val="15"/>
                <w:szCs w:val="15"/>
                <w:u w:val="none"/>
                <w:lang w:val="en-US" w:eastAsia="zh-CN" w:bidi="ar"/>
              </w:rPr>
              <w:t>4</w:t>
            </w:r>
          </w:p>
        </w:tc>
        <w:tc>
          <w:tcPr>
            <w:tcW w:w="3937" w:type="dxa"/>
            <w:tcBorders>
              <w:tl2br w:val="nil"/>
              <w:tr2bl w:val="nil"/>
            </w:tcBorders>
            <w:shd w:val="clear" w:color="auto" w:fill="FFFFFF" w:themeFill="background1"/>
            <w:noWrap w:val="0"/>
            <w:vAlign w:val="top"/>
          </w:tcPr>
          <w:p w14:paraId="3591606A">
            <w:pPr>
              <w:jc w:val="left"/>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EE:</w:t>
            </w:r>
          </w:p>
          <w:p w14:paraId="1D5F78E0">
            <w:pPr>
              <w:jc w:val="left"/>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One end of an eccentric resistance band was fastened to the table, and the other end was tied around the individual's midfoot. The eccentric resistance band was adjusted to have no slack and offered smooth eccentric resistance across the dorsiflexion range</w:t>
            </w:r>
          </w:p>
        </w:tc>
        <w:tc>
          <w:tcPr>
            <w:tcW w:w="4048" w:type="dxa"/>
            <w:tcBorders>
              <w:tl2br w:val="nil"/>
              <w:tr2bl w:val="nil"/>
            </w:tcBorders>
            <w:shd w:val="clear" w:color="auto" w:fill="FFFFFF" w:themeFill="background1"/>
            <w:noWrap w:val="0"/>
            <w:vAlign w:val="top"/>
          </w:tcPr>
          <w:p w14:paraId="34045664">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Massage</w:t>
            </w:r>
            <w:r>
              <w:rPr>
                <w:rFonts w:hint="eastAsia" w:ascii="Times New Roman" w:hAnsi="Times New Roman" w:cs="Times New Roman"/>
                <w:b w:val="0"/>
                <w:bCs w:val="0"/>
                <w:kern w:val="2"/>
                <w:sz w:val="15"/>
                <w:szCs w:val="15"/>
                <w:vertAlign w:val="baseline"/>
                <w:lang w:val="en-US" w:eastAsia="zh-CN" w:bidi="ar-SA"/>
              </w:rPr>
              <w:t>:</w:t>
            </w:r>
          </w:p>
          <w:p w14:paraId="5DE0895A">
            <w:pP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approximately ten deep longitudinal strokes were applied on the calf muscle</w:t>
            </w:r>
          </w:p>
        </w:tc>
        <w:tc>
          <w:tcPr>
            <w:tcW w:w="1354" w:type="dxa"/>
            <w:tcBorders>
              <w:tl2br w:val="nil"/>
              <w:tr2bl w:val="nil"/>
            </w:tcBorders>
            <w:shd w:val="clear" w:color="auto" w:fill="FFFFFF" w:themeFill="background1"/>
            <w:noWrap w:val="0"/>
            <w:vAlign w:val="top"/>
          </w:tcPr>
          <w:p w14:paraId="3193D415">
            <w:pPr>
              <w:jc w:val="center"/>
              <w:rPr>
                <w:rFonts w:hint="eastAsia"/>
                <w:sz w:val="15"/>
                <w:szCs w:val="15"/>
              </w:rPr>
            </w:pPr>
          </w:p>
          <w:p w14:paraId="5757CC5B">
            <w:pPr>
              <w:jc w:val="center"/>
              <w:rPr>
                <w:rFonts w:hint="eastAsia"/>
                <w:sz w:val="15"/>
                <w:szCs w:val="15"/>
              </w:rPr>
            </w:pPr>
          </w:p>
          <w:p w14:paraId="49DBBEF0">
            <w:pPr>
              <w:jc w:val="both"/>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（29/43）</w:t>
            </w:r>
          </w:p>
        </w:tc>
        <w:tc>
          <w:tcPr>
            <w:tcW w:w="1367" w:type="dxa"/>
            <w:tcBorders>
              <w:tl2br w:val="nil"/>
              <w:tr2bl w:val="nil"/>
            </w:tcBorders>
            <w:shd w:val="clear" w:color="auto" w:fill="FFFFFF" w:themeFill="background1"/>
            <w:noWrap w:val="0"/>
            <w:vAlign w:val="top"/>
          </w:tcPr>
          <w:p w14:paraId="4374568B">
            <w:pPr>
              <w:jc w:val="center"/>
              <w:rPr>
                <w:rFonts w:hint="default" w:ascii="Times New Roman" w:hAnsi="Times New Roman" w:cs="Times New Roman"/>
                <w:b w:val="0"/>
                <w:bCs w:val="0"/>
                <w:kern w:val="2"/>
                <w:sz w:val="15"/>
                <w:szCs w:val="15"/>
                <w:vertAlign w:val="baseline"/>
                <w:lang w:val="en-US" w:eastAsia="zh-CN" w:bidi="ar-SA"/>
              </w:rPr>
            </w:pPr>
          </w:p>
          <w:p w14:paraId="01BDDC6D">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35.77 ± 6.07</w:t>
            </w:r>
          </w:p>
          <w:p w14:paraId="13E03D14">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10AC029D">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35.47 ± 7.54</w:t>
            </w:r>
          </w:p>
        </w:tc>
        <w:tc>
          <w:tcPr>
            <w:tcW w:w="1334" w:type="dxa"/>
            <w:tcBorders>
              <w:tl2br w:val="nil"/>
              <w:tr2bl w:val="nil"/>
            </w:tcBorders>
            <w:shd w:val="clear" w:color="auto" w:fill="FFFFFF" w:themeFill="background1"/>
            <w:noWrap w:val="0"/>
            <w:vAlign w:val="top"/>
          </w:tcPr>
          <w:p w14:paraId="14A81EE2">
            <w:pPr>
              <w:jc w:val="center"/>
              <w:rPr>
                <w:rFonts w:hint="default" w:ascii="Times New Roman" w:hAnsi="Times New Roman" w:cs="Times New Roman"/>
                <w:b w:val="0"/>
                <w:bCs w:val="0"/>
                <w:kern w:val="2"/>
                <w:sz w:val="15"/>
                <w:szCs w:val="15"/>
                <w:vertAlign w:val="baseline"/>
                <w:lang w:val="en-US" w:eastAsia="zh-CN" w:bidi="ar-SA"/>
              </w:rPr>
            </w:pPr>
          </w:p>
          <w:p w14:paraId="2390B48C">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I:(</w:t>
            </w:r>
            <w:r>
              <w:rPr>
                <w:rFonts w:hint="eastAsia" w:ascii="Times New Roman" w:hAnsi="Times New Roman" w:cs="Times New Roman"/>
                <w:b w:val="0"/>
                <w:bCs w:val="0"/>
                <w:kern w:val="2"/>
                <w:sz w:val="15"/>
                <w:szCs w:val="15"/>
                <w:vertAlign w:val="baseline"/>
                <w:lang w:val="en-US" w:eastAsia="zh-CN" w:bidi="ar-SA"/>
              </w:rPr>
              <w:t>13</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16</w:t>
            </w:r>
            <w:r>
              <w:rPr>
                <w:rFonts w:hint="default" w:ascii="Times New Roman" w:hAnsi="Times New Roman" w:cs="Times New Roman"/>
                <w:b w:val="0"/>
                <w:bCs w:val="0"/>
                <w:kern w:val="2"/>
                <w:sz w:val="15"/>
                <w:szCs w:val="15"/>
                <w:vertAlign w:val="baseline"/>
                <w:lang w:val="en-US" w:eastAsia="zh-CN" w:bidi="ar-SA"/>
              </w:rPr>
              <w:t>)</w:t>
            </w:r>
          </w:p>
          <w:p w14:paraId="1A0128AF">
            <w:pPr>
              <w:jc w:val="center"/>
              <w:rPr>
                <w:rFonts w:hint="default" w:ascii="Times New Roman" w:hAnsi="Times New Roman" w:cs="Times New Roman"/>
                <w:b w:val="0"/>
                <w:bCs w:val="0"/>
                <w:kern w:val="2"/>
                <w:sz w:val="15"/>
                <w:szCs w:val="15"/>
                <w:vertAlign w:val="baseline"/>
                <w:lang w:val="en-US" w:eastAsia="zh-CN" w:bidi="ar-SA"/>
              </w:rPr>
            </w:pPr>
          </w:p>
          <w:p w14:paraId="52856232">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23</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20</w:t>
            </w:r>
            <w:r>
              <w:rPr>
                <w:rFonts w:hint="default"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top"/>
          </w:tcPr>
          <w:p w14:paraId="00DF5E2C">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0,2,4w</w:t>
            </w:r>
          </w:p>
        </w:tc>
        <w:tc>
          <w:tcPr>
            <w:tcW w:w="1467" w:type="dxa"/>
            <w:tcBorders>
              <w:tl2br w:val="nil"/>
              <w:tr2bl w:val="nil"/>
            </w:tcBorders>
            <w:shd w:val="clear" w:color="auto" w:fill="FFFFFF" w:themeFill="background1"/>
            <w:noWrap w:val="0"/>
            <w:vAlign w:val="top"/>
          </w:tcPr>
          <w:p w14:paraId="65D44767">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NRS、FADI</w:t>
            </w:r>
          </w:p>
        </w:tc>
      </w:tr>
      <w:tr w14:paraId="59FF9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796" w:hRule="exact"/>
        </w:trPr>
        <w:tc>
          <w:tcPr>
            <w:tcW w:w="925" w:type="dxa"/>
            <w:tcBorders>
              <w:tl2br w:val="nil"/>
              <w:tr2bl w:val="nil"/>
            </w:tcBorders>
            <w:shd w:val="clear" w:color="auto" w:fill="FFFFFF" w:themeFill="background1"/>
            <w:noWrap w:val="0"/>
            <w:vAlign w:val="center"/>
          </w:tcPr>
          <w:p w14:paraId="1B039A19">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2"/>
                <w:sz w:val="15"/>
                <w:szCs w:val="15"/>
                <w:u w:val="none"/>
                <w:lang w:val="en-US" w:eastAsia="zh-CN" w:bidi="ar-SA"/>
              </w:rPr>
            </w:pPr>
            <w:r>
              <w:rPr>
                <w:rFonts w:hint="default" w:ascii="Times New Roman" w:hAnsi="Times New Roman" w:eastAsia="宋体" w:cs="Times New Roman"/>
                <w:b w:val="0"/>
                <w:bCs w:val="0"/>
                <w:i w:val="0"/>
                <w:iCs w:val="0"/>
                <w:color w:val="000000"/>
                <w:kern w:val="0"/>
                <w:sz w:val="15"/>
                <w:szCs w:val="15"/>
                <w:u w:val="none"/>
                <w:lang w:val="en-US" w:eastAsia="zh-CN" w:bidi="ar"/>
              </w:rPr>
              <w:t>Demir Benli, M.</w:t>
            </w:r>
          </w:p>
        </w:tc>
        <w:tc>
          <w:tcPr>
            <w:tcW w:w="677" w:type="dxa"/>
            <w:tcBorders>
              <w:tl2br w:val="nil"/>
              <w:tr2bl w:val="nil"/>
            </w:tcBorders>
            <w:shd w:val="clear" w:color="auto" w:fill="FFFFFF" w:themeFill="background1"/>
            <w:noWrap w:val="0"/>
            <w:vAlign w:val="center"/>
          </w:tcPr>
          <w:p w14:paraId="58EA960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2"/>
                <w:sz w:val="15"/>
                <w:szCs w:val="15"/>
                <w:u w:val="none"/>
                <w:lang w:val="en-US" w:eastAsia="zh-CN" w:bidi="ar-SA"/>
              </w:rPr>
            </w:pPr>
            <w:r>
              <w:rPr>
                <w:rFonts w:hint="default" w:ascii="Times New Roman" w:hAnsi="Times New Roman" w:eastAsia="宋体" w:cs="Times New Roman"/>
                <w:b w:val="0"/>
                <w:bCs w:val="0"/>
                <w:i w:val="0"/>
                <w:iCs w:val="0"/>
                <w:color w:val="000000"/>
                <w:kern w:val="0"/>
                <w:sz w:val="15"/>
                <w:szCs w:val="15"/>
                <w:u w:val="none"/>
                <w:lang w:val="en-US" w:eastAsia="zh-CN" w:bidi="ar"/>
              </w:rPr>
              <w:t>20</w:t>
            </w:r>
            <w:r>
              <w:rPr>
                <w:rFonts w:hint="eastAsia" w:ascii="Times New Roman" w:hAnsi="Times New Roman" w:cs="Times New Roman"/>
                <w:b w:val="0"/>
                <w:bCs w:val="0"/>
                <w:i w:val="0"/>
                <w:iCs w:val="0"/>
                <w:color w:val="000000"/>
                <w:kern w:val="0"/>
                <w:sz w:val="15"/>
                <w:szCs w:val="15"/>
                <w:u w:val="none"/>
                <w:lang w:val="en-US" w:eastAsia="zh-CN" w:bidi="ar"/>
              </w:rPr>
              <w:t>22</w:t>
            </w:r>
          </w:p>
        </w:tc>
        <w:tc>
          <w:tcPr>
            <w:tcW w:w="3937" w:type="dxa"/>
            <w:tcBorders>
              <w:tl2br w:val="nil"/>
              <w:tr2bl w:val="nil"/>
            </w:tcBorders>
            <w:shd w:val="clear" w:color="auto" w:fill="FFFFFF" w:themeFill="background1"/>
            <w:noWrap w:val="0"/>
            <w:vAlign w:val="top"/>
          </w:tcPr>
          <w:p w14:paraId="491F7E58">
            <w:pPr>
              <w:jc w:val="left"/>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 xml:space="preserve">EE: </w:t>
            </w:r>
          </w:p>
          <w:p w14:paraId="64EAF68C">
            <w:pPr>
              <w:jc w:val="left"/>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the Alfredson protocol: 3 sets x 15 repetitions, twice per day for three months at home.</w:t>
            </w:r>
          </w:p>
        </w:tc>
        <w:tc>
          <w:tcPr>
            <w:tcW w:w="4048" w:type="dxa"/>
            <w:tcBorders>
              <w:tl2br w:val="nil"/>
              <w:tr2bl w:val="nil"/>
            </w:tcBorders>
            <w:shd w:val="clear" w:color="auto" w:fill="FFFFFF" w:themeFill="background1"/>
            <w:noWrap w:val="0"/>
            <w:vAlign w:val="center"/>
          </w:tcPr>
          <w:p w14:paraId="634C1846">
            <w:pPr>
              <w:jc w:val="left"/>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ESWT:</w:t>
            </w:r>
          </w:p>
          <w:p w14:paraId="0910872E">
            <w:pPr>
              <w:jc w:val="left"/>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applied to the midportion Achilles tendon using the R15 applicator with an energy of 2.0 bar, a pulse rate of 1,500 pulses, and a frequency of 12 Hz (Masterpuls MP200; Storz Medical, Tagerwilen, Switzerland).</w:t>
            </w:r>
          </w:p>
        </w:tc>
        <w:tc>
          <w:tcPr>
            <w:tcW w:w="1354" w:type="dxa"/>
            <w:tcBorders>
              <w:tl2br w:val="nil"/>
              <w:tr2bl w:val="nil"/>
            </w:tcBorders>
            <w:shd w:val="clear" w:color="auto" w:fill="FFFFFF" w:themeFill="background1"/>
            <w:noWrap w:val="0"/>
            <w:vAlign w:val="top"/>
          </w:tcPr>
          <w:p w14:paraId="40C7E23E">
            <w:pPr>
              <w:jc w:val="center"/>
              <w:rPr>
                <w:rFonts w:hint="eastAsia"/>
                <w:sz w:val="15"/>
                <w:szCs w:val="15"/>
              </w:rPr>
            </w:pPr>
          </w:p>
          <w:p w14:paraId="1280FCBF">
            <w:pPr>
              <w:jc w:val="center"/>
              <w:rPr>
                <w:rFonts w:hint="eastAsia"/>
                <w:sz w:val="15"/>
                <w:szCs w:val="15"/>
              </w:rPr>
            </w:pPr>
          </w:p>
          <w:p w14:paraId="3A4373FB">
            <w:pPr>
              <w:jc w:val="both"/>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w:t>
            </w:r>
            <w:r>
              <w:rPr>
                <w:rFonts w:hint="eastAsia"/>
                <w:sz w:val="15"/>
                <w:szCs w:val="15"/>
                <w:lang w:val="en-US" w:eastAsia="zh-CN"/>
              </w:rPr>
              <w:t>32</w:t>
            </w:r>
            <w:r>
              <w:rPr>
                <w:rFonts w:hint="eastAsia"/>
                <w:sz w:val="15"/>
                <w:szCs w:val="15"/>
              </w:rPr>
              <w:t>/</w:t>
            </w:r>
            <w:r>
              <w:rPr>
                <w:rFonts w:hint="eastAsia"/>
                <w:sz w:val="15"/>
                <w:szCs w:val="15"/>
                <w:lang w:val="en-US" w:eastAsia="zh-CN"/>
              </w:rPr>
              <w:t>31</w:t>
            </w:r>
            <w:r>
              <w:rPr>
                <w:rFonts w:hint="eastAsia"/>
                <w:sz w:val="15"/>
                <w:szCs w:val="15"/>
              </w:rPr>
              <w:t>）</w:t>
            </w:r>
          </w:p>
        </w:tc>
        <w:tc>
          <w:tcPr>
            <w:tcW w:w="1367" w:type="dxa"/>
            <w:tcBorders>
              <w:tl2br w:val="nil"/>
              <w:tr2bl w:val="nil"/>
            </w:tcBorders>
            <w:shd w:val="clear" w:color="auto" w:fill="FFFFFF" w:themeFill="background1"/>
            <w:noWrap w:val="0"/>
            <w:vAlign w:val="top"/>
          </w:tcPr>
          <w:p w14:paraId="20F74ABC">
            <w:pPr>
              <w:jc w:val="center"/>
              <w:rPr>
                <w:rFonts w:hint="default" w:ascii="Times New Roman" w:hAnsi="Times New Roman" w:cs="Times New Roman"/>
                <w:b w:val="0"/>
                <w:bCs w:val="0"/>
                <w:kern w:val="2"/>
                <w:sz w:val="15"/>
                <w:szCs w:val="15"/>
                <w:vertAlign w:val="baseline"/>
                <w:lang w:val="en-US" w:eastAsia="zh-CN" w:bidi="ar-SA"/>
              </w:rPr>
            </w:pPr>
          </w:p>
          <w:p w14:paraId="375D4581">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34.8±13.3</w:t>
            </w:r>
          </w:p>
          <w:p w14:paraId="6D9D2FD3">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742686CF">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40.0±10.5</w:t>
            </w:r>
          </w:p>
        </w:tc>
        <w:tc>
          <w:tcPr>
            <w:tcW w:w="1334" w:type="dxa"/>
            <w:tcBorders>
              <w:tl2br w:val="nil"/>
              <w:tr2bl w:val="nil"/>
            </w:tcBorders>
            <w:shd w:val="clear" w:color="auto" w:fill="FFFFFF" w:themeFill="background1"/>
            <w:noWrap w:val="0"/>
            <w:vAlign w:val="top"/>
          </w:tcPr>
          <w:p w14:paraId="796FE6B2">
            <w:pPr>
              <w:jc w:val="center"/>
              <w:rPr>
                <w:rFonts w:hint="default" w:ascii="Times New Roman" w:hAnsi="Times New Roman" w:cs="Times New Roman"/>
                <w:b w:val="0"/>
                <w:bCs w:val="0"/>
                <w:kern w:val="2"/>
                <w:sz w:val="15"/>
                <w:szCs w:val="15"/>
                <w:vertAlign w:val="baseline"/>
                <w:lang w:val="en-US" w:eastAsia="zh-CN" w:bidi="ar-SA"/>
              </w:rPr>
            </w:pPr>
          </w:p>
          <w:p w14:paraId="67956CC4">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I:(</w:t>
            </w:r>
            <w:r>
              <w:rPr>
                <w:rFonts w:hint="eastAsia" w:ascii="Times New Roman" w:hAnsi="Times New Roman" w:cs="Times New Roman"/>
                <w:b w:val="0"/>
                <w:bCs w:val="0"/>
                <w:kern w:val="2"/>
                <w:sz w:val="15"/>
                <w:szCs w:val="15"/>
                <w:vertAlign w:val="baseline"/>
                <w:lang w:val="en-US" w:eastAsia="zh-CN" w:bidi="ar-SA"/>
              </w:rPr>
              <w:t>14/18</w:t>
            </w:r>
            <w:r>
              <w:rPr>
                <w:rFonts w:hint="default" w:ascii="Times New Roman" w:hAnsi="Times New Roman" w:cs="Times New Roman"/>
                <w:b w:val="0"/>
                <w:bCs w:val="0"/>
                <w:kern w:val="2"/>
                <w:sz w:val="15"/>
                <w:szCs w:val="15"/>
                <w:vertAlign w:val="baseline"/>
                <w:lang w:val="en-US" w:eastAsia="zh-CN" w:bidi="ar-SA"/>
              </w:rPr>
              <w:t>)</w:t>
            </w:r>
          </w:p>
          <w:p w14:paraId="152FC04B">
            <w:pPr>
              <w:jc w:val="center"/>
              <w:rPr>
                <w:rFonts w:hint="default" w:ascii="Times New Roman" w:hAnsi="Times New Roman" w:cs="Times New Roman"/>
                <w:b w:val="0"/>
                <w:bCs w:val="0"/>
                <w:kern w:val="2"/>
                <w:sz w:val="15"/>
                <w:szCs w:val="15"/>
                <w:vertAlign w:val="baseline"/>
                <w:lang w:val="en-US" w:eastAsia="zh-CN" w:bidi="ar-SA"/>
              </w:rPr>
            </w:pPr>
          </w:p>
          <w:p w14:paraId="22ADF959">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9</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22</w:t>
            </w:r>
            <w:r>
              <w:rPr>
                <w:rFonts w:hint="default"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top"/>
          </w:tcPr>
          <w:p w14:paraId="50C7291E">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0,</w:t>
            </w:r>
            <w:r>
              <w:rPr>
                <w:rFonts w:hint="eastAsia" w:ascii="Times New Roman" w:hAnsi="Times New Roman" w:cs="Times New Roman"/>
                <w:b w:val="0"/>
                <w:bCs w:val="0"/>
                <w:kern w:val="2"/>
                <w:sz w:val="15"/>
                <w:szCs w:val="15"/>
                <w:vertAlign w:val="baseline"/>
                <w:lang w:val="en-US" w:eastAsia="zh-CN" w:bidi="ar-SA"/>
              </w:rPr>
              <w:t>12</w:t>
            </w:r>
            <w:r>
              <w:rPr>
                <w:rFonts w:hint="default" w:ascii="Times New Roman" w:hAnsi="Times New Roman" w:cs="Times New Roman"/>
                <w:b w:val="0"/>
                <w:bCs w:val="0"/>
                <w:kern w:val="2"/>
                <w:sz w:val="15"/>
                <w:szCs w:val="15"/>
                <w:vertAlign w:val="baseline"/>
                <w:lang w:val="en-US" w:eastAsia="zh-CN" w:bidi="ar-SA"/>
              </w:rPr>
              <w:t>w</w:t>
            </w:r>
          </w:p>
        </w:tc>
        <w:tc>
          <w:tcPr>
            <w:tcW w:w="1467" w:type="dxa"/>
            <w:tcBorders>
              <w:tl2br w:val="nil"/>
              <w:tr2bl w:val="nil"/>
            </w:tcBorders>
            <w:shd w:val="clear" w:color="auto" w:fill="FFFFFF" w:themeFill="background1"/>
            <w:noWrap w:val="0"/>
            <w:vAlign w:val="top"/>
          </w:tcPr>
          <w:p w14:paraId="418052C0">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VAS、VISA-A</w:t>
            </w:r>
          </w:p>
        </w:tc>
      </w:tr>
      <w:tr w14:paraId="3AD2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454" w:hRule="exact"/>
        </w:trPr>
        <w:tc>
          <w:tcPr>
            <w:tcW w:w="925" w:type="dxa"/>
            <w:tcBorders>
              <w:tl2br w:val="nil"/>
              <w:tr2bl w:val="nil"/>
            </w:tcBorders>
            <w:shd w:val="clear" w:color="auto" w:fill="FFFFFF" w:themeFill="background1"/>
            <w:noWrap w:val="0"/>
            <w:vAlign w:val="center"/>
          </w:tcPr>
          <w:p w14:paraId="4835B7DE">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2"/>
                <w:sz w:val="15"/>
                <w:szCs w:val="15"/>
                <w:u w:val="none"/>
                <w:lang w:val="en-US" w:eastAsia="zh-CN" w:bidi="ar-SA"/>
              </w:rPr>
            </w:pPr>
            <w:r>
              <w:rPr>
                <w:rFonts w:hint="default" w:ascii="Times New Roman" w:hAnsi="Times New Roman" w:eastAsia="宋体" w:cs="Times New Roman"/>
                <w:b w:val="0"/>
                <w:bCs w:val="0"/>
                <w:i w:val="0"/>
                <w:iCs w:val="0"/>
                <w:color w:val="000000"/>
                <w:kern w:val="0"/>
                <w:sz w:val="15"/>
                <w:szCs w:val="15"/>
                <w:u w:val="none"/>
                <w:lang w:val="en-US" w:eastAsia="zh-CN" w:bidi="ar"/>
              </w:rPr>
              <w:t>O. Owoeye</w:t>
            </w:r>
          </w:p>
        </w:tc>
        <w:tc>
          <w:tcPr>
            <w:tcW w:w="677" w:type="dxa"/>
            <w:tcBorders>
              <w:tl2br w:val="nil"/>
              <w:tr2bl w:val="nil"/>
            </w:tcBorders>
            <w:shd w:val="clear" w:color="auto" w:fill="FFFFFF" w:themeFill="background1"/>
            <w:noWrap w:val="0"/>
            <w:vAlign w:val="top"/>
          </w:tcPr>
          <w:p w14:paraId="43D20861">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2022</w:t>
            </w:r>
          </w:p>
        </w:tc>
        <w:tc>
          <w:tcPr>
            <w:tcW w:w="3937" w:type="dxa"/>
            <w:tcBorders>
              <w:tl2br w:val="nil"/>
              <w:tr2bl w:val="nil"/>
            </w:tcBorders>
            <w:shd w:val="clear" w:color="auto" w:fill="FFFFFF" w:themeFill="background1"/>
            <w:noWrap w:val="0"/>
            <w:vAlign w:val="top"/>
          </w:tcPr>
          <w:p w14:paraId="52C90F78">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E</w:t>
            </w:r>
            <w:r>
              <w:rPr>
                <w:rFonts w:hint="eastAsia" w:ascii="Times New Roman" w:hAnsi="Times New Roman" w:cs="Times New Roman"/>
                <w:b w:val="0"/>
                <w:bCs w:val="0"/>
                <w:kern w:val="2"/>
                <w:sz w:val="15"/>
                <w:szCs w:val="15"/>
                <w:vertAlign w:val="baseline"/>
                <w:lang w:val="en-US" w:eastAsia="zh-CN" w:bidi="ar-SA"/>
              </w:rPr>
              <w:t>E</w:t>
            </w:r>
            <w:r>
              <w:rPr>
                <w:rFonts w:hint="default" w:ascii="Times New Roman" w:hAnsi="Times New Roman" w:cs="Times New Roman"/>
                <w:b w:val="0"/>
                <w:bCs w:val="0"/>
                <w:kern w:val="2"/>
                <w:sz w:val="15"/>
                <w:szCs w:val="15"/>
                <w:vertAlign w:val="baseline"/>
                <w:lang w:val="en-US" w:eastAsia="zh-CN" w:bidi="ar-SA"/>
              </w:rPr>
              <w:t>:</w:t>
            </w:r>
          </w:p>
          <w:p w14:paraId="3A49E6E8">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The eccentric loading program was previously described and it included 3 sets of 15 slow repetitions. The gastrocnemius muscle was eccentrically loaded (standing on the toes) with both knees in full exten sion, to maximize the activation of the soleus muscle. Assessment of the outcome parameters were done post-intervention at the end of 8 weeks of treatment.</w:t>
            </w:r>
          </w:p>
        </w:tc>
        <w:tc>
          <w:tcPr>
            <w:tcW w:w="4048" w:type="dxa"/>
            <w:tcBorders>
              <w:tl2br w:val="nil"/>
              <w:tr2bl w:val="nil"/>
            </w:tcBorders>
            <w:shd w:val="clear" w:color="auto" w:fill="FFFFFF" w:themeFill="background1"/>
            <w:noWrap w:val="0"/>
            <w:vAlign w:val="top"/>
          </w:tcPr>
          <w:p w14:paraId="786DB95E">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1.</w:t>
            </w:r>
            <w:r>
              <w:rPr>
                <w:rFonts w:hint="eastAsia" w:ascii="Times New Roman" w:hAnsi="Times New Roman" w:cs="Times New Roman"/>
                <w:b w:val="0"/>
                <w:bCs w:val="0"/>
                <w:kern w:val="2"/>
                <w:sz w:val="15"/>
                <w:szCs w:val="15"/>
                <w:vertAlign w:val="baseline"/>
                <w:lang w:val="en-US" w:eastAsia="zh-CN" w:bidi="ar-SA"/>
              </w:rPr>
              <w:t>IT:</w:t>
            </w:r>
            <w:r>
              <w:rPr>
                <w:rFonts w:hint="default" w:ascii="Times New Roman" w:hAnsi="Times New Roman" w:cs="Times New Roman"/>
                <w:b w:val="0"/>
                <w:bCs w:val="0"/>
                <w:kern w:val="2"/>
                <w:sz w:val="15"/>
                <w:szCs w:val="15"/>
                <w:vertAlign w:val="baseline"/>
                <w:lang w:val="en-US" w:eastAsia="zh-CN" w:bidi="ar-SA"/>
              </w:rPr>
              <w:t xml:space="preserve"> (Novasonic Sonic Wave SK2 device, from </w:t>
            </w:r>
          </w:p>
          <w:p w14:paraId="33866A9E">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USA) 3 times a week for 8 weeks.</w:t>
            </w:r>
          </w:p>
          <w:p w14:paraId="6F5B93AD">
            <w:pPr>
              <w:rPr>
                <w:rFonts w:hint="default" w:ascii="Times New Roman" w:hAnsi="Times New Roman" w:cs="Times New Roman"/>
                <w:b w:val="0"/>
                <w:bCs w:val="0"/>
                <w:kern w:val="2"/>
                <w:sz w:val="15"/>
                <w:szCs w:val="15"/>
                <w:vertAlign w:val="baseline"/>
                <w:lang w:val="en-US" w:eastAsia="zh-CN" w:bidi="ar-SA"/>
              </w:rPr>
            </w:pPr>
          </w:p>
          <w:p w14:paraId="49FD260F">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w:t>
            </w:r>
            <w:r>
              <w:rPr>
                <w:rFonts w:hint="eastAsia" w:ascii="Times New Roman" w:hAnsi="Times New Roman" w:cs="Times New Roman"/>
                <w:b w:val="0"/>
                <w:bCs w:val="0"/>
                <w:kern w:val="2"/>
                <w:sz w:val="15"/>
                <w:szCs w:val="15"/>
                <w:vertAlign w:val="baseline"/>
                <w:lang w:val="en-US" w:eastAsia="zh-CN" w:bidi="ar-SA"/>
              </w:rPr>
              <w:t>TU:</w:t>
            </w:r>
            <w:r>
              <w:rPr>
                <w:rFonts w:hint="default" w:ascii="Times New Roman" w:hAnsi="Times New Roman" w:cs="Times New Roman"/>
                <w:b w:val="0"/>
                <w:bCs w:val="0"/>
                <w:kern w:val="2"/>
                <w:sz w:val="15"/>
                <w:szCs w:val="15"/>
                <w:vertAlign w:val="baseline"/>
                <w:lang w:val="en-US" w:eastAsia="zh-CN" w:bidi="ar-SA"/>
              </w:rPr>
              <w:t xml:space="preserve"> (Ultrason 101-ML device, from India) (1 MHz probe,3 </w:t>
            </w:r>
          </w:p>
          <w:p w14:paraId="51503217">
            <w:pP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times a week for 8 weeks)</w:t>
            </w:r>
          </w:p>
        </w:tc>
        <w:tc>
          <w:tcPr>
            <w:tcW w:w="1354" w:type="dxa"/>
            <w:tcBorders>
              <w:tl2br w:val="nil"/>
              <w:tr2bl w:val="nil"/>
            </w:tcBorders>
            <w:shd w:val="clear" w:color="auto" w:fill="FFFFFF" w:themeFill="background1"/>
            <w:noWrap w:val="0"/>
            <w:vAlign w:val="top"/>
          </w:tcPr>
          <w:p w14:paraId="0CB5B7A0">
            <w:pPr>
              <w:jc w:val="center"/>
              <w:rPr>
                <w:rFonts w:hint="eastAsia"/>
                <w:sz w:val="15"/>
                <w:szCs w:val="15"/>
              </w:rPr>
            </w:pPr>
          </w:p>
          <w:p w14:paraId="53C92C25">
            <w:pPr>
              <w:jc w:val="center"/>
              <w:rPr>
                <w:rFonts w:hint="eastAsia"/>
                <w:sz w:val="15"/>
                <w:szCs w:val="15"/>
              </w:rPr>
            </w:pPr>
          </w:p>
          <w:p w14:paraId="49C491BE">
            <w:pPr>
              <w:jc w:val="both"/>
              <w:rPr>
                <w:rFonts w:hint="eastAsia"/>
                <w:sz w:val="15"/>
                <w:szCs w:val="15"/>
              </w:rPr>
            </w:pPr>
          </w:p>
          <w:p w14:paraId="29139543">
            <w:pPr>
              <w:jc w:val="both"/>
              <w:rPr>
                <w:rFonts w:hint="eastAsia"/>
                <w:sz w:val="15"/>
                <w:szCs w:val="15"/>
              </w:rPr>
            </w:pPr>
          </w:p>
          <w:p w14:paraId="410904B2">
            <w:pPr>
              <w:jc w:val="both"/>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w:t>
            </w:r>
            <w:r>
              <w:rPr>
                <w:rFonts w:hint="eastAsia"/>
                <w:sz w:val="15"/>
                <w:szCs w:val="15"/>
                <w:lang w:val="en-US" w:eastAsia="zh-CN"/>
              </w:rPr>
              <w:t>9</w:t>
            </w:r>
            <w:r>
              <w:rPr>
                <w:rFonts w:hint="eastAsia"/>
                <w:sz w:val="15"/>
                <w:szCs w:val="15"/>
              </w:rPr>
              <w:t>/</w:t>
            </w:r>
            <w:r>
              <w:rPr>
                <w:rFonts w:hint="eastAsia"/>
                <w:sz w:val="15"/>
                <w:szCs w:val="15"/>
                <w:lang w:val="en-US" w:eastAsia="zh-CN"/>
              </w:rPr>
              <w:t>9/10</w:t>
            </w:r>
            <w:r>
              <w:rPr>
                <w:rFonts w:hint="eastAsia"/>
                <w:sz w:val="15"/>
                <w:szCs w:val="15"/>
              </w:rPr>
              <w:t>）</w:t>
            </w:r>
          </w:p>
        </w:tc>
        <w:tc>
          <w:tcPr>
            <w:tcW w:w="1367" w:type="dxa"/>
            <w:tcBorders>
              <w:tl2br w:val="nil"/>
              <w:tr2bl w:val="nil"/>
            </w:tcBorders>
            <w:shd w:val="clear" w:color="auto" w:fill="FFFFFF" w:themeFill="background1"/>
            <w:noWrap w:val="0"/>
            <w:vAlign w:val="top"/>
          </w:tcPr>
          <w:p w14:paraId="30E425B5">
            <w:pPr>
              <w:jc w:val="center"/>
              <w:rPr>
                <w:rFonts w:hint="eastAsia" w:ascii="Times New Roman" w:hAnsi="Times New Roman" w:cs="Times New Roman"/>
                <w:b w:val="0"/>
                <w:bCs w:val="0"/>
                <w:kern w:val="2"/>
                <w:sz w:val="15"/>
                <w:szCs w:val="15"/>
                <w:vertAlign w:val="baseline"/>
                <w:lang w:val="en-US" w:eastAsia="zh-CN" w:bidi="ar-SA"/>
              </w:rPr>
            </w:pPr>
          </w:p>
          <w:p w14:paraId="4A48573A">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37F0C7B9">
            <w:pPr>
              <w:jc w:val="center"/>
              <w:rPr>
                <w:rFonts w:hint="eastAsia" w:ascii="Times New Roman" w:hAnsi="Times New Roman" w:cs="Times New Roman"/>
                <w:b w:val="0"/>
                <w:bCs w:val="0"/>
                <w:kern w:val="2"/>
                <w:sz w:val="15"/>
                <w:szCs w:val="15"/>
                <w:vertAlign w:val="baseline"/>
                <w:lang w:val="en-US" w:eastAsia="zh-CN" w:bidi="ar-SA"/>
              </w:rPr>
            </w:pPr>
          </w:p>
          <w:p w14:paraId="7BA19394">
            <w:pPr>
              <w:jc w:val="center"/>
              <w:rPr>
                <w:rFonts w:hint="default" w:ascii="Times New Roman" w:hAnsi="Times New Roman" w:cs="Times New Roman"/>
                <w:b w:val="0"/>
                <w:bCs w:val="0"/>
                <w:kern w:val="2"/>
                <w:sz w:val="15"/>
                <w:szCs w:val="15"/>
                <w:vertAlign w:val="baseline"/>
                <w:lang w:val="en-US" w:eastAsia="zh-CN" w:bidi="ar-SA"/>
              </w:rPr>
            </w:pPr>
          </w:p>
        </w:tc>
        <w:tc>
          <w:tcPr>
            <w:tcW w:w="1334" w:type="dxa"/>
            <w:tcBorders>
              <w:tl2br w:val="nil"/>
              <w:tr2bl w:val="nil"/>
            </w:tcBorders>
            <w:shd w:val="clear" w:color="auto" w:fill="FFFFFF" w:themeFill="background1"/>
            <w:noWrap w:val="0"/>
            <w:vAlign w:val="top"/>
          </w:tcPr>
          <w:p w14:paraId="45914311">
            <w:pPr>
              <w:jc w:val="center"/>
              <w:rPr>
                <w:rFonts w:hint="default" w:ascii="Times New Roman" w:hAnsi="Times New Roman" w:cs="Times New Roman"/>
                <w:b w:val="0"/>
                <w:bCs w:val="0"/>
                <w:kern w:val="2"/>
                <w:sz w:val="15"/>
                <w:szCs w:val="15"/>
                <w:vertAlign w:val="baseline"/>
                <w:lang w:val="en-US" w:eastAsia="zh-CN" w:bidi="ar-SA"/>
              </w:rPr>
            </w:pPr>
          </w:p>
          <w:p w14:paraId="20A89825">
            <w:pPr>
              <w:jc w:val="center"/>
              <w:rPr>
                <w:rFonts w:hint="default" w:ascii="Times New Roman" w:hAnsi="Times New Roman" w:eastAsia="宋体"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center"/>
          </w:tcPr>
          <w:p w14:paraId="244E4B89">
            <w:pPr>
              <w:rPr>
                <w:rFonts w:hint="default" w:ascii="宋体" w:hAnsi="宋体" w:eastAsia="宋体" w:cs="宋体"/>
                <w:i w:val="0"/>
                <w:iCs w:val="0"/>
                <w:color w:val="000000"/>
                <w:kern w:val="2"/>
                <w:sz w:val="15"/>
                <w:szCs w:val="15"/>
                <w:u w:val="none"/>
                <w:lang w:val="en-US" w:eastAsia="zh-CN" w:bidi="ar-SA"/>
              </w:rPr>
            </w:pPr>
            <w:r>
              <w:rPr>
                <w:rFonts w:hint="eastAsia" w:ascii="Times New Roman" w:hAnsi="Times New Roman" w:cs="Times New Roman"/>
                <w:b w:val="0"/>
                <w:bCs w:val="0"/>
                <w:kern w:val="2"/>
                <w:sz w:val="15"/>
                <w:szCs w:val="15"/>
                <w:vertAlign w:val="baseline"/>
                <w:lang w:val="en-US" w:eastAsia="zh-CN" w:bidi="ar-SA"/>
              </w:rPr>
              <w:t>pre-treatment, post-treatment</w:t>
            </w:r>
          </w:p>
        </w:tc>
        <w:tc>
          <w:tcPr>
            <w:tcW w:w="1467" w:type="dxa"/>
            <w:tcBorders>
              <w:tl2br w:val="nil"/>
              <w:tr2bl w:val="nil"/>
            </w:tcBorders>
            <w:shd w:val="clear" w:color="auto" w:fill="FFFFFF" w:themeFill="background1"/>
            <w:noWrap w:val="0"/>
            <w:vAlign w:val="top"/>
          </w:tcPr>
          <w:p w14:paraId="22A4647E">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VAS、VISA-A、FAAM</w:t>
            </w:r>
          </w:p>
        </w:tc>
      </w:tr>
      <w:tr w14:paraId="40D3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835" w:hRule="exact"/>
        </w:trPr>
        <w:tc>
          <w:tcPr>
            <w:tcW w:w="925" w:type="dxa"/>
            <w:tcBorders>
              <w:tl2br w:val="nil"/>
              <w:tr2bl w:val="nil"/>
            </w:tcBorders>
            <w:shd w:val="clear" w:color="auto" w:fill="FFFFFF" w:themeFill="background1"/>
            <w:noWrap w:val="0"/>
            <w:vAlign w:val="center"/>
          </w:tcPr>
          <w:p w14:paraId="0AA69EB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2"/>
                <w:sz w:val="15"/>
                <w:szCs w:val="15"/>
                <w:u w:val="none"/>
                <w:lang w:val="en-US" w:eastAsia="zh-CN" w:bidi="ar-SA"/>
              </w:rPr>
            </w:pPr>
            <w:r>
              <w:rPr>
                <w:rFonts w:hint="default" w:ascii="Times New Roman" w:hAnsi="Times New Roman" w:eastAsia="宋体" w:cs="Times New Roman"/>
                <w:b w:val="0"/>
                <w:bCs w:val="0"/>
                <w:i w:val="0"/>
                <w:iCs w:val="0"/>
                <w:color w:val="000000"/>
                <w:kern w:val="0"/>
                <w:sz w:val="15"/>
                <w:szCs w:val="15"/>
                <w:u w:val="none"/>
                <w:lang w:val="en-US" w:eastAsia="zh-CN" w:bidi="ar"/>
              </w:rPr>
              <w:t>Radovanović</w:t>
            </w:r>
          </w:p>
        </w:tc>
        <w:tc>
          <w:tcPr>
            <w:tcW w:w="677" w:type="dxa"/>
            <w:tcBorders>
              <w:tl2br w:val="nil"/>
              <w:tr2bl w:val="nil"/>
            </w:tcBorders>
            <w:shd w:val="clear" w:color="auto" w:fill="FFFFFF" w:themeFill="background1"/>
            <w:noWrap w:val="0"/>
            <w:vAlign w:val="top"/>
          </w:tcPr>
          <w:p w14:paraId="0494139C">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2022</w:t>
            </w:r>
          </w:p>
        </w:tc>
        <w:tc>
          <w:tcPr>
            <w:tcW w:w="3937" w:type="dxa"/>
            <w:tcBorders>
              <w:tl2br w:val="nil"/>
              <w:tr2bl w:val="nil"/>
            </w:tcBorders>
            <w:shd w:val="clear" w:color="auto" w:fill="FFFFFF" w:themeFill="background1"/>
            <w:noWrap w:val="0"/>
            <w:vAlign w:val="top"/>
          </w:tcPr>
          <w:p w14:paraId="13F6A714">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E</w:t>
            </w:r>
            <w:r>
              <w:rPr>
                <w:rFonts w:hint="eastAsia" w:ascii="Times New Roman" w:hAnsi="Times New Roman" w:cs="Times New Roman"/>
                <w:b w:val="0"/>
                <w:bCs w:val="0"/>
                <w:kern w:val="2"/>
                <w:sz w:val="15"/>
                <w:szCs w:val="15"/>
                <w:vertAlign w:val="baseline"/>
                <w:lang w:val="en-US" w:eastAsia="zh-CN" w:bidi="ar-SA"/>
              </w:rPr>
              <w:t>E</w:t>
            </w:r>
            <w:r>
              <w:rPr>
                <w:rFonts w:hint="default" w:ascii="Times New Roman" w:hAnsi="Times New Roman" w:cs="Times New Roman"/>
                <w:b w:val="0"/>
                <w:bCs w:val="0"/>
                <w:kern w:val="2"/>
                <w:sz w:val="15"/>
                <w:szCs w:val="15"/>
                <w:vertAlign w:val="baseline"/>
                <w:lang w:val="en-US" w:eastAsia="zh-CN" w:bidi="ar-SA"/>
              </w:rPr>
              <w:t>：</w:t>
            </w:r>
          </w:p>
          <w:p w14:paraId="2B9E3EFD">
            <w:pPr>
              <w:jc w:val="left"/>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eastAsia="宋体" w:cs="Times New Roman"/>
                <w:sz w:val="15"/>
                <w:szCs w:val="15"/>
              </w:rPr>
              <w:t>the Alfredson protocol:eccentric exercises in an upright standing position with only the forefoot of the injured leg on the edge of a stair lowering the heel with an eccentric phase of three seconds. We ensured eccentric-only contractions of the plantar flexors by using the healthy leg to return to the start position. Moreover, the use of a full ankle angle of motion in the eccentric phase was encouraged. One session was defined as three sets of 15 repetitions with extended knees followed by another three sets of 15 repetitions with bended knees and 1-min rest in between sets.</w:t>
            </w:r>
          </w:p>
        </w:tc>
        <w:tc>
          <w:tcPr>
            <w:tcW w:w="4048" w:type="dxa"/>
            <w:tcBorders>
              <w:tl2br w:val="nil"/>
              <w:tr2bl w:val="nil"/>
            </w:tcBorders>
            <w:shd w:val="clear" w:color="auto" w:fill="FFFFFF" w:themeFill="background1"/>
            <w:noWrap w:val="0"/>
            <w:vAlign w:val="center"/>
          </w:tcPr>
          <w:p w14:paraId="2D8E18D3">
            <w:pPr>
              <w:keepNext w:val="0"/>
              <w:keepLines w:val="0"/>
              <w:widowControl/>
              <w:suppressLineNumbers w:val="0"/>
              <w:jc w:val="left"/>
              <w:textAlignment w:val="center"/>
              <w:rPr>
                <w:rFonts w:hint="default" w:ascii="Times New Roman" w:hAnsi="Times New Roman" w:eastAsia="宋体" w:cs="Times New Roman"/>
                <w:sz w:val="15"/>
                <w:szCs w:val="15"/>
                <w:lang w:val="en-US" w:eastAsia="zh-CN"/>
              </w:rPr>
            </w:pPr>
            <w:r>
              <w:rPr>
                <w:rFonts w:hint="eastAsia" w:ascii="Times New Roman" w:hAnsi="Times New Roman" w:eastAsia="宋体" w:cs="Times New Roman"/>
                <w:sz w:val="15"/>
                <w:szCs w:val="15"/>
                <w:lang w:val="en-US" w:eastAsia="zh-CN"/>
              </w:rPr>
              <w:t>1</w:t>
            </w:r>
            <w:r>
              <w:rPr>
                <w:rFonts w:hint="eastAsia" w:ascii="Times New Roman" w:hAnsi="Times New Roman" w:cs="Times New Roman"/>
                <w:sz w:val="15"/>
                <w:szCs w:val="15"/>
                <w:lang w:val="en-US" w:eastAsia="zh-CN"/>
              </w:rPr>
              <w:t>.M</w:t>
            </w:r>
            <w:r>
              <w:rPr>
                <w:rFonts w:hint="eastAsia" w:ascii="Times New Roman" w:hAnsi="Times New Roman" w:eastAsia="宋体" w:cs="Times New Roman"/>
                <w:sz w:val="15"/>
                <w:szCs w:val="15"/>
                <w:lang w:val="en-US" w:eastAsia="zh-CN"/>
              </w:rPr>
              <w:t>anual treatment</w:t>
            </w:r>
            <w:r>
              <w:rPr>
                <w:rFonts w:hint="eastAsia" w:ascii="Times New Roman" w:hAnsi="Times New Roman" w:cs="Times New Roman"/>
                <w:sz w:val="15"/>
                <w:szCs w:val="15"/>
                <w:lang w:val="en-US" w:eastAsia="zh-CN"/>
              </w:rPr>
              <w:t>:</w:t>
            </w:r>
            <w:r>
              <w:rPr>
                <w:rFonts w:hint="eastAsia" w:ascii="Times New Roman" w:hAnsi="Times New Roman" w:eastAsia="宋体" w:cs="Times New Roman"/>
                <w:sz w:val="15"/>
                <w:szCs w:val="15"/>
                <w:lang w:val="en-US" w:eastAsia="zh-CN"/>
              </w:rPr>
              <w:t xml:space="preserve"> a maximum of 12 passive therapeutic and manual treatment sessions, while refraining from any explicit plantar flexor strength training or Alfredson eccentric exercise protocol for the time of intervention</w:t>
            </w:r>
            <w:r>
              <w:rPr>
                <w:rFonts w:hint="eastAsia" w:ascii="Times New Roman" w:hAnsi="Times New Roman" w:cs="Times New Roman"/>
                <w:sz w:val="15"/>
                <w:szCs w:val="15"/>
                <w:lang w:val="en-US" w:eastAsia="zh-CN"/>
              </w:rPr>
              <w:t>.</w:t>
            </w:r>
            <w:r>
              <w:rPr>
                <w:rFonts w:hint="eastAsia" w:ascii="Times New Roman" w:hAnsi="Times New Roman" w:eastAsia="宋体" w:cs="Times New Roman"/>
                <w:sz w:val="15"/>
                <w:szCs w:val="15"/>
                <w:lang w:val="en-US" w:eastAsia="zh-CN"/>
              </w:rPr>
              <w:br w:type="textWrapping"/>
            </w:r>
            <w:r>
              <w:rPr>
                <w:rFonts w:hint="eastAsia" w:ascii="Times New Roman" w:hAnsi="Times New Roman" w:eastAsia="宋体" w:cs="Times New Roman"/>
                <w:sz w:val="15"/>
                <w:szCs w:val="15"/>
                <w:lang w:val="en-US" w:eastAsia="zh-CN"/>
              </w:rPr>
              <w:t>2.</w:t>
            </w:r>
            <w:r>
              <w:rPr>
                <w:rFonts w:hint="eastAsia" w:ascii="Times New Roman" w:hAnsi="Times New Roman" w:cs="Times New Roman"/>
                <w:sz w:val="15"/>
                <w:szCs w:val="15"/>
                <w:lang w:val="en-US" w:eastAsia="zh-CN"/>
              </w:rPr>
              <w:t>IE</w:t>
            </w:r>
            <w:r>
              <w:rPr>
                <w:rFonts w:hint="eastAsia" w:ascii="Times New Roman" w:hAnsi="Times New Roman" w:eastAsia="宋体" w:cs="Times New Roman"/>
                <w:sz w:val="15"/>
                <w:szCs w:val="15"/>
                <w:lang w:val="en-US" w:eastAsia="zh-CN"/>
              </w:rPr>
              <w:t>: five isometric MVCs of the plantar flexors were executed. The individual training load was then</w:t>
            </w:r>
            <w:r>
              <w:rPr>
                <w:rFonts w:hint="eastAsia" w:ascii="Times New Roman" w:hAnsi="Times New Roman" w:cs="Times New Roman"/>
                <w:sz w:val="15"/>
                <w:szCs w:val="15"/>
                <w:lang w:val="en-US" w:eastAsia="zh-CN"/>
              </w:rPr>
              <w:t xml:space="preserve"> </w:t>
            </w:r>
            <w:r>
              <w:rPr>
                <w:rFonts w:hint="eastAsia" w:ascii="Times New Roman" w:hAnsi="Times New Roman" w:eastAsia="宋体" w:cs="Times New Roman"/>
                <w:sz w:val="15"/>
                <w:szCs w:val="15"/>
                <w:lang w:val="en-US" w:eastAsia="zh-CN"/>
              </w:rPr>
              <w:t xml:space="preserve">calculated based on 90% of the mean of the five MVCs. After 10 min of rest, the first high-loading intervention exercise was conducted under supervision with five sets of four repetitions of 90% isometric MVC plantar flexor contractions with 3 s under tension followed by 3s rest between repetitions and 1min rest between sets.  </w:t>
            </w:r>
            <w:r>
              <w:rPr>
                <w:rFonts w:hint="eastAsia" w:ascii="Times New Roman" w:hAnsi="Times New Roman" w:cs="Times New Roman"/>
                <w:sz w:val="15"/>
                <w:szCs w:val="15"/>
                <w:lang w:val="en-US" w:eastAsia="zh-CN"/>
              </w:rPr>
              <w:t>F</w:t>
            </w:r>
            <w:r>
              <w:rPr>
                <w:rFonts w:hint="eastAsia" w:ascii="Times New Roman" w:hAnsi="Times New Roman" w:eastAsia="宋体" w:cs="Times New Roman"/>
                <w:sz w:val="15"/>
                <w:szCs w:val="15"/>
                <w:lang w:val="en-US" w:eastAsia="zh-CN"/>
              </w:rPr>
              <w:t>our times per week for 12 weeks.</w:t>
            </w:r>
          </w:p>
        </w:tc>
        <w:tc>
          <w:tcPr>
            <w:tcW w:w="1354" w:type="dxa"/>
            <w:tcBorders>
              <w:tl2br w:val="nil"/>
              <w:tr2bl w:val="nil"/>
            </w:tcBorders>
            <w:shd w:val="clear" w:color="auto" w:fill="FFFFFF" w:themeFill="background1"/>
            <w:noWrap w:val="0"/>
            <w:vAlign w:val="top"/>
          </w:tcPr>
          <w:p w14:paraId="1A779488">
            <w:pPr>
              <w:keepNext w:val="0"/>
              <w:keepLines w:val="0"/>
              <w:widowControl/>
              <w:suppressLineNumbers w:val="0"/>
              <w:jc w:val="left"/>
              <w:textAlignment w:val="center"/>
              <w:rPr>
                <w:rFonts w:hint="eastAsia" w:ascii="Times New Roman" w:hAnsi="Times New Roman" w:eastAsia="宋体" w:cs="Times New Roman"/>
                <w:sz w:val="15"/>
                <w:szCs w:val="15"/>
                <w:lang w:val="en-US" w:eastAsia="zh-CN"/>
              </w:rPr>
            </w:pPr>
          </w:p>
          <w:p w14:paraId="42B26EFA">
            <w:pPr>
              <w:keepNext w:val="0"/>
              <w:keepLines w:val="0"/>
              <w:widowControl/>
              <w:suppressLineNumbers w:val="0"/>
              <w:jc w:val="left"/>
              <w:textAlignment w:val="center"/>
              <w:rPr>
                <w:rFonts w:hint="eastAsia" w:ascii="Times New Roman" w:hAnsi="Times New Roman" w:eastAsia="宋体" w:cs="Times New Roman"/>
                <w:sz w:val="15"/>
                <w:szCs w:val="15"/>
                <w:lang w:val="en-US" w:eastAsia="zh-CN"/>
              </w:rPr>
            </w:pPr>
          </w:p>
          <w:p w14:paraId="77494C64">
            <w:pPr>
              <w:keepNext w:val="0"/>
              <w:keepLines w:val="0"/>
              <w:widowControl/>
              <w:suppressLineNumbers w:val="0"/>
              <w:jc w:val="left"/>
              <w:textAlignment w:val="center"/>
              <w:rPr>
                <w:rFonts w:hint="eastAsia" w:ascii="Times New Roman" w:hAnsi="Times New Roman" w:eastAsia="宋体" w:cs="Times New Roman"/>
                <w:sz w:val="15"/>
                <w:szCs w:val="15"/>
                <w:lang w:val="en-US" w:eastAsia="zh-CN"/>
              </w:rPr>
            </w:pPr>
          </w:p>
          <w:p w14:paraId="1FE19877">
            <w:pPr>
              <w:keepNext w:val="0"/>
              <w:keepLines w:val="0"/>
              <w:widowControl/>
              <w:suppressLineNumbers w:val="0"/>
              <w:jc w:val="left"/>
              <w:textAlignment w:val="center"/>
              <w:rPr>
                <w:rFonts w:hint="default" w:ascii="Times New Roman" w:hAnsi="Times New Roman" w:eastAsia="宋体" w:cs="Times New Roman"/>
                <w:sz w:val="15"/>
                <w:szCs w:val="15"/>
                <w:lang w:val="en-US" w:eastAsia="zh-CN"/>
              </w:rPr>
            </w:pPr>
            <w:r>
              <w:rPr>
                <w:rFonts w:hint="eastAsia" w:ascii="Times New Roman" w:hAnsi="Times New Roman" w:eastAsia="宋体" w:cs="Times New Roman"/>
                <w:sz w:val="15"/>
                <w:szCs w:val="15"/>
                <w:lang w:val="en-US" w:eastAsia="zh-CN"/>
              </w:rPr>
              <w:t>（15/14/15）</w:t>
            </w:r>
          </w:p>
        </w:tc>
        <w:tc>
          <w:tcPr>
            <w:tcW w:w="1367" w:type="dxa"/>
            <w:tcBorders>
              <w:tl2br w:val="nil"/>
              <w:tr2bl w:val="nil"/>
            </w:tcBorders>
            <w:shd w:val="clear" w:color="auto" w:fill="FFFFFF" w:themeFill="background1"/>
            <w:noWrap w:val="0"/>
            <w:vAlign w:val="top"/>
          </w:tcPr>
          <w:p w14:paraId="56BD2881">
            <w:pPr>
              <w:jc w:val="center"/>
              <w:rPr>
                <w:rFonts w:hint="default" w:ascii="Times New Roman" w:hAnsi="Times New Roman" w:cs="Times New Roman"/>
                <w:b w:val="0"/>
                <w:bCs w:val="0"/>
                <w:kern w:val="2"/>
                <w:sz w:val="15"/>
                <w:szCs w:val="15"/>
                <w:vertAlign w:val="baseline"/>
                <w:lang w:val="en-US" w:eastAsia="zh-CN" w:bidi="ar-SA"/>
              </w:rPr>
            </w:pPr>
          </w:p>
          <w:p w14:paraId="4F7D0178">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40 ± 8</w:t>
            </w:r>
          </w:p>
          <w:p w14:paraId="39062D64">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2C37A1BB">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42 ± 11</w:t>
            </w:r>
          </w:p>
          <w:p w14:paraId="49EBDD4F">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696B2D5F">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39 ± 9</w:t>
            </w:r>
          </w:p>
        </w:tc>
        <w:tc>
          <w:tcPr>
            <w:tcW w:w="1334" w:type="dxa"/>
            <w:tcBorders>
              <w:tl2br w:val="nil"/>
              <w:tr2bl w:val="nil"/>
            </w:tcBorders>
            <w:shd w:val="clear" w:color="auto" w:fill="FFFFFF" w:themeFill="background1"/>
            <w:noWrap w:val="0"/>
            <w:vAlign w:val="top"/>
          </w:tcPr>
          <w:p w14:paraId="6ED74F28">
            <w:pPr>
              <w:jc w:val="center"/>
              <w:rPr>
                <w:rFonts w:hint="default" w:ascii="Times New Roman" w:hAnsi="Times New Roman" w:cs="Times New Roman"/>
                <w:b w:val="0"/>
                <w:bCs w:val="0"/>
                <w:kern w:val="2"/>
                <w:sz w:val="15"/>
                <w:szCs w:val="15"/>
                <w:vertAlign w:val="baseline"/>
                <w:lang w:val="en-US" w:eastAsia="zh-CN" w:bidi="ar-SA"/>
              </w:rPr>
            </w:pPr>
          </w:p>
          <w:p w14:paraId="4B9B91F9">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I:(</w:t>
            </w:r>
            <w:r>
              <w:rPr>
                <w:rFonts w:hint="eastAsia" w:ascii="Times New Roman" w:hAnsi="Times New Roman" w:cs="Times New Roman"/>
                <w:b w:val="0"/>
                <w:bCs w:val="0"/>
                <w:kern w:val="2"/>
                <w:sz w:val="15"/>
                <w:szCs w:val="15"/>
                <w:vertAlign w:val="baseline"/>
                <w:lang w:val="en-US" w:eastAsia="zh-CN" w:bidi="ar-SA"/>
              </w:rPr>
              <w:t>15</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0</w:t>
            </w:r>
            <w:r>
              <w:rPr>
                <w:rFonts w:hint="default" w:ascii="Times New Roman" w:hAnsi="Times New Roman" w:cs="Times New Roman"/>
                <w:b w:val="0"/>
                <w:bCs w:val="0"/>
                <w:kern w:val="2"/>
                <w:sz w:val="15"/>
                <w:szCs w:val="15"/>
                <w:vertAlign w:val="baseline"/>
                <w:lang w:val="en-US" w:eastAsia="zh-CN" w:bidi="ar-SA"/>
              </w:rPr>
              <w:t>)</w:t>
            </w:r>
          </w:p>
          <w:p w14:paraId="1D7F3A62">
            <w:pPr>
              <w:jc w:val="center"/>
              <w:rPr>
                <w:rFonts w:hint="default" w:ascii="Times New Roman" w:hAnsi="Times New Roman" w:cs="Times New Roman"/>
                <w:b w:val="0"/>
                <w:bCs w:val="0"/>
                <w:kern w:val="2"/>
                <w:sz w:val="15"/>
                <w:szCs w:val="15"/>
                <w:vertAlign w:val="baseline"/>
                <w:lang w:val="en-US" w:eastAsia="zh-CN" w:bidi="ar-SA"/>
              </w:rPr>
            </w:pPr>
          </w:p>
          <w:p w14:paraId="2BDED2FD">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1</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14</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0</w:t>
            </w:r>
            <w:r>
              <w:rPr>
                <w:rFonts w:hint="default" w:ascii="Times New Roman" w:hAnsi="Times New Roman" w:cs="Times New Roman"/>
                <w:b w:val="0"/>
                <w:bCs w:val="0"/>
                <w:kern w:val="2"/>
                <w:sz w:val="15"/>
                <w:szCs w:val="15"/>
                <w:vertAlign w:val="baseline"/>
                <w:lang w:val="en-US" w:eastAsia="zh-CN" w:bidi="ar-SA"/>
              </w:rPr>
              <w:t>)</w:t>
            </w:r>
          </w:p>
          <w:p w14:paraId="46CAC515">
            <w:pPr>
              <w:jc w:val="center"/>
              <w:rPr>
                <w:rFonts w:hint="default" w:ascii="Times New Roman" w:hAnsi="Times New Roman" w:cs="Times New Roman"/>
                <w:b w:val="0"/>
                <w:bCs w:val="0"/>
                <w:kern w:val="2"/>
                <w:sz w:val="15"/>
                <w:szCs w:val="15"/>
                <w:vertAlign w:val="baseline"/>
                <w:lang w:val="en-US" w:eastAsia="zh-CN" w:bidi="ar-SA"/>
              </w:rPr>
            </w:pPr>
          </w:p>
          <w:p w14:paraId="72DDB3B7">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2</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15</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0</w:t>
            </w:r>
            <w:r>
              <w:rPr>
                <w:rFonts w:hint="default"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top"/>
          </w:tcPr>
          <w:p w14:paraId="05D1FF53">
            <w:pPr>
              <w:rPr>
                <w:rFonts w:hint="eastAsia" w:ascii="Times New Roman" w:hAnsi="Times New Roman" w:cs="Times New Roman"/>
                <w:b w:val="0"/>
                <w:bCs w:val="0"/>
                <w:kern w:val="2"/>
                <w:sz w:val="15"/>
                <w:szCs w:val="15"/>
                <w:vertAlign w:val="baseline"/>
                <w:lang w:val="en-US" w:eastAsia="zh-CN" w:bidi="ar-SA"/>
              </w:rPr>
            </w:pPr>
          </w:p>
          <w:p w14:paraId="35EB0581">
            <w:pPr>
              <w:rPr>
                <w:rFonts w:hint="eastAsia" w:ascii="Times New Roman" w:hAnsi="Times New Roman" w:cs="Times New Roman"/>
                <w:b w:val="0"/>
                <w:bCs w:val="0"/>
                <w:kern w:val="2"/>
                <w:sz w:val="15"/>
                <w:szCs w:val="15"/>
                <w:vertAlign w:val="baseline"/>
                <w:lang w:val="en-US" w:eastAsia="zh-CN" w:bidi="ar-SA"/>
              </w:rPr>
            </w:pPr>
          </w:p>
          <w:p w14:paraId="108C915C">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pre-treatment, post-treatment</w:t>
            </w:r>
          </w:p>
        </w:tc>
        <w:tc>
          <w:tcPr>
            <w:tcW w:w="1467" w:type="dxa"/>
            <w:tcBorders>
              <w:tl2br w:val="nil"/>
              <w:tr2bl w:val="nil"/>
            </w:tcBorders>
            <w:shd w:val="clear" w:color="auto" w:fill="FFFFFF" w:themeFill="background1"/>
            <w:noWrap w:val="0"/>
            <w:vAlign w:val="top"/>
          </w:tcPr>
          <w:p w14:paraId="7075DDC6">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NR</w:t>
            </w:r>
            <w:r>
              <w:rPr>
                <w:rFonts w:hint="default" w:ascii="Times New Roman" w:hAnsi="Times New Roman" w:cs="Times New Roman"/>
                <w:b w:val="0"/>
                <w:bCs w:val="0"/>
                <w:kern w:val="2"/>
                <w:sz w:val="15"/>
                <w:szCs w:val="15"/>
                <w:vertAlign w:val="baseline"/>
                <w:lang w:val="en-US" w:eastAsia="zh-CN" w:bidi="ar-SA"/>
              </w:rPr>
              <w:t>S、VISA-A、</w:t>
            </w:r>
            <w:r>
              <w:rPr>
                <w:rFonts w:hint="eastAsia" w:ascii="Times New Roman" w:hAnsi="Times New Roman" w:cs="Times New Roman"/>
                <w:b w:val="0"/>
                <w:bCs w:val="0"/>
                <w:kern w:val="2"/>
                <w:sz w:val="15"/>
                <w:szCs w:val="15"/>
                <w:vertAlign w:val="baseline"/>
                <w:lang w:val="en-US" w:eastAsia="zh-CN" w:bidi="ar-SA"/>
              </w:rPr>
              <w:t>US(Stress, Vascularity, length)</w:t>
            </w:r>
          </w:p>
        </w:tc>
      </w:tr>
      <w:tr w14:paraId="723B9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279" w:hRule="exact"/>
        </w:trPr>
        <w:tc>
          <w:tcPr>
            <w:tcW w:w="925" w:type="dxa"/>
            <w:tcBorders>
              <w:tl2br w:val="nil"/>
              <w:tr2bl w:val="nil"/>
            </w:tcBorders>
            <w:shd w:val="clear" w:color="auto" w:fill="FFFFFF" w:themeFill="background1"/>
            <w:noWrap w:val="0"/>
            <w:vAlign w:val="center"/>
          </w:tcPr>
          <w:p w14:paraId="0373894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2"/>
                <w:sz w:val="15"/>
                <w:szCs w:val="15"/>
                <w:u w:val="none"/>
                <w:lang w:val="en-US" w:eastAsia="zh-CN" w:bidi="ar-SA"/>
              </w:rPr>
            </w:pPr>
            <w:r>
              <w:rPr>
                <w:rFonts w:hint="default" w:ascii="Times New Roman" w:hAnsi="Times New Roman" w:eastAsia="宋体" w:cs="Times New Roman"/>
                <w:b w:val="0"/>
                <w:bCs w:val="0"/>
                <w:i w:val="0"/>
                <w:iCs w:val="0"/>
                <w:color w:val="000000"/>
                <w:kern w:val="0"/>
                <w:sz w:val="15"/>
                <w:szCs w:val="15"/>
                <w:u w:val="none"/>
                <w:lang w:val="en-US" w:eastAsia="zh-CN" w:bidi="ar"/>
              </w:rPr>
              <w:t>Habets, B.</w:t>
            </w:r>
          </w:p>
        </w:tc>
        <w:tc>
          <w:tcPr>
            <w:tcW w:w="677" w:type="dxa"/>
            <w:tcBorders>
              <w:tl2br w:val="nil"/>
              <w:tr2bl w:val="nil"/>
            </w:tcBorders>
            <w:shd w:val="clear" w:color="auto" w:fill="FFFFFF" w:themeFill="background1"/>
            <w:noWrap w:val="0"/>
            <w:vAlign w:val="top"/>
          </w:tcPr>
          <w:p w14:paraId="18CFCFF2">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2021</w:t>
            </w:r>
          </w:p>
        </w:tc>
        <w:tc>
          <w:tcPr>
            <w:tcW w:w="3937" w:type="dxa"/>
            <w:tcBorders>
              <w:tl2br w:val="nil"/>
              <w:tr2bl w:val="nil"/>
            </w:tcBorders>
            <w:shd w:val="clear" w:color="auto" w:fill="FFFFFF" w:themeFill="background1"/>
            <w:noWrap w:val="0"/>
            <w:vAlign w:val="top"/>
          </w:tcPr>
          <w:p w14:paraId="168A73A2">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EE</w:t>
            </w:r>
            <w:r>
              <w:rPr>
                <w:rFonts w:hint="default" w:ascii="Times New Roman" w:hAnsi="Times New Roman" w:cs="Times New Roman"/>
                <w:b w:val="0"/>
                <w:bCs w:val="0"/>
                <w:kern w:val="2"/>
                <w:sz w:val="15"/>
                <w:szCs w:val="15"/>
                <w:vertAlign w:val="baseline"/>
                <w:lang w:val="en-US" w:eastAsia="zh-CN" w:bidi="ar-SA"/>
              </w:rPr>
              <w:t>:</w:t>
            </w:r>
          </w:p>
          <w:p w14:paraId="1C4ED7F7">
            <w:pP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performed 12 weeks of home-based, heavy-load, eccentric heel-lowering exercises on the edge of a stair, using the noninjured limb to concentrically return to the starting position</w:t>
            </w:r>
            <w:r>
              <w:rPr>
                <w:rFonts w:hint="eastAsia" w:ascii="Times New Roman" w:hAnsi="Times New Roman" w:cs="Times New Roman"/>
                <w:b w:val="0"/>
                <w:bCs w:val="0"/>
                <w:kern w:val="2"/>
                <w:sz w:val="15"/>
                <w:szCs w:val="15"/>
                <w:vertAlign w:val="baseline"/>
                <w:lang w:val="en-US" w:eastAsia="zh-CN" w:bidi="ar-SA"/>
              </w:rPr>
              <w:t>.</w:t>
            </w:r>
            <w:r>
              <w:rPr>
                <w:rFonts w:hint="default" w:ascii="Times New Roman" w:hAnsi="Times New Roman" w:cs="Times New Roman"/>
                <w:b w:val="0"/>
                <w:bCs w:val="0"/>
                <w:kern w:val="2"/>
                <w:sz w:val="15"/>
                <w:szCs w:val="15"/>
                <w:vertAlign w:val="baseline"/>
                <w:lang w:val="en-US" w:eastAsia="zh-CN" w:bidi="ar-SA"/>
              </w:rPr>
              <w:t xml:space="preserve"> Exercises were performed twice daily, for 3 sets of 15 repetitions with a straight knee, and 3 sets of 15 repetitions with a bent knee. </w:t>
            </w:r>
          </w:p>
        </w:tc>
        <w:tc>
          <w:tcPr>
            <w:tcW w:w="4048" w:type="dxa"/>
            <w:tcBorders>
              <w:tl2br w:val="nil"/>
              <w:tr2bl w:val="nil"/>
            </w:tcBorders>
            <w:shd w:val="clear" w:color="auto" w:fill="FFFFFF" w:themeFill="background1"/>
            <w:noWrap w:val="0"/>
            <w:vAlign w:val="top"/>
          </w:tcPr>
          <w:p w14:paraId="1FBBF468">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CE</w:t>
            </w:r>
            <w:r>
              <w:rPr>
                <w:rFonts w:hint="default" w:ascii="Times New Roman" w:hAnsi="Times New Roman" w:cs="Times New Roman"/>
                <w:b w:val="0"/>
                <w:bCs w:val="0"/>
                <w:kern w:val="2"/>
                <w:sz w:val="15"/>
                <w:szCs w:val="15"/>
                <w:vertAlign w:val="baseline"/>
                <w:lang w:val="en-US" w:eastAsia="zh-CN" w:bidi="ar-SA"/>
              </w:rPr>
              <w:t>:</w:t>
            </w:r>
          </w:p>
          <w:p w14:paraId="0E9378B0">
            <w:pP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12 weeks of home-based,</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concentric-eccentric loading. Various heel-raising exercises</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were performed once daily, with 3 sets of 15 repetitions for</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 xml:space="preserve">each exercise. </w:t>
            </w:r>
          </w:p>
        </w:tc>
        <w:tc>
          <w:tcPr>
            <w:tcW w:w="1354" w:type="dxa"/>
            <w:tcBorders>
              <w:tl2br w:val="nil"/>
              <w:tr2bl w:val="nil"/>
            </w:tcBorders>
            <w:shd w:val="clear" w:color="auto" w:fill="FFFFFF" w:themeFill="background1"/>
            <w:noWrap w:val="0"/>
            <w:vAlign w:val="top"/>
          </w:tcPr>
          <w:p w14:paraId="54AEDD7D">
            <w:pPr>
              <w:jc w:val="center"/>
              <w:rPr>
                <w:rFonts w:hint="eastAsia"/>
                <w:sz w:val="15"/>
                <w:szCs w:val="15"/>
              </w:rPr>
            </w:pPr>
          </w:p>
          <w:p w14:paraId="3A3325B0">
            <w:pPr>
              <w:jc w:val="center"/>
              <w:rPr>
                <w:rFonts w:hint="eastAsia"/>
                <w:sz w:val="15"/>
                <w:szCs w:val="15"/>
              </w:rPr>
            </w:pPr>
          </w:p>
          <w:p w14:paraId="5EAEA8A3">
            <w:pPr>
              <w:jc w:val="both"/>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w:t>
            </w:r>
            <w:r>
              <w:rPr>
                <w:rFonts w:hint="eastAsia"/>
                <w:sz w:val="15"/>
                <w:szCs w:val="15"/>
                <w:lang w:val="en-US" w:eastAsia="zh-CN"/>
              </w:rPr>
              <w:t>18</w:t>
            </w:r>
            <w:r>
              <w:rPr>
                <w:rFonts w:hint="eastAsia"/>
                <w:sz w:val="15"/>
                <w:szCs w:val="15"/>
              </w:rPr>
              <w:t>/</w:t>
            </w:r>
            <w:r>
              <w:rPr>
                <w:rFonts w:hint="eastAsia"/>
                <w:sz w:val="15"/>
                <w:szCs w:val="15"/>
                <w:lang w:val="en-US" w:eastAsia="zh-CN"/>
              </w:rPr>
              <w:t>22</w:t>
            </w:r>
            <w:r>
              <w:rPr>
                <w:rFonts w:hint="eastAsia"/>
                <w:sz w:val="15"/>
                <w:szCs w:val="15"/>
              </w:rPr>
              <w:t>）</w:t>
            </w:r>
          </w:p>
        </w:tc>
        <w:tc>
          <w:tcPr>
            <w:tcW w:w="1367" w:type="dxa"/>
            <w:tcBorders>
              <w:tl2br w:val="nil"/>
              <w:tr2bl w:val="nil"/>
            </w:tcBorders>
            <w:shd w:val="clear" w:color="auto" w:fill="FFFFFF" w:themeFill="background1"/>
            <w:noWrap w:val="0"/>
            <w:vAlign w:val="top"/>
          </w:tcPr>
          <w:p w14:paraId="482D60E1">
            <w:pPr>
              <w:jc w:val="center"/>
              <w:rPr>
                <w:rFonts w:hint="default" w:ascii="Times New Roman" w:hAnsi="Times New Roman" w:cs="Times New Roman"/>
                <w:b w:val="0"/>
                <w:bCs w:val="0"/>
                <w:kern w:val="2"/>
                <w:sz w:val="15"/>
                <w:szCs w:val="15"/>
                <w:vertAlign w:val="baseline"/>
                <w:lang w:val="en-US" w:eastAsia="zh-CN" w:bidi="ar-SA"/>
              </w:rPr>
            </w:pPr>
          </w:p>
          <w:p w14:paraId="237FAD92">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44.7±9.0</w:t>
            </w:r>
          </w:p>
          <w:p w14:paraId="274E4EB3">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2C9C9841">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49.9±10.1</w:t>
            </w:r>
          </w:p>
        </w:tc>
        <w:tc>
          <w:tcPr>
            <w:tcW w:w="1334" w:type="dxa"/>
            <w:tcBorders>
              <w:tl2br w:val="nil"/>
              <w:tr2bl w:val="nil"/>
            </w:tcBorders>
            <w:shd w:val="clear" w:color="auto" w:fill="FFFFFF" w:themeFill="background1"/>
            <w:noWrap w:val="0"/>
            <w:vAlign w:val="top"/>
          </w:tcPr>
          <w:p w14:paraId="30290E37">
            <w:pPr>
              <w:jc w:val="center"/>
              <w:rPr>
                <w:rFonts w:hint="default" w:ascii="Times New Roman" w:hAnsi="Times New Roman" w:cs="Times New Roman"/>
                <w:b w:val="0"/>
                <w:bCs w:val="0"/>
                <w:kern w:val="2"/>
                <w:sz w:val="15"/>
                <w:szCs w:val="15"/>
                <w:vertAlign w:val="baseline"/>
                <w:lang w:val="en-US" w:eastAsia="zh-CN" w:bidi="ar-SA"/>
              </w:rPr>
            </w:pPr>
          </w:p>
          <w:p w14:paraId="5F649FC8">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I:(</w:t>
            </w:r>
            <w:r>
              <w:rPr>
                <w:rFonts w:hint="eastAsia" w:ascii="Times New Roman" w:hAnsi="Times New Roman" w:cs="Times New Roman"/>
                <w:b w:val="0"/>
                <w:bCs w:val="0"/>
                <w:kern w:val="2"/>
                <w:sz w:val="15"/>
                <w:szCs w:val="15"/>
                <w:vertAlign w:val="baseline"/>
                <w:lang w:val="en-US" w:eastAsia="zh-CN" w:bidi="ar-SA"/>
              </w:rPr>
              <w:t>10</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8</w:t>
            </w:r>
            <w:r>
              <w:rPr>
                <w:rFonts w:hint="default" w:ascii="Times New Roman" w:hAnsi="Times New Roman" w:cs="Times New Roman"/>
                <w:b w:val="0"/>
                <w:bCs w:val="0"/>
                <w:kern w:val="2"/>
                <w:sz w:val="15"/>
                <w:szCs w:val="15"/>
                <w:vertAlign w:val="baseline"/>
                <w:lang w:val="en-US" w:eastAsia="zh-CN" w:bidi="ar-SA"/>
              </w:rPr>
              <w:t>)</w:t>
            </w:r>
          </w:p>
          <w:p w14:paraId="2DFDCEC0">
            <w:pPr>
              <w:jc w:val="center"/>
              <w:rPr>
                <w:rFonts w:hint="default" w:ascii="Times New Roman" w:hAnsi="Times New Roman" w:cs="Times New Roman"/>
                <w:b w:val="0"/>
                <w:bCs w:val="0"/>
                <w:kern w:val="2"/>
                <w:sz w:val="15"/>
                <w:szCs w:val="15"/>
                <w:vertAlign w:val="baseline"/>
                <w:lang w:val="en-US" w:eastAsia="zh-CN" w:bidi="ar-SA"/>
              </w:rPr>
            </w:pPr>
          </w:p>
          <w:p w14:paraId="30E94AF4">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12</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10</w:t>
            </w:r>
            <w:r>
              <w:rPr>
                <w:rFonts w:hint="default"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top"/>
          </w:tcPr>
          <w:p w14:paraId="2222538C">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0,</w:t>
            </w:r>
            <w:r>
              <w:rPr>
                <w:rFonts w:hint="eastAsia" w:ascii="Times New Roman" w:hAnsi="Times New Roman" w:cs="Times New Roman"/>
                <w:b w:val="0"/>
                <w:bCs w:val="0"/>
                <w:kern w:val="2"/>
                <w:sz w:val="15"/>
                <w:szCs w:val="15"/>
                <w:vertAlign w:val="baseline"/>
                <w:lang w:val="en-US" w:eastAsia="zh-CN" w:bidi="ar-SA"/>
              </w:rPr>
              <w:t>12</w:t>
            </w:r>
            <w:r>
              <w:rPr>
                <w:rFonts w:hint="default" w:ascii="Times New Roman" w:hAnsi="Times New Roman" w:cs="Times New Roman"/>
                <w:b w:val="0"/>
                <w:bCs w:val="0"/>
                <w:kern w:val="2"/>
                <w:sz w:val="15"/>
                <w:szCs w:val="15"/>
                <w:vertAlign w:val="baseline"/>
                <w:lang w:val="en-US" w:eastAsia="zh-CN" w:bidi="ar-SA"/>
              </w:rPr>
              <w:t>,2</w:t>
            </w:r>
            <w:r>
              <w:rPr>
                <w:rFonts w:hint="eastAsia" w:ascii="Times New Roman" w:hAnsi="Times New Roman" w:cs="Times New Roman"/>
                <w:b w:val="0"/>
                <w:bCs w:val="0"/>
                <w:kern w:val="2"/>
                <w:sz w:val="15"/>
                <w:szCs w:val="15"/>
                <w:vertAlign w:val="baseline"/>
                <w:lang w:val="en-US" w:eastAsia="zh-CN" w:bidi="ar-SA"/>
              </w:rPr>
              <w:t>6,52</w:t>
            </w:r>
            <w:r>
              <w:rPr>
                <w:rFonts w:hint="default" w:ascii="Times New Roman" w:hAnsi="Times New Roman" w:cs="Times New Roman"/>
                <w:b w:val="0"/>
                <w:bCs w:val="0"/>
                <w:kern w:val="2"/>
                <w:sz w:val="15"/>
                <w:szCs w:val="15"/>
                <w:vertAlign w:val="baseline"/>
                <w:lang w:val="en-US" w:eastAsia="zh-CN" w:bidi="ar-SA"/>
              </w:rPr>
              <w:t>w</w:t>
            </w:r>
          </w:p>
        </w:tc>
        <w:tc>
          <w:tcPr>
            <w:tcW w:w="1467" w:type="dxa"/>
            <w:tcBorders>
              <w:tl2br w:val="nil"/>
              <w:tr2bl w:val="nil"/>
            </w:tcBorders>
            <w:shd w:val="clear" w:color="auto" w:fill="FFFFFF" w:themeFill="background1"/>
            <w:noWrap w:val="0"/>
            <w:vAlign w:val="top"/>
          </w:tcPr>
          <w:p w14:paraId="48A09DEF">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VAS</w:t>
            </w:r>
            <w:r>
              <w:rPr>
                <w:rFonts w:hint="eastAsia" w:ascii="Times New Roman" w:hAnsi="Times New Roman" w:cs="Times New Roman"/>
                <w:b w:val="0"/>
                <w:bCs w:val="0"/>
                <w:kern w:val="2"/>
                <w:sz w:val="15"/>
                <w:szCs w:val="15"/>
                <w:vertAlign w:val="baseline"/>
                <w:lang w:val="en-US" w:eastAsia="zh-CN" w:bidi="ar-SA"/>
              </w:rPr>
              <w:t>、VISA-A</w:t>
            </w:r>
          </w:p>
        </w:tc>
      </w:tr>
      <w:tr w14:paraId="25A0F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594" w:hRule="exact"/>
        </w:trPr>
        <w:tc>
          <w:tcPr>
            <w:tcW w:w="925" w:type="dxa"/>
            <w:tcBorders>
              <w:tl2br w:val="nil"/>
              <w:tr2bl w:val="nil"/>
            </w:tcBorders>
            <w:shd w:val="clear" w:color="auto" w:fill="FFFFFF" w:themeFill="background1"/>
            <w:noWrap w:val="0"/>
            <w:vAlign w:val="center"/>
          </w:tcPr>
          <w:p w14:paraId="3EC890F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kern w:val="2"/>
                <w:sz w:val="15"/>
                <w:szCs w:val="15"/>
                <w:u w:val="none"/>
                <w:lang w:val="en-US" w:eastAsia="zh-CN" w:bidi="ar-SA"/>
              </w:rPr>
            </w:pPr>
            <w:r>
              <w:rPr>
                <w:rFonts w:hint="default" w:ascii="Times New Roman" w:hAnsi="Times New Roman" w:eastAsia="宋体" w:cs="Times New Roman"/>
                <w:b w:val="0"/>
                <w:bCs w:val="0"/>
                <w:i w:val="0"/>
                <w:iCs w:val="0"/>
                <w:color w:val="000000"/>
                <w:kern w:val="0"/>
                <w:sz w:val="15"/>
                <w:szCs w:val="15"/>
                <w:u w:val="none"/>
                <w:lang w:val="en-US" w:eastAsia="zh-CN" w:bidi="ar"/>
              </w:rPr>
              <w:t>Rabusin, C. L</w:t>
            </w:r>
          </w:p>
        </w:tc>
        <w:tc>
          <w:tcPr>
            <w:tcW w:w="677" w:type="dxa"/>
            <w:tcBorders>
              <w:tl2br w:val="nil"/>
              <w:tr2bl w:val="nil"/>
            </w:tcBorders>
            <w:shd w:val="clear" w:color="auto" w:fill="FFFFFF" w:themeFill="background1"/>
            <w:noWrap w:val="0"/>
            <w:vAlign w:val="top"/>
          </w:tcPr>
          <w:p w14:paraId="616CB4D7">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202</w:t>
            </w:r>
            <w:r>
              <w:rPr>
                <w:rFonts w:hint="eastAsia" w:ascii="Times New Roman" w:hAnsi="Times New Roman" w:cs="Times New Roman"/>
                <w:b w:val="0"/>
                <w:bCs w:val="0"/>
                <w:kern w:val="2"/>
                <w:sz w:val="15"/>
                <w:szCs w:val="15"/>
                <w:vertAlign w:val="baseline"/>
                <w:lang w:val="en-US" w:eastAsia="zh-CN" w:bidi="ar-SA"/>
              </w:rPr>
              <w:t>1</w:t>
            </w:r>
          </w:p>
        </w:tc>
        <w:tc>
          <w:tcPr>
            <w:tcW w:w="3937" w:type="dxa"/>
            <w:tcBorders>
              <w:tl2br w:val="nil"/>
              <w:tr2bl w:val="nil"/>
            </w:tcBorders>
            <w:shd w:val="clear" w:color="auto" w:fill="FFFFFF" w:themeFill="background1"/>
            <w:noWrap w:val="0"/>
            <w:vAlign w:val="top"/>
          </w:tcPr>
          <w:p w14:paraId="42124FD1">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E</w:t>
            </w:r>
            <w:r>
              <w:rPr>
                <w:rFonts w:hint="eastAsia" w:ascii="Times New Roman" w:hAnsi="Times New Roman" w:cs="Times New Roman"/>
                <w:b w:val="0"/>
                <w:bCs w:val="0"/>
                <w:kern w:val="2"/>
                <w:sz w:val="15"/>
                <w:szCs w:val="15"/>
                <w:vertAlign w:val="baseline"/>
                <w:lang w:val="en-US" w:eastAsia="zh-CN" w:bidi="ar-SA"/>
              </w:rPr>
              <w:t>E</w:t>
            </w:r>
            <w:r>
              <w:rPr>
                <w:rFonts w:hint="default" w:ascii="Times New Roman" w:hAnsi="Times New Roman" w:cs="Times New Roman"/>
                <w:b w:val="0"/>
                <w:bCs w:val="0"/>
                <w:kern w:val="2"/>
                <w:sz w:val="15"/>
                <w:szCs w:val="15"/>
                <w:vertAlign w:val="baseline"/>
                <w:lang w:val="en-US" w:eastAsia="zh-CN" w:bidi="ar-SA"/>
              </w:rPr>
              <w:t>:</w:t>
            </w:r>
          </w:p>
          <w:p w14:paraId="3417562A">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 xml:space="preserve">eccentric exercise：participants </w:t>
            </w:r>
          </w:p>
          <w:p w14:paraId="1981EEE6">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 xml:space="preserve">in the eccentric exercise group were asked to report the number </w:t>
            </w:r>
          </w:p>
          <w:p w14:paraId="4739FAC1">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 xml:space="preserve">of days per week they had performed the exercise programme in </w:t>
            </w:r>
          </w:p>
          <w:p w14:paraId="54C76DCC">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each week of the preceding period.</w:t>
            </w:r>
          </w:p>
        </w:tc>
        <w:tc>
          <w:tcPr>
            <w:tcW w:w="4048" w:type="dxa"/>
            <w:tcBorders>
              <w:tl2br w:val="nil"/>
              <w:tr2bl w:val="nil"/>
            </w:tcBorders>
            <w:shd w:val="clear" w:color="auto" w:fill="FFFFFF" w:themeFill="background1"/>
            <w:noWrap w:val="0"/>
            <w:vAlign w:val="top"/>
          </w:tcPr>
          <w:p w14:paraId="463B950F">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CE</w:t>
            </w:r>
            <w:r>
              <w:rPr>
                <w:rFonts w:hint="default" w:ascii="Times New Roman" w:hAnsi="Times New Roman" w:cs="Times New Roman"/>
                <w:b w:val="0"/>
                <w:bCs w:val="0"/>
                <w:kern w:val="2"/>
                <w:sz w:val="15"/>
                <w:szCs w:val="15"/>
                <w:vertAlign w:val="baseline"/>
                <w:lang w:val="en-US" w:eastAsia="zh-CN" w:bidi="ar-SA"/>
              </w:rPr>
              <w:t>:</w:t>
            </w:r>
          </w:p>
          <w:p w14:paraId="1328051E">
            <w:pP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heel lifts:Participants in the heel lifts group were asked to report the number of days and hours per day they had worn the heel lifts in the preceding period</w:t>
            </w:r>
          </w:p>
        </w:tc>
        <w:tc>
          <w:tcPr>
            <w:tcW w:w="1354" w:type="dxa"/>
            <w:tcBorders>
              <w:tl2br w:val="nil"/>
              <w:tr2bl w:val="nil"/>
            </w:tcBorders>
            <w:shd w:val="clear" w:color="auto" w:fill="FFFFFF" w:themeFill="background1"/>
            <w:noWrap w:val="0"/>
            <w:vAlign w:val="top"/>
          </w:tcPr>
          <w:p w14:paraId="4E8DB0B3">
            <w:pPr>
              <w:jc w:val="center"/>
              <w:rPr>
                <w:rFonts w:hint="eastAsia"/>
                <w:sz w:val="15"/>
                <w:szCs w:val="15"/>
              </w:rPr>
            </w:pPr>
          </w:p>
          <w:p w14:paraId="06462902">
            <w:pPr>
              <w:jc w:val="center"/>
              <w:rPr>
                <w:rFonts w:hint="eastAsia"/>
                <w:sz w:val="15"/>
                <w:szCs w:val="15"/>
              </w:rPr>
            </w:pPr>
          </w:p>
          <w:p w14:paraId="59E01529">
            <w:pPr>
              <w:jc w:val="both"/>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w:t>
            </w:r>
            <w:r>
              <w:rPr>
                <w:rFonts w:hint="eastAsia"/>
                <w:sz w:val="15"/>
                <w:szCs w:val="15"/>
                <w:lang w:val="en-US" w:eastAsia="zh-CN"/>
              </w:rPr>
              <w:t>50</w:t>
            </w:r>
            <w:r>
              <w:rPr>
                <w:rFonts w:hint="eastAsia"/>
                <w:sz w:val="15"/>
                <w:szCs w:val="15"/>
              </w:rPr>
              <w:t>/</w:t>
            </w:r>
            <w:r>
              <w:rPr>
                <w:rFonts w:hint="eastAsia"/>
                <w:sz w:val="15"/>
                <w:szCs w:val="15"/>
                <w:lang w:val="en-US" w:eastAsia="zh-CN"/>
              </w:rPr>
              <w:t>50</w:t>
            </w:r>
            <w:r>
              <w:rPr>
                <w:rFonts w:hint="eastAsia"/>
                <w:sz w:val="15"/>
                <w:szCs w:val="15"/>
              </w:rPr>
              <w:t>）</w:t>
            </w:r>
          </w:p>
        </w:tc>
        <w:tc>
          <w:tcPr>
            <w:tcW w:w="1367" w:type="dxa"/>
            <w:tcBorders>
              <w:tl2br w:val="nil"/>
              <w:tr2bl w:val="nil"/>
            </w:tcBorders>
            <w:shd w:val="clear" w:color="auto" w:fill="FFFFFF" w:themeFill="background1"/>
            <w:noWrap w:val="0"/>
            <w:vAlign w:val="top"/>
          </w:tcPr>
          <w:p w14:paraId="0AA33C03">
            <w:pPr>
              <w:jc w:val="center"/>
              <w:rPr>
                <w:rFonts w:hint="default" w:ascii="Times New Roman" w:hAnsi="Times New Roman" w:cs="Times New Roman"/>
                <w:b w:val="0"/>
                <w:bCs w:val="0"/>
                <w:kern w:val="2"/>
                <w:sz w:val="15"/>
                <w:szCs w:val="15"/>
                <w:vertAlign w:val="baseline"/>
                <w:lang w:val="en-US" w:eastAsia="zh-CN" w:bidi="ar-SA"/>
              </w:rPr>
            </w:pPr>
          </w:p>
          <w:p w14:paraId="3641A907">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45.6±9.8</w:t>
            </w:r>
          </w:p>
          <w:p w14:paraId="4101ADBF">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2E5153B0">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46.1±9.0</w:t>
            </w:r>
          </w:p>
        </w:tc>
        <w:tc>
          <w:tcPr>
            <w:tcW w:w="1334" w:type="dxa"/>
            <w:tcBorders>
              <w:tl2br w:val="nil"/>
              <w:tr2bl w:val="nil"/>
            </w:tcBorders>
            <w:shd w:val="clear" w:color="auto" w:fill="FFFFFF" w:themeFill="background1"/>
            <w:noWrap w:val="0"/>
            <w:vAlign w:val="top"/>
          </w:tcPr>
          <w:p w14:paraId="6A25233D">
            <w:pPr>
              <w:jc w:val="center"/>
              <w:rPr>
                <w:rFonts w:hint="default" w:ascii="Times New Roman" w:hAnsi="Times New Roman" w:cs="Times New Roman"/>
                <w:b w:val="0"/>
                <w:bCs w:val="0"/>
                <w:kern w:val="2"/>
                <w:sz w:val="15"/>
                <w:szCs w:val="15"/>
                <w:vertAlign w:val="baseline"/>
                <w:lang w:val="en-US" w:eastAsia="zh-CN" w:bidi="ar-SA"/>
              </w:rPr>
            </w:pPr>
          </w:p>
          <w:p w14:paraId="7046A401">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I:(</w:t>
            </w:r>
            <w:r>
              <w:rPr>
                <w:rFonts w:hint="eastAsia" w:ascii="Times New Roman" w:hAnsi="Times New Roman" w:cs="Times New Roman"/>
                <w:b w:val="0"/>
                <w:bCs w:val="0"/>
                <w:kern w:val="2"/>
                <w:sz w:val="15"/>
                <w:szCs w:val="15"/>
                <w:vertAlign w:val="baseline"/>
                <w:lang w:val="en-US" w:eastAsia="zh-CN" w:bidi="ar-SA"/>
              </w:rPr>
              <w:t>24</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26</w:t>
            </w:r>
            <w:r>
              <w:rPr>
                <w:rFonts w:hint="default" w:ascii="Times New Roman" w:hAnsi="Times New Roman" w:cs="Times New Roman"/>
                <w:b w:val="0"/>
                <w:bCs w:val="0"/>
                <w:kern w:val="2"/>
                <w:sz w:val="15"/>
                <w:szCs w:val="15"/>
                <w:vertAlign w:val="baseline"/>
                <w:lang w:val="en-US" w:eastAsia="zh-CN" w:bidi="ar-SA"/>
              </w:rPr>
              <w:t>)</w:t>
            </w:r>
          </w:p>
          <w:p w14:paraId="5FFAC461">
            <w:pPr>
              <w:jc w:val="center"/>
              <w:rPr>
                <w:rFonts w:hint="default" w:ascii="Times New Roman" w:hAnsi="Times New Roman" w:cs="Times New Roman"/>
                <w:b w:val="0"/>
                <w:bCs w:val="0"/>
                <w:kern w:val="2"/>
                <w:sz w:val="15"/>
                <w:szCs w:val="15"/>
                <w:vertAlign w:val="baseline"/>
                <w:lang w:val="en-US" w:eastAsia="zh-CN" w:bidi="ar-SA"/>
              </w:rPr>
            </w:pPr>
          </w:p>
          <w:p w14:paraId="1A5E4AB1">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24</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26</w:t>
            </w:r>
            <w:r>
              <w:rPr>
                <w:rFonts w:hint="default"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top"/>
          </w:tcPr>
          <w:p w14:paraId="5F430BD8">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0,</w:t>
            </w:r>
            <w:r>
              <w:rPr>
                <w:rFonts w:hint="eastAsia" w:ascii="Times New Roman" w:hAnsi="Times New Roman" w:cs="Times New Roman"/>
                <w:b w:val="0"/>
                <w:bCs w:val="0"/>
                <w:kern w:val="2"/>
                <w:sz w:val="15"/>
                <w:szCs w:val="15"/>
                <w:vertAlign w:val="baseline"/>
                <w:lang w:val="en-US" w:eastAsia="zh-CN" w:bidi="ar-SA"/>
              </w:rPr>
              <w:t>2,6,12</w:t>
            </w:r>
            <w:r>
              <w:rPr>
                <w:rFonts w:hint="default" w:ascii="Times New Roman" w:hAnsi="Times New Roman" w:cs="Times New Roman"/>
                <w:b w:val="0"/>
                <w:bCs w:val="0"/>
                <w:kern w:val="2"/>
                <w:sz w:val="15"/>
                <w:szCs w:val="15"/>
                <w:vertAlign w:val="baseline"/>
                <w:lang w:val="en-US" w:eastAsia="zh-CN" w:bidi="ar-SA"/>
              </w:rPr>
              <w:t>w</w:t>
            </w:r>
          </w:p>
        </w:tc>
        <w:tc>
          <w:tcPr>
            <w:tcW w:w="1467" w:type="dxa"/>
            <w:tcBorders>
              <w:tl2br w:val="nil"/>
              <w:tr2bl w:val="nil"/>
            </w:tcBorders>
            <w:shd w:val="clear" w:color="auto" w:fill="FFFFFF" w:themeFill="background1"/>
            <w:noWrap w:val="0"/>
            <w:vAlign w:val="top"/>
          </w:tcPr>
          <w:p w14:paraId="7EAD0992">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VAS</w:t>
            </w:r>
            <w:r>
              <w:rPr>
                <w:rFonts w:hint="eastAsia" w:ascii="Times New Roman" w:hAnsi="Times New Roman" w:cs="Times New Roman"/>
                <w:b w:val="0"/>
                <w:bCs w:val="0"/>
                <w:kern w:val="2"/>
                <w:sz w:val="15"/>
                <w:szCs w:val="15"/>
                <w:vertAlign w:val="baseline"/>
                <w:lang w:val="en-US" w:eastAsia="zh-CN" w:bidi="ar-SA"/>
              </w:rPr>
              <w:t>、VISA-A、US（AP thickness）</w:t>
            </w:r>
          </w:p>
        </w:tc>
      </w:tr>
      <w:tr w14:paraId="09BD7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605" w:hRule="exact"/>
        </w:trPr>
        <w:tc>
          <w:tcPr>
            <w:tcW w:w="925" w:type="dxa"/>
            <w:tcBorders>
              <w:tl2br w:val="nil"/>
              <w:tr2bl w:val="nil"/>
            </w:tcBorders>
            <w:shd w:val="clear" w:color="auto" w:fill="FFFFFF" w:themeFill="background1"/>
            <w:noWrap w:val="0"/>
            <w:vAlign w:val="center"/>
          </w:tcPr>
          <w:p w14:paraId="018A062F">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Kanniappan, V</w:t>
            </w:r>
          </w:p>
        </w:tc>
        <w:tc>
          <w:tcPr>
            <w:tcW w:w="677" w:type="dxa"/>
            <w:tcBorders>
              <w:tl2br w:val="nil"/>
              <w:tr2bl w:val="nil"/>
            </w:tcBorders>
            <w:shd w:val="clear" w:color="auto" w:fill="FFFFFF" w:themeFill="background1"/>
            <w:noWrap w:val="0"/>
            <w:vAlign w:val="top"/>
          </w:tcPr>
          <w:p w14:paraId="44B097D9">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2020</w:t>
            </w:r>
          </w:p>
        </w:tc>
        <w:tc>
          <w:tcPr>
            <w:tcW w:w="3937" w:type="dxa"/>
            <w:tcBorders>
              <w:tl2br w:val="nil"/>
              <w:tr2bl w:val="nil"/>
            </w:tcBorders>
            <w:shd w:val="clear" w:color="auto" w:fill="FFFFFF" w:themeFill="background1"/>
            <w:noWrap w:val="0"/>
            <w:vAlign w:val="top"/>
          </w:tcPr>
          <w:p w14:paraId="1A004A43">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EE</w:t>
            </w:r>
            <w:r>
              <w:rPr>
                <w:rFonts w:hint="default" w:ascii="Times New Roman" w:hAnsi="Times New Roman" w:cs="Times New Roman"/>
                <w:b w:val="0"/>
                <w:bCs w:val="0"/>
                <w:kern w:val="2"/>
                <w:sz w:val="15"/>
                <w:szCs w:val="15"/>
                <w:vertAlign w:val="baseline"/>
                <w:lang w:val="en-US" w:eastAsia="zh-CN" w:bidi="ar-SA"/>
              </w:rPr>
              <w:t>:</w:t>
            </w:r>
          </w:p>
          <w:p w14:paraId="75496D37">
            <w:pPr>
              <w:rPr>
                <w:rFonts w:hint="default" w:ascii="Times New Roman" w:hAnsi="Times New Roman" w:eastAsia="Roboto Slab" w:cs="Times New Roman"/>
                <w:i w:val="0"/>
                <w:iCs w:val="0"/>
                <w:caps w:val="0"/>
                <w:color w:val="222222"/>
                <w:spacing w:val="0"/>
                <w:sz w:val="15"/>
                <w:szCs w:val="15"/>
                <w:shd w:val="clear" w:fill="FFFFFF"/>
              </w:rPr>
            </w:pPr>
            <w:r>
              <w:rPr>
                <w:rFonts w:hint="default" w:ascii="Times New Roman" w:hAnsi="Times New Roman" w:eastAsia="Roboto Slab" w:cs="Times New Roman"/>
                <w:i w:val="0"/>
                <w:iCs w:val="0"/>
                <w:caps w:val="0"/>
                <w:color w:val="222222"/>
                <w:spacing w:val="0"/>
                <w:sz w:val="15"/>
                <w:szCs w:val="15"/>
                <w:shd w:val="clear" w:fill="FFFFFF"/>
              </w:rPr>
              <w:t>Hakan Alfredson’s heel drop protocol. The participant be</w:t>
            </w:r>
          </w:p>
          <w:p w14:paraId="0923BA6F">
            <w:pPr>
              <w:rPr>
                <w:rFonts w:hint="default" w:ascii="Times New Roman" w:hAnsi="Times New Roman" w:eastAsia="Roboto Slab" w:cs="Times New Roman"/>
                <w:i w:val="0"/>
                <w:iCs w:val="0"/>
                <w:caps w:val="0"/>
                <w:color w:val="222222"/>
                <w:spacing w:val="0"/>
                <w:sz w:val="15"/>
                <w:szCs w:val="15"/>
                <w:shd w:val="clear" w:fill="FFFFFF"/>
              </w:rPr>
            </w:pPr>
            <w:r>
              <w:rPr>
                <w:rFonts w:hint="default" w:ascii="Times New Roman" w:hAnsi="Times New Roman" w:eastAsia="Roboto Slab" w:cs="Times New Roman"/>
                <w:i w:val="0"/>
                <w:iCs w:val="0"/>
                <w:caps w:val="0"/>
                <w:color w:val="222222"/>
                <w:spacing w:val="0"/>
                <w:sz w:val="15"/>
                <w:szCs w:val="15"/>
                <w:shd w:val="clear" w:fill="FFFFFF"/>
              </w:rPr>
              <w:t xml:space="preserve">gins by standing with one foot on a step and the heel raised </w:t>
            </w:r>
          </w:p>
          <w:p w14:paraId="62CE6BC8">
            <w:pPr>
              <w:rPr>
                <w:rFonts w:hint="default" w:ascii="Times New Roman" w:hAnsi="Times New Roman" w:eastAsia="Roboto Slab" w:cs="Times New Roman"/>
                <w:i w:val="0"/>
                <w:iCs w:val="0"/>
                <w:caps w:val="0"/>
                <w:color w:val="222222"/>
                <w:spacing w:val="0"/>
                <w:sz w:val="15"/>
                <w:szCs w:val="15"/>
                <w:shd w:val="clear" w:fill="FFFFFF"/>
              </w:rPr>
            </w:pPr>
            <w:r>
              <w:rPr>
                <w:rFonts w:hint="default" w:ascii="Times New Roman" w:hAnsi="Times New Roman" w:eastAsia="Roboto Slab" w:cs="Times New Roman"/>
                <w:i w:val="0"/>
                <w:iCs w:val="0"/>
                <w:caps w:val="0"/>
                <w:color w:val="222222"/>
                <w:spacing w:val="0"/>
                <w:sz w:val="15"/>
                <w:szCs w:val="15"/>
                <w:shd w:val="clear" w:fill="FFFFFF"/>
              </w:rPr>
              <w:t xml:space="preserve">up. Then the heel is slowly lowered down keeping the leg </w:t>
            </w:r>
          </w:p>
          <w:p w14:paraId="4C8CBB92">
            <w:pPr>
              <w:rPr>
                <w:rFonts w:hint="default" w:ascii="Times New Roman" w:hAnsi="Times New Roman" w:eastAsia="Roboto Slab" w:cs="Times New Roman"/>
                <w:i w:val="0"/>
                <w:iCs w:val="0"/>
                <w:caps w:val="0"/>
                <w:color w:val="222222"/>
                <w:spacing w:val="0"/>
                <w:sz w:val="15"/>
                <w:szCs w:val="15"/>
                <w:shd w:val="clear" w:fill="FFFFFF"/>
              </w:rPr>
            </w:pPr>
            <w:r>
              <w:rPr>
                <w:rFonts w:hint="default" w:ascii="Times New Roman" w:hAnsi="Times New Roman" w:eastAsia="Roboto Slab" w:cs="Times New Roman"/>
                <w:i w:val="0"/>
                <w:iCs w:val="0"/>
                <w:caps w:val="0"/>
                <w:color w:val="222222"/>
                <w:spacing w:val="0"/>
                <w:sz w:val="15"/>
                <w:szCs w:val="15"/>
                <w:shd w:val="clear" w:fill="FFFFFF"/>
              </w:rPr>
              <w:t xml:space="preserve">straight until the foot is parallel to the ground but no </w:t>
            </w:r>
          </w:p>
          <w:p w14:paraId="69814A85">
            <w:pPr>
              <w:rPr>
                <w:rFonts w:hint="default" w:ascii="Times New Roman" w:hAnsi="Times New Roman" w:eastAsia="Roboto Slab" w:cs="Times New Roman"/>
                <w:i w:val="0"/>
                <w:iCs w:val="0"/>
                <w:caps w:val="0"/>
                <w:color w:val="222222"/>
                <w:spacing w:val="0"/>
                <w:sz w:val="15"/>
                <w:szCs w:val="15"/>
                <w:shd w:val="clear" w:fill="FFFFFF"/>
              </w:rPr>
            </w:pPr>
            <w:r>
              <w:rPr>
                <w:rFonts w:hint="default" w:ascii="Times New Roman" w:hAnsi="Times New Roman" w:eastAsia="Roboto Slab" w:cs="Times New Roman"/>
                <w:i w:val="0"/>
                <w:iCs w:val="0"/>
                <w:caps w:val="0"/>
                <w:color w:val="222222"/>
                <w:spacing w:val="0"/>
                <w:sz w:val="15"/>
                <w:szCs w:val="15"/>
                <w:shd w:val="clear" w:fill="FFFFFF"/>
              </w:rPr>
              <w:t xml:space="preserve">further. Then its pushed up to the starting position using </w:t>
            </w:r>
          </w:p>
          <w:p w14:paraId="48862322">
            <w:pPr>
              <w:rPr>
                <w:rFonts w:hint="default" w:ascii="Times New Roman" w:hAnsi="Times New Roman" w:eastAsia="Roboto Slab" w:cs="Times New Roman"/>
                <w:i w:val="0"/>
                <w:iCs w:val="0"/>
                <w:caps w:val="0"/>
                <w:color w:val="222222"/>
                <w:spacing w:val="0"/>
                <w:sz w:val="15"/>
                <w:szCs w:val="15"/>
                <w:shd w:val="clear" w:fill="FFFFFF"/>
              </w:rPr>
            </w:pPr>
            <w:r>
              <w:rPr>
                <w:rFonts w:hint="default" w:ascii="Times New Roman" w:hAnsi="Times New Roman" w:eastAsia="Roboto Slab" w:cs="Times New Roman"/>
                <w:i w:val="0"/>
                <w:iCs w:val="0"/>
                <w:caps w:val="0"/>
                <w:color w:val="222222"/>
                <w:spacing w:val="0"/>
                <w:sz w:val="15"/>
                <w:szCs w:val="15"/>
                <w:shd w:val="clear" w:fill="FFFFFF"/>
              </w:rPr>
              <w:t xml:space="preserve">the other leg to assist and repeat. The participant performed </w:t>
            </w:r>
          </w:p>
          <w:p w14:paraId="3856365D">
            <w:pPr>
              <w:rPr>
                <w:rFonts w:hint="default" w:ascii="Times New Roman" w:hAnsi="Times New Roman" w:eastAsia="Roboto Slab" w:cs="Times New Roman"/>
                <w:i w:val="0"/>
                <w:iCs w:val="0"/>
                <w:caps w:val="0"/>
                <w:color w:val="222222"/>
                <w:spacing w:val="0"/>
                <w:sz w:val="15"/>
                <w:szCs w:val="15"/>
                <w:shd w:val="clear" w:fill="FFFFFF"/>
              </w:rPr>
            </w:pPr>
            <w:r>
              <w:rPr>
                <w:rFonts w:hint="default" w:ascii="Times New Roman" w:hAnsi="Times New Roman" w:eastAsia="Roboto Slab" w:cs="Times New Roman"/>
                <w:i w:val="0"/>
                <w:iCs w:val="0"/>
                <w:caps w:val="0"/>
                <w:color w:val="222222"/>
                <w:spacing w:val="0"/>
                <w:sz w:val="15"/>
                <w:szCs w:val="15"/>
                <w:shd w:val="clear" w:fill="FFFFFF"/>
              </w:rPr>
              <w:t xml:space="preserve">3 sets of 15 repetitions each with one min interval between </w:t>
            </w:r>
          </w:p>
          <w:p w14:paraId="31F7FC6F">
            <w:pP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eastAsia="Roboto Slab" w:cs="Times New Roman"/>
                <w:i w:val="0"/>
                <w:iCs w:val="0"/>
                <w:caps w:val="0"/>
                <w:color w:val="222222"/>
                <w:spacing w:val="0"/>
                <w:sz w:val="15"/>
                <w:szCs w:val="15"/>
                <w:shd w:val="clear" w:fill="FFFFFF"/>
              </w:rPr>
              <w:t>each set, twice a day for 4 weeks</w:t>
            </w:r>
          </w:p>
        </w:tc>
        <w:tc>
          <w:tcPr>
            <w:tcW w:w="4048" w:type="dxa"/>
            <w:tcBorders>
              <w:tl2br w:val="nil"/>
              <w:tr2bl w:val="nil"/>
            </w:tcBorders>
            <w:shd w:val="clear" w:color="auto" w:fill="FFFFFF" w:themeFill="background1"/>
            <w:noWrap w:val="0"/>
            <w:vAlign w:val="top"/>
          </w:tcPr>
          <w:p w14:paraId="4D11F6FD">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I</w:t>
            </w:r>
            <w:r>
              <w:rPr>
                <w:rFonts w:hint="eastAsia" w:ascii="Times New Roman" w:hAnsi="Times New Roman" w:cs="Times New Roman"/>
                <w:b w:val="0"/>
                <w:bCs w:val="0"/>
                <w:kern w:val="2"/>
                <w:sz w:val="15"/>
                <w:szCs w:val="15"/>
                <w:vertAlign w:val="baseline"/>
                <w:lang w:val="en-US" w:eastAsia="zh-CN" w:bidi="ar-SA"/>
              </w:rPr>
              <w:t>E</w:t>
            </w:r>
            <w:r>
              <w:rPr>
                <w:rFonts w:hint="default" w:ascii="Times New Roman" w:hAnsi="Times New Roman" w:cs="Times New Roman"/>
                <w:b w:val="0"/>
                <w:bCs w:val="0"/>
                <w:kern w:val="2"/>
                <w:sz w:val="15"/>
                <w:szCs w:val="15"/>
                <w:vertAlign w:val="baseline"/>
                <w:lang w:val="en-US" w:eastAsia="zh-CN" w:bidi="ar-SA"/>
              </w:rPr>
              <w:t>:</w:t>
            </w:r>
          </w:p>
          <w:p w14:paraId="2984D6E8">
            <w:pPr>
              <w:rPr>
                <w:rFonts w:hint="default" w:ascii="Times New Roman" w:hAnsi="Times New Roman" w:eastAsia="Roboto Slab" w:cs="Times New Roman"/>
                <w:i w:val="0"/>
                <w:iCs w:val="0"/>
                <w:caps w:val="0"/>
                <w:color w:val="222222"/>
                <w:spacing w:val="0"/>
                <w:sz w:val="15"/>
                <w:szCs w:val="15"/>
                <w:shd w:val="clear" w:fill="FFFFFF"/>
              </w:rPr>
            </w:pPr>
            <w:r>
              <w:rPr>
                <w:rFonts w:hint="default" w:ascii="Times New Roman" w:hAnsi="Times New Roman" w:eastAsia="Roboto Slab" w:cs="Times New Roman"/>
                <w:i w:val="0"/>
                <w:iCs w:val="0"/>
                <w:caps w:val="0"/>
                <w:color w:val="222222"/>
                <w:spacing w:val="0"/>
                <w:sz w:val="15"/>
                <w:szCs w:val="15"/>
                <w:shd w:val="clear" w:fill="FFFFFF"/>
              </w:rPr>
              <w:t xml:space="preserve">the participant was asked to perform </w:t>
            </w:r>
          </w:p>
          <w:p w14:paraId="18A65CA7">
            <w:pPr>
              <w:rPr>
                <w:rFonts w:hint="default" w:ascii="Times New Roman" w:hAnsi="Times New Roman" w:eastAsia="Roboto Slab" w:cs="Times New Roman"/>
                <w:i w:val="0"/>
                <w:iCs w:val="0"/>
                <w:caps w:val="0"/>
                <w:color w:val="222222"/>
                <w:spacing w:val="0"/>
                <w:sz w:val="15"/>
                <w:szCs w:val="15"/>
                <w:shd w:val="clear" w:fill="FFFFFF"/>
              </w:rPr>
            </w:pPr>
            <w:r>
              <w:rPr>
                <w:rFonts w:hint="default" w:ascii="Times New Roman" w:hAnsi="Times New Roman" w:eastAsia="Roboto Slab" w:cs="Times New Roman"/>
                <w:i w:val="0"/>
                <w:iCs w:val="0"/>
                <w:caps w:val="0"/>
                <w:color w:val="222222"/>
                <w:spacing w:val="0"/>
                <w:sz w:val="15"/>
                <w:szCs w:val="15"/>
                <w:shd w:val="clear" w:fill="FFFFFF"/>
              </w:rPr>
              <w:t>the isometric gastrocnemius exercise with the ankle in max</w:t>
            </w:r>
          </w:p>
          <w:p w14:paraId="23F74F54">
            <w:pPr>
              <w:rPr>
                <w:rFonts w:hint="default" w:ascii="Times New Roman" w:hAnsi="Times New Roman" w:eastAsia="Roboto Slab" w:cs="Times New Roman"/>
                <w:i w:val="0"/>
                <w:iCs w:val="0"/>
                <w:caps w:val="0"/>
                <w:color w:val="222222"/>
                <w:spacing w:val="0"/>
                <w:sz w:val="15"/>
                <w:szCs w:val="15"/>
                <w:shd w:val="clear" w:fill="FFFFFF"/>
              </w:rPr>
            </w:pPr>
            <w:r>
              <w:rPr>
                <w:rFonts w:hint="default" w:ascii="Times New Roman" w:hAnsi="Times New Roman" w:eastAsia="Roboto Slab" w:cs="Times New Roman"/>
                <w:i w:val="0"/>
                <w:iCs w:val="0"/>
                <w:caps w:val="0"/>
                <w:color w:val="222222"/>
                <w:spacing w:val="0"/>
                <w:sz w:val="15"/>
                <w:szCs w:val="15"/>
                <w:shd w:val="clear" w:fill="FFFFFF"/>
              </w:rPr>
              <w:t xml:space="preserve">imum plantar flexion and knee in full extension. The patient </w:t>
            </w:r>
          </w:p>
          <w:p w14:paraId="549E27D3">
            <w:pPr>
              <w:rPr>
                <w:rFonts w:hint="default" w:ascii="Times New Roman" w:hAnsi="Times New Roman" w:eastAsia="Roboto Slab" w:cs="Times New Roman"/>
                <w:i w:val="0"/>
                <w:iCs w:val="0"/>
                <w:caps w:val="0"/>
                <w:color w:val="222222"/>
                <w:spacing w:val="0"/>
                <w:sz w:val="15"/>
                <w:szCs w:val="15"/>
                <w:shd w:val="clear" w:fill="FFFFFF"/>
              </w:rPr>
            </w:pPr>
            <w:r>
              <w:rPr>
                <w:rFonts w:hint="default" w:ascii="Times New Roman" w:hAnsi="Times New Roman" w:eastAsia="Roboto Slab" w:cs="Times New Roman"/>
                <w:i w:val="0"/>
                <w:iCs w:val="0"/>
                <w:caps w:val="0"/>
                <w:color w:val="222222"/>
                <w:spacing w:val="0"/>
                <w:sz w:val="15"/>
                <w:szCs w:val="15"/>
                <w:shd w:val="clear" w:fill="FFFFFF"/>
              </w:rPr>
              <w:t xml:space="preserve">has to hold the position for 45 seconds, each repetition </w:t>
            </w:r>
          </w:p>
          <w:p w14:paraId="2C74F3AB">
            <w:pPr>
              <w:rPr>
                <w:rFonts w:hint="default" w:ascii="Times New Roman" w:hAnsi="Times New Roman" w:eastAsia="Roboto Slab" w:cs="Times New Roman"/>
                <w:i w:val="0"/>
                <w:iCs w:val="0"/>
                <w:caps w:val="0"/>
                <w:color w:val="222222"/>
                <w:spacing w:val="0"/>
                <w:sz w:val="15"/>
                <w:szCs w:val="15"/>
                <w:shd w:val="clear" w:fill="FFFFFF"/>
              </w:rPr>
            </w:pPr>
            <w:r>
              <w:rPr>
                <w:rFonts w:hint="default" w:ascii="Times New Roman" w:hAnsi="Times New Roman" w:eastAsia="Roboto Slab" w:cs="Times New Roman"/>
                <w:i w:val="0"/>
                <w:iCs w:val="0"/>
                <w:caps w:val="0"/>
                <w:color w:val="222222"/>
                <w:spacing w:val="0"/>
                <w:sz w:val="15"/>
                <w:szCs w:val="15"/>
                <w:shd w:val="clear" w:fill="FFFFFF"/>
              </w:rPr>
              <w:t xml:space="preserve">would be painless. The participant performed 3 sets of 5 </w:t>
            </w:r>
          </w:p>
          <w:p w14:paraId="718B4CCE">
            <w:pPr>
              <w:rPr>
                <w:rFonts w:hint="default" w:ascii="Times New Roman" w:hAnsi="Times New Roman" w:eastAsia="Roboto Slab" w:cs="Times New Roman"/>
                <w:i w:val="0"/>
                <w:iCs w:val="0"/>
                <w:caps w:val="0"/>
                <w:color w:val="222222"/>
                <w:spacing w:val="0"/>
                <w:sz w:val="15"/>
                <w:szCs w:val="15"/>
                <w:shd w:val="clear" w:fill="FFFFFF"/>
              </w:rPr>
            </w:pPr>
            <w:r>
              <w:rPr>
                <w:rFonts w:hint="default" w:ascii="Times New Roman" w:hAnsi="Times New Roman" w:eastAsia="Roboto Slab" w:cs="Times New Roman"/>
                <w:i w:val="0"/>
                <w:iCs w:val="0"/>
                <w:caps w:val="0"/>
                <w:color w:val="222222"/>
                <w:spacing w:val="0"/>
                <w:sz w:val="15"/>
                <w:szCs w:val="15"/>
                <w:shd w:val="clear" w:fill="FFFFFF"/>
              </w:rPr>
              <w:t>repetition of isometric contraction with one minute rest in</w:t>
            </w:r>
          </w:p>
          <w:p w14:paraId="1FC346F9">
            <w:pP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eastAsia="Roboto Slab" w:cs="Times New Roman"/>
                <w:i w:val="0"/>
                <w:iCs w:val="0"/>
                <w:caps w:val="0"/>
                <w:color w:val="222222"/>
                <w:spacing w:val="0"/>
                <w:sz w:val="15"/>
                <w:szCs w:val="15"/>
                <w:shd w:val="clear" w:fill="FFFFFF"/>
              </w:rPr>
              <w:t>terval between each set, twice a day for 4 weeks</w:t>
            </w:r>
          </w:p>
        </w:tc>
        <w:tc>
          <w:tcPr>
            <w:tcW w:w="1354" w:type="dxa"/>
            <w:tcBorders>
              <w:tl2br w:val="nil"/>
              <w:tr2bl w:val="nil"/>
            </w:tcBorders>
            <w:shd w:val="clear" w:color="auto" w:fill="FFFFFF" w:themeFill="background1"/>
            <w:noWrap w:val="0"/>
            <w:vAlign w:val="top"/>
          </w:tcPr>
          <w:p w14:paraId="32639CB0">
            <w:pPr>
              <w:jc w:val="center"/>
              <w:rPr>
                <w:rFonts w:hint="eastAsia"/>
                <w:sz w:val="15"/>
                <w:szCs w:val="15"/>
              </w:rPr>
            </w:pPr>
          </w:p>
          <w:p w14:paraId="6627367E">
            <w:pPr>
              <w:jc w:val="center"/>
              <w:rPr>
                <w:rFonts w:hint="eastAsia"/>
                <w:sz w:val="15"/>
                <w:szCs w:val="15"/>
              </w:rPr>
            </w:pPr>
          </w:p>
          <w:p w14:paraId="1244B663">
            <w:pPr>
              <w:jc w:val="both"/>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（2</w:t>
            </w:r>
            <w:r>
              <w:rPr>
                <w:rFonts w:hint="eastAsia"/>
                <w:sz w:val="15"/>
                <w:szCs w:val="15"/>
                <w:lang w:val="en-US" w:eastAsia="zh-CN"/>
              </w:rPr>
              <w:t>0</w:t>
            </w:r>
            <w:r>
              <w:rPr>
                <w:rFonts w:hint="eastAsia"/>
                <w:sz w:val="15"/>
                <w:szCs w:val="15"/>
              </w:rPr>
              <w:t>/</w:t>
            </w:r>
            <w:r>
              <w:rPr>
                <w:rFonts w:hint="eastAsia"/>
                <w:sz w:val="15"/>
                <w:szCs w:val="15"/>
                <w:lang w:val="en-US" w:eastAsia="zh-CN"/>
              </w:rPr>
              <w:t>20</w:t>
            </w:r>
            <w:r>
              <w:rPr>
                <w:rFonts w:hint="eastAsia"/>
                <w:sz w:val="15"/>
                <w:szCs w:val="15"/>
              </w:rPr>
              <w:t>）</w:t>
            </w:r>
          </w:p>
        </w:tc>
        <w:tc>
          <w:tcPr>
            <w:tcW w:w="1367" w:type="dxa"/>
            <w:tcBorders>
              <w:tl2br w:val="nil"/>
              <w:tr2bl w:val="nil"/>
            </w:tcBorders>
            <w:shd w:val="clear" w:color="auto" w:fill="FFFFFF" w:themeFill="background1"/>
            <w:noWrap w:val="0"/>
            <w:vAlign w:val="top"/>
          </w:tcPr>
          <w:p w14:paraId="17280826">
            <w:pPr>
              <w:jc w:val="center"/>
              <w:rPr>
                <w:rFonts w:hint="default" w:ascii="Times New Roman" w:hAnsi="Times New Roman" w:cs="Times New Roman"/>
                <w:b w:val="0"/>
                <w:bCs w:val="0"/>
                <w:kern w:val="2"/>
                <w:sz w:val="15"/>
                <w:szCs w:val="15"/>
                <w:vertAlign w:val="baseline"/>
                <w:lang w:val="en-US" w:eastAsia="zh-CN" w:bidi="ar-SA"/>
              </w:rPr>
            </w:pPr>
          </w:p>
          <w:p w14:paraId="1A8362C1">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1F9B2913">
            <w:pPr>
              <w:jc w:val="center"/>
              <w:rPr>
                <w:rFonts w:hint="default" w:ascii="Times New Roman" w:hAnsi="Times New Roman" w:eastAsia="宋体" w:cs="Times New Roman"/>
                <w:b w:val="0"/>
                <w:bCs w:val="0"/>
                <w:kern w:val="2"/>
                <w:sz w:val="15"/>
                <w:szCs w:val="15"/>
                <w:vertAlign w:val="baseline"/>
                <w:lang w:val="en-US" w:eastAsia="zh-CN" w:bidi="ar-SA"/>
              </w:rPr>
            </w:pPr>
          </w:p>
        </w:tc>
        <w:tc>
          <w:tcPr>
            <w:tcW w:w="1334" w:type="dxa"/>
            <w:tcBorders>
              <w:tl2br w:val="nil"/>
              <w:tr2bl w:val="nil"/>
            </w:tcBorders>
            <w:shd w:val="clear" w:color="auto" w:fill="FFFFFF" w:themeFill="background1"/>
            <w:noWrap w:val="0"/>
            <w:vAlign w:val="top"/>
          </w:tcPr>
          <w:p w14:paraId="1880B4D6">
            <w:pPr>
              <w:jc w:val="center"/>
              <w:rPr>
                <w:rFonts w:hint="default" w:ascii="Times New Roman" w:hAnsi="Times New Roman" w:cs="Times New Roman"/>
                <w:b w:val="0"/>
                <w:bCs w:val="0"/>
                <w:kern w:val="2"/>
                <w:sz w:val="15"/>
                <w:szCs w:val="15"/>
                <w:vertAlign w:val="baseline"/>
                <w:lang w:val="en-US" w:eastAsia="zh-CN" w:bidi="ar-SA"/>
              </w:rPr>
            </w:pPr>
          </w:p>
          <w:p w14:paraId="706C442F">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I:(</w:t>
            </w:r>
            <w:r>
              <w:rPr>
                <w:rFonts w:hint="eastAsia" w:ascii="Times New Roman" w:hAnsi="Times New Roman" w:cs="Times New Roman"/>
                <w:b w:val="0"/>
                <w:bCs w:val="0"/>
                <w:kern w:val="2"/>
                <w:sz w:val="15"/>
                <w:szCs w:val="15"/>
                <w:vertAlign w:val="baseline"/>
                <w:lang w:val="en-US" w:eastAsia="zh-CN" w:bidi="ar-SA"/>
              </w:rPr>
              <w:t>20</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0</w:t>
            </w:r>
            <w:r>
              <w:rPr>
                <w:rFonts w:hint="default" w:ascii="Times New Roman" w:hAnsi="Times New Roman" w:cs="Times New Roman"/>
                <w:b w:val="0"/>
                <w:bCs w:val="0"/>
                <w:kern w:val="2"/>
                <w:sz w:val="15"/>
                <w:szCs w:val="15"/>
                <w:vertAlign w:val="baseline"/>
                <w:lang w:val="en-US" w:eastAsia="zh-CN" w:bidi="ar-SA"/>
              </w:rPr>
              <w:t>)</w:t>
            </w:r>
          </w:p>
          <w:p w14:paraId="7DFDC8B2">
            <w:pPr>
              <w:jc w:val="center"/>
              <w:rPr>
                <w:rFonts w:hint="default" w:ascii="Times New Roman" w:hAnsi="Times New Roman" w:cs="Times New Roman"/>
                <w:b w:val="0"/>
                <w:bCs w:val="0"/>
                <w:kern w:val="2"/>
                <w:sz w:val="15"/>
                <w:szCs w:val="15"/>
                <w:vertAlign w:val="baseline"/>
                <w:lang w:val="en-US" w:eastAsia="zh-CN" w:bidi="ar-SA"/>
              </w:rPr>
            </w:pPr>
          </w:p>
          <w:p w14:paraId="0B79E858">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20</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0</w:t>
            </w:r>
            <w:r>
              <w:rPr>
                <w:rFonts w:hint="default"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top"/>
          </w:tcPr>
          <w:p w14:paraId="64DB202F">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pre-treatment, post-treatment</w:t>
            </w:r>
          </w:p>
        </w:tc>
        <w:tc>
          <w:tcPr>
            <w:tcW w:w="1467" w:type="dxa"/>
            <w:tcBorders>
              <w:tl2br w:val="nil"/>
              <w:tr2bl w:val="nil"/>
            </w:tcBorders>
            <w:shd w:val="clear" w:color="auto" w:fill="FFFFFF" w:themeFill="background1"/>
            <w:noWrap w:val="0"/>
            <w:vAlign w:val="top"/>
          </w:tcPr>
          <w:p w14:paraId="39205552">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VAS</w:t>
            </w:r>
            <w:r>
              <w:rPr>
                <w:rFonts w:hint="eastAsia" w:ascii="Times New Roman" w:hAnsi="Times New Roman" w:cs="Times New Roman"/>
                <w:b w:val="0"/>
                <w:bCs w:val="0"/>
                <w:kern w:val="2"/>
                <w:sz w:val="15"/>
                <w:szCs w:val="15"/>
                <w:vertAlign w:val="baseline"/>
                <w:lang w:val="en-US" w:eastAsia="zh-CN" w:bidi="ar-SA"/>
              </w:rPr>
              <w:t>、VISA-A</w:t>
            </w:r>
          </w:p>
        </w:tc>
      </w:tr>
      <w:tr w14:paraId="1B3B7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357" w:hRule="exact"/>
        </w:trPr>
        <w:tc>
          <w:tcPr>
            <w:tcW w:w="925" w:type="dxa"/>
            <w:tcBorders>
              <w:tl2br w:val="nil"/>
              <w:tr2bl w:val="nil"/>
            </w:tcBorders>
            <w:shd w:val="clear" w:color="auto" w:fill="FFFFFF" w:themeFill="background1"/>
            <w:noWrap w:val="0"/>
            <w:vAlign w:val="center"/>
          </w:tcPr>
          <w:p w14:paraId="3A433F3A">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Stefansson, S. H.</w:t>
            </w:r>
          </w:p>
        </w:tc>
        <w:tc>
          <w:tcPr>
            <w:tcW w:w="677" w:type="dxa"/>
            <w:tcBorders>
              <w:tl2br w:val="nil"/>
              <w:tr2bl w:val="nil"/>
            </w:tcBorders>
            <w:shd w:val="clear" w:color="auto" w:fill="FFFFFF" w:themeFill="background1"/>
            <w:noWrap w:val="0"/>
            <w:vAlign w:val="top"/>
          </w:tcPr>
          <w:p w14:paraId="23D601FB">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2019</w:t>
            </w:r>
          </w:p>
        </w:tc>
        <w:tc>
          <w:tcPr>
            <w:tcW w:w="3937" w:type="dxa"/>
            <w:tcBorders>
              <w:tl2br w:val="nil"/>
              <w:tr2bl w:val="nil"/>
            </w:tcBorders>
            <w:shd w:val="clear" w:color="auto" w:fill="FFFFFF" w:themeFill="background1"/>
            <w:noWrap w:val="0"/>
            <w:vAlign w:val="top"/>
          </w:tcPr>
          <w:p w14:paraId="78CAF55B">
            <w:pPr>
              <w:rPr>
                <w:rFonts w:hint="eastAsia" w:ascii="Times New Roman" w:hAnsi="Times New Roman" w:cs="Times New Roman"/>
                <w:sz w:val="15"/>
                <w:szCs w:val="15"/>
                <w:lang w:val="en-US" w:eastAsia="zh-CN"/>
              </w:rPr>
            </w:pPr>
            <w:r>
              <w:rPr>
                <w:rFonts w:hint="eastAsia" w:ascii="Times New Roman" w:hAnsi="Times New Roman" w:cs="Times New Roman"/>
                <w:b w:val="0"/>
                <w:bCs w:val="0"/>
                <w:kern w:val="2"/>
                <w:sz w:val="15"/>
                <w:szCs w:val="15"/>
                <w:vertAlign w:val="baseline"/>
                <w:lang w:val="en-US" w:eastAsia="zh-CN" w:bidi="ar-SA"/>
              </w:rPr>
              <w:t>EE</w:t>
            </w:r>
            <w:r>
              <w:rPr>
                <w:rFonts w:hint="eastAsia" w:ascii="Times New Roman" w:hAnsi="Times New Roman" w:cs="Times New Roman"/>
                <w:sz w:val="15"/>
                <w:szCs w:val="15"/>
                <w:lang w:val="en-US" w:eastAsia="zh-CN"/>
              </w:rPr>
              <w:t>：</w:t>
            </w:r>
          </w:p>
          <w:p w14:paraId="3D71BFE1">
            <w:pP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sz w:val="15"/>
                <w:szCs w:val="15"/>
                <w:lang w:val="en-US" w:eastAsia="zh-CN"/>
              </w:rPr>
              <w:t>patients stood on a step, lifted up onto their toes, put their weight on their injured leg, and slowly lowered their heel as far as possible until a maximal stretch was felt,for 12 weeks.</w:t>
            </w:r>
          </w:p>
        </w:tc>
        <w:tc>
          <w:tcPr>
            <w:tcW w:w="4048" w:type="dxa"/>
            <w:tcBorders>
              <w:tl2br w:val="nil"/>
              <w:tr2bl w:val="nil"/>
            </w:tcBorders>
            <w:shd w:val="clear" w:color="auto" w:fill="FFFFFF" w:themeFill="background1"/>
            <w:noWrap w:val="0"/>
            <w:vAlign w:val="top"/>
          </w:tcPr>
          <w:p w14:paraId="13752203">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Massage</w:t>
            </w:r>
            <w:r>
              <w:rPr>
                <w:rFonts w:hint="eastAsia" w:ascii="Times New Roman" w:hAnsi="Times New Roman" w:cs="Times New Roman"/>
                <w:b w:val="0"/>
                <w:bCs w:val="0"/>
                <w:kern w:val="2"/>
                <w:sz w:val="15"/>
                <w:szCs w:val="15"/>
                <w:vertAlign w:val="baseline"/>
                <w:lang w:val="en-US" w:eastAsia="zh-CN" w:bidi="ar-SA"/>
              </w:rPr>
              <w:t>:</w:t>
            </w:r>
            <w:r>
              <w:rPr>
                <w:rFonts w:hint="default" w:ascii="Times New Roman" w:hAnsi="Times New Roman" w:cs="Times New Roman"/>
                <w:b w:val="0"/>
                <w:bCs w:val="0"/>
                <w:kern w:val="2"/>
                <w:sz w:val="15"/>
                <w:szCs w:val="15"/>
                <w:vertAlign w:val="baseline"/>
                <w:lang w:val="en-US" w:eastAsia="zh-CN" w:bidi="ar-SA"/>
              </w:rPr>
              <w:t>：</w:t>
            </w:r>
          </w:p>
          <w:p w14:paraId="48D05544">
            <w:pP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twice a</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week (2 or 3 days between treatments) for 6 weeks and once a week for 6 weeks.</w:t>
            </w:r>
          </w:p>
        </w:tc>
        <w:tc>
          <w:tcPr>
            <w:tcW w:w="1354" w:type="dxa"/>
            <w:tcBorders>
              <w:tl2br w:val="nil"/>
              <w:tr2bl w:val="nil"/>
            </w:tcBorders>
            <w:shd w:val="clear" w:color="auto" w:fill="FFFFFF" w:themeFill="background1"/>
            <w:noWrap w:val="0"/>
            <w:vAlign w:val="top"/>
          </w:tcPr>
          <w:p w14:paraId="3EBD75F1">
            <w:pPr>
              <w:jc w:val="center"/>
              <w:rPr>
                <w:rFonts w:hint="eastAsia"/>
                <w:sz w:val="15"/>
                <w:szCs w:val="15"/>
              </w:rPr>
            </w:pPr>
          </w:p>
          <w:p w14:paraId="213CAED4">
            <w:pPr>
              <w:jc w:val="center"/>
              <w:rPr>
                <w:rFonts w:hint="eastAsia"/>
                <w:sz w:val="15"/>
                <w:szCs w:val="15"/>
              </w:rPr>
            </w:pPr>
          </w:p>
          <w:p w14:paraId="023A08D2">
            <w:pPr>
              <w:jc w:val="both"/>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w:t>
            </w:r>
            <w:r>
              <w:rPr>
                <w:rFonts w:hint="eastAsia"/>
                <w:sz w:val="15"/>
                <w:szCs w:val="15"/>
                <w:lang w:val="en-US" w:eastAsia="zh-CN"/>
              </w:rPr>
              <w:t>19</w:t>
            </w:r>
            <w:r>
              <w:rPr>
                <w:rFonts w:hint="eastAsia"/>
                <w:sz w:val="15"/>
                <w:szCs w:val="15"/>
              </w:rPr>
              <w:t>/</w:t>
            </w:r>
            <w:r>
              <w:rPr>
                <w:rFonts w:hint="eastAsia"/>
                <w:sz w:val="15"/>
                <w:szCs w:val="15"/>
                <w:lang w:val="en-US" w:eastAsia="zh-CN"/>
              </w:rPr>
              <w:t>21</w:t>
            </w:r>
            <w:r>
              <w:rPr>
                <w:rFonts w:hint="eastAsia"/>
                <w:sz w:val="15"/>
                <w:szCs w:val="15"/>
              </w:rPr>
              <w:t>）</w:t>
            </w:r>
          </w:p>
        </w:tc>
        <w:tc>
          <w:tcPr>
            <w:tcW w:w="1367" w:type="dxa"/>
            <w:tcBorders>
              <w:tl2br w:val="nil"/>
              <w:tr2bl w:val="nil"/>
            </w:tcBorders>
            <w:shd w:val="clear" w:color="auto" w:fill="FFFFFF" w:themeFill="background1"/>
            <w:noWrap w:val="0"/>
            <w:vAlign w:val="top"/>
          </w:tcPr>
          <w:p w14:paraId="09DE47B3">
            <w:pPr>
              <w:jc w:val="center"/>
              <w:rPr>
                <w:rFonts w:hint="default" w:ascii="Times New Roman" w:hAnsi="Times New Roman" w:cs="Times New Roman"/>
                <w:b w:val="0"/>
                <w:bCs w:val="0"/>
                <w:kern w:val="2"/>
                <w:sz w:val="15"/>
                <w:szCs w:val="15"/>
                <w:vertAlign w:val="baseline"/>
                <w:lang w:val="en-US" w:eastAsia="zh-CN" w:bidi="ar-SA"/>
              </w:rPr>
            </w:pPr>
          </w:p>
          <w:p w14:paraId="41AE34F7">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46.0±12.9</w:t>
            </w:r>
          </w:p>
          <w:p w14:paraId="026A33B8">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4F319766">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42.3±11.1</w:t>
            </w:r>
          </w:p>
        </w:tc>
        <w:tc>
          <w:tcPr>
            <w:tcW w:w="1334" w:type="dxa"/>
            <w:tcBorders>
              <w:tl2br w:val="nil"/>
              <w:tr2bl w:val="nil"/>
            </w:tcBorders>
            <w:shd w:val="clear" w:color="auto" w:fill="FFFFFF" w:themeFill="background1"/>
            <w:noWrap w:val="0"/>
            <w:vAlign w:val="top"/>
          </w:tcPr>
          <w:p w14:paraId="6AB1AED5">
            <w:pPr>
              <w:jc w:val="center"/>
              <w:rPr>
                <w:rFonts w:hint="default" w:ascii="Times New Roman" w:hAnsi="Times New Roman" w:cs="Times New Roman"/>
                <w:b w:val="0"/>
                <w:bCs w:val="0"/>
                <w:kern w:val="2"/>
                <w:sz w:val="15"/>
                <w:szCs w:val="15"/>
                <w:vertAlign w:val="baseline"/>
                <w:lang w:val="en-US" w:eastAsia="zh-CN" w:bidi="ar-SA"/>
              </w:rPr>
            </w:pPr>
          </w:p>
          <w:p w14:paraId="7C6AD79C">
            <w:pPr>
              <w:jc w:val="center"/>
              <w:rPr>
                <w:rFonts w:hint="default" w:ascii="Times New Roman" w:hAnsi="Times New Roman" w:eastAsia="宋体"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top"/>
          </w:tcPr>
          <w:p w14:paraId="51FE2802">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0,4,</w:t>
            </w:r>
            <w:r>
              <w:rPr>
                <w:rFonts w:hint="eastAsia" w:ascii="Times New Roman" w:hAnsi="Times New Roman" w:cs="Times New Roman"/>
                <w:b w:val="0"/>
                <w:bCs w:val="0"/>
                <w:kern w:val="2"/>
                <w:sz w:val="15"/>
                <w:szCs w:val="15"/>
                <w:vertAlign w:val="baseline"/>
                <w:lang w:val="en-US" w:eastAsia="zh-CN" w:bidi="ar-SA"/>
              </w:rPr>
              <w:t>8,12,24</w:t>
            </w:r>
            <w:r>
              <w:rPr>
                <w:rFonts w:hint="default" w:ascii="Times New Roman" w:hAnsi="Times New Roman" w:cs="Times New Roman"/>
                <w:b w:val="0"/>
                <w:bCs w:val="0"/>
                <w:kern w:val="2"/>
                <w:sz w:val="15"/>
                <w:szCs w:val="15"/>
                <w:vertAlign w:val="baseline"/>
                <w:lang w:val="en-US" w:eastAsia="zh-CN" w:bidi="ar-SA"/>
              </w:rPr>
              <w:t>w</w:t>
            </w:r>
          </w:p>
        </w:tc>
        <w:tc>
          <w:tcPr>
            <w:tcW w:w="1467" w:type="dxa"/>
            <w:tcBorders>
              <w:tl2br w:val="nil"/>
              <w:tr2bl w:val="nil"/>
            </w:tcBorders>
            <w:shd w:val="clear" w:color="auto" w:fill="FFFFFF" w:themeFill="background1"/>
            <w:noWrap w:val="0"/>
            <w:vAlign w:val="top"/>
          </w:tcPr>
          <w:p w14:paraId="5E61541C">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US</w:t>
            </w:r>
            <w:r>
              <w:rPr>
                <w:rFonts w:hint="default" w:ascii="Times New Roman" w:hAnsi="Times New Roman" w:cs="Times New Roman"/>
                <w:b w:val="0"/>
                <w:bCs w:val="0"/>
                <w:kern w:val="2"/>
                <w:sz w:val="15"/>
                <w:szCs w:val="15"/>
                <w:vertAlign w:val="baseline"/>
                <w:lang w:val="en-US" w:eastAsia="zh-CN" w:bidi="ar-SA"/>
              </w:rPr>
              <w:t>（AP</w:t>
            </w:r>
            <w:r>
              <w:rPr>
                <w:rFonts w:hint="eastAsia" w:ascii="Times New Roman" w:hAnsi="Times New Roman" w:cs="Times New Roman"/>
                <w:b w:val="0"/>
                <w:bCs w:val="0"/>
                <w:kern w:val="2"/>
                <w:sz w:val="15"/>
                <w:szCs w:val="15"/>
                <w:vertAlign w:val="baseline"/>
                <w:lang w:val="en-US" w:eastAsia="zh-CN" w:bidi="ar-SA"/>
              </w:rPr>
              <w:t xml:space="preserve"> thickness</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Vascularity</w:t>
            </w:r>
            <w:r>
              <w:rPr>
                <w:rFonts w:hint="default" w:ascii="Times New Roman" w:hAnsi="Times New Roman" w:cs="Times New Roman"/>
                <w:b w:val="0"/>
                <w:bCs w:val="0"/>
                <w:kern w:val="2"/>
                <w:sz w:val="15"/>
                <w:szCs w:val="15"/>
                <w:vertAlign w:val="baseline"/>
                <w:lang w:val="en-US" w:eastAsia="zh-CN" w:bidi="ar-SA"/>
              </w:rPr>
              <w:t>）</w:t>
            </w:r>
          </w:p>
        </w:tc>
      </w:tr>
      <w:tr w14:paraId="3758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149" w:hRule="exact"/>
        </w:trPr>
        <w:tc>
          <w:tcPr>
            <w:tcW w:w="925" w:type="dxa"/>
            <w:tcBorders>
              <w:tl2br w:val="nil"/>
              <w:tr2bl w:val="nil"/>
            </w:tcBorders>
            <w:shd w:val="clear" w:color="auto" w:fill="FFFFFF" w:themeFill="background1"/>
            <w:noWrap w:val="0"/>
            <w:vAlign w:val="center"/>
          </w:tcPr>
          <w:p w14:paraId="3F46BC90">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Balius, R.</w:t>
            </w:r>
          </w:p>
        </w:tc>
        <w:tc>
          <w:tcPr>
            <w:tcW w:w="677" w:type="dxa"/>
            <w:tcBorders>
              <w:tl2br w:val="nil"/>
              <w:tr2bl w:val="nil"/>
            </w:tcBorders>
            <w:shd w:val="clear" w:color="auto" w:fill="FFFFFF" w:themeFill="background1"/>
            <w:noWrap w:val="0"/>
            <w:vAlign w:val="top"/>
          </w:tcPr>
          <w:p w14:paraId="766CB36E">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201</w:t>
            </w:r>
            <w:r>
              <w:rPr>
                <w:rFonts w:hint="eastAsia" w:ascii="Times New Roman" w:hAnsi="Times New Roman" w:cs="Times New Roman"/>
                <w:b w:val="0"/>
                <w:bCs w:val="0"/>
                <w:kern w:val="2"/>
                <w:sz w:val="15"/>
                <w:szCs w:val="15"/>
                <w:vertAlign w:val="baseline"/>
                <w:lang w:val="en-US" w:eastAsia="zh-CN" w:bidi="ar-SA"/>
              </w:rPr>
              <w:t>6</w:t>
            </w:r>
          </w:p>
        </w:tc>
        <w:tc>
          <w:tcPr>
            <w:tcW w:w="3937" w:type="dxa"/>
            <w:tcBorders>
              <w:tl2br w:val="nil"/>
              <w:tr2bl w:val="nil"/>
            </w:tcBorders>
            <w:shd w:val="clear" w:color="auto" w:fill="FFFFFF" w:themeFill="background1"/>
            <w:noWrap w:val="0"/>
            <w:vAlign w:val="top"/>
          </w:tcPr>
          <w:p w14:paraId="74AD846B">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EE</w:t>
            </w:r>
            <w:r>
              <w:rPr>
                <w:rFonts w:hint="default" w:ascii="Times New Roman" w:hAnsi="Times New Roman" w:cs="Times New Roman"/>
                <w:b w:val="0"/>
                <w:bCs w:val="0"/>
                <w:kern w:val="2"/>
                <w:sz w:val="15"/>
                <w:szCs w:val="15"/>
                <w:vertAlign w:val="baseline"/>
                <w:lang w:val="en-US" w:eastAsia="zh-CN" w:bidi="ar-SA"/>
              </w:rPr>
              <w:t>:</w:t>
            </w:r>
          </w:p>
          <w:p w14:paraId="1A3BB74D">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eastAsia="宋体" w:cs="Times New Roman"/>
                <w:sz w:val="15"/>
                <w:szCs w:val="15"/>
              </w:rPr>
              <w:t>the Alfredson protocol, The gastrocnemius muscle was eccentrically loaded both with the knee straight and, to maximize the activation of the soleus muscle, also with the knee bent. Each of the 2 exercises included 15 repetitions done in 3 sets. This protocol was repeated twice per day, 7 days a week, for 12 weeks. Compliance with the exercise protocol was recorded weekly by the physiotherapist. The minimum compliance to allow inclusion in the final analyses was 70%.</w:t>
            </w:r>
          </w:p>
        </w:tc>
        <w:tc>
          <w:tcPr>
            <w:tcW w:w="4048" w:type="dxa"/>
            <w:tcBorders>
              <w:tl2br w:val="nil"/>
              <w:tr2bl w:val="nil"/>
            </w:tcBorders>
            <w:shd w:val="clear" w:color="auto" w:fill="FFFFFF" w:themeFill="background1"/>
            <w:noWrap w:val="0"/>
            <w:vAlign w:val="top"/>
          </w:tcPr>
          <w:p w14:paraId="3F55B2DC">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PS</w:t>
            </w:r>
            <w:r>
              <w:rPr>
                <w:rFonts w:hint="default" w:ascii="Times New Roman" w:hAnsi="Times New Roman" w:cs="Times New Roman"/>
                <w:b w:val="0"/>
                <w:bCs w:val="0"/>
                <w:kern w:val="2"/>
                <w:sz w:val="15"/>
                <w:szCs w:val="15"/>
                <w:vertAlign w:val="baseline"/>
                <w:lang w:val="en-US" w:eastAsia="zh-CN" w:bidi="ar-SA"/>
              </w:rPr>
              <w:t>:</w:t>
            </w:r>
          </w:p>
          <w:p w14:paraId="150CA57C">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eastAsia="宋体" w:cs="Times New Roman"/>
                <w:sz w:val="15"/>
                <w:szCs w:val="15"/>
              </w:rPr>
              <w:t>PS routines were included in the program to guarantee the same weekly monitoring in all the study groups. A standard protocol was applied, including 2 exercises to stretch the gastrocnemius muscle and 2 for the soleus muscle. Each exercise was performed for 30 seconds. Patients performed the stretching exercises consecutively, switching between the muscle groups without rest.</w:t>
            </w:r>
          </w:p>
        </w:tc>
        <w:tc>
          <w:tcPr>
            <w:tcW w:w="1354" w:type="dxa"/>
            <w:tcBorders>
              <w:tl2br w:val="nil"/>
              <w:tr2bl w:val="nil"/>
            </w:tcBorders>
            <w:shd w:val="clear" w:color="auto" w:fill="FFFFFF" w:themeFill="background1"/>
            <w:noWrap w:val="0"/>
            <w:vAlign w:val="top"/>
          </w:tcPr>
          <w:p w14:paraId="1C04CEC5">
            <w:pPr>
              <w:jc w:val="center"/>
              <w:rPr>
                <w:rFonts w:hint="eastAsia"/>
                <w:sz w:val="15"/>
                <w:szCs w:val="15"/>
              </w:rPr>
            </w:pPr>
          </w:p>
          <w:p w14:paraId="3236A483">
            <w:pPr>
              <w:jc w:val="center"/>
              <w:rPr>
                <w:rFonts w:hint="eastAsia"/>
                <w:sz w:val="15"/>
                <w:szCs w:val="15"/>
              </w:rPr>
            </w:pPr>
          </w:p>
          <w:p w14:paraId="51ED10E9">
            <w:pPr>
              <w:jc w:val="both"/>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w:t>
            </w:r>
            <w:r>
              <w:rPr>
                <w:rFonts w:hint="eastAsia"/>
                <w:sz w:val="15"/>
                <w:szCs w:val="15"/>
                <w:lang w:val="en-US" w:eastAsia="zh-CN"/>
              </w:rPr>
              <w:t>18</w:t>
            </w:r>
            <w:r>
              <w:rPr>
                <w:rFonts w:hint="eastAsia"/>
                <w:sz w:val="15"/>
                <w:szCs w:val="15"/>
              </w:rPr>
              <w:t>/</w:t>
            </w:r>
            <w:r>
              <w:rPr>
                <w:rFonts w:hint="eastAsia"/>
                <w:sz w:val="15"/>
                <w:szCs w:val="15"/>
                <w:lang w:val="en-US" w:eastAsia="zh-CN"/>
              </w:rPr>
              <w:t>20</w:t>
            </w:r>
            <w:r>
              <w:rPr>
                <w:rFonts w:hint="eastAsia"/>
                <w:sz w:val="15"/>
                <w:szCs w:val="15"/>
              </w:rPr>
              <w:t>）</w:t>
            </w:r>
          </w:p>
        </w:tc>
        <w:tc>
          <w:tcPr>
            <w:tcW w:w="1367" w:type="dxa"/>
            <w:tcBorders>
              <w:tl2br w:val="nil"/>
              <w:tr2bl w:val="nil"/>
            </w:tcBorders>
            <w:shd w:val="clear" w:color="auto" w:fill="FFFFFF" w:themeFill="background1"/>
            <w:noWrap w:val="0"/>
            <w:vAlign w:val="top"/>
          </w:tcPr>
          <w:p w14:paraId="43B387E2">
            <w:pPr>
              <w:jc w:val="center"/>
              <w:rPr>
                <w:rFonts w:hint="default" w:ascii="Times New Roman" w:hAnsi="Times New Roman" w:cs="Times New Roman"/>
                <w:b w:val="0"/>
                <w:bCs w:val="0"/>
                <w:kern w:val="2"/>
                <w:sz w:val="15"/>
                <w:szCs w:val="15"/>
                <w:vertAlign w:val="baseline"/>
                <w:lang w:val="en-US" w:eastAsia="zh-CN" w:bidi="ar-SA"/>
              </w:rPr>
            </w:pPr>
          </w:p>
          <w:p w14:paraId="3B5EB28B">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38.9±6.6</w:t>
            </w:r>
          </w:p>
          <w:p w14:paraId="33507230">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6A093D9F">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40.2±10.6</w:t>
            </w:r>
          </w:p>
        </w:tc>
        <w:tc>
          <w:tcPr>
            <w:tcW w:w="1334" w:type="dxa"/>
            <w:tcBorders>
              <w:tl2br w:val="nil"/>
              <w:tr2bl w:val="nil"/>
            </w:tcBorders>
            <w:shd w:val="clear" w:color="auto" w:fill="FFFFFF" w:themeFill="background1"/>
            <w:noWrap w:val="0"/>
            <w:vAlign w:val="top"/>
          </w:tcPr>
          <w:p w14:paraId="02AF2CC3">
            <w:pPr>
              <w:jc w:val="center"/>
              <w:rPr>
                <w:rFonts w:hint="default" w:ascii="Times New Roman" w:hAnsi="Times New Roman" w:cs="Times New Roman"/>
                <w:b w:val="0"/>
                <w:bCs w:val="0"/>
                <w:kern w:val="2"/>
                <w:sz w:val="15"/>
                <w:szCs w:val="15"/>
                <w:vertAlign w:val="baseline"/>
                <w:lang w:val="en-US" w:eastAsia="zh-CN" w:bidi="ar-SA"/>
              </w:rPr>
            </w:pPr>
          </w:p>
          <w:p w14:paraId="51894E9E">
            <w:pPr>
              <w:jc w:val="center"/>
              <w:rPr>
                <w:rFonts w:hint="default" w:ascii="Times New Roman" w:hAnsi="Times New Roman" w:eastAsia="宋体"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top"/>
          </w:tcPr>
          <w:p w14:paraId="7B6CD4AB">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12,24,48w</w:t>
            </w:r>
          </w:p>
          <w:p w14:paraId="2F922243">
            <w:pPr>
              <w:rPr>
                <w:rFonts w:hint="default" w:ascii="Times New Roman" w:hAnsi="Times New Roman" w:cs="Times New Roman"/>
                <w:b w:val="0"/>
                <w:bCs w:val="0"/>
                <w:kern w:val="2"/>
                <w:sz w:val="15"/>
                <w:szCs w:val="15"/>
                <w:vertAlign w:val="baseline"/>
                <w:lang w:val="en-US" w:eastAsia="zh-CN" w:bidi="ar-SA"/>
              </w:rPr>
            </w:pPr>
          </w:p>
        </w:tc>
        <w:tc>
          <w:tcPr>
            <w:tcW w:w="1467" w:type="dxa"/>
            <w:tcBorders>
              <w:tl2br w:val="nil"/>
              <w:tr2bl w:val="nil"/>
            </w:tcBorders>
            <w:shd w:val="clear" w:color="auto" w:fill="FFFFFF" w:themeFill="background1"/>
            <w:noWrap w:val="0"/>
            <w:vAlign w:val="top"/>
          </w:tcPr>
          <w:p w14:paraId="19F70F5A">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VAS</w:t>
            </w:r>
            <w:r>
              <w:rPr>
                <w:rFonts w:hint="eastAsia" w:ascii="Times New Roman" w:hAnsi="Times New Roman" w:cs="Times New Roman"/>
                <w:b w:val="0"/>
                <w:bCs w:val="0"/>
                <w:kern w:val="2"/>
                <w:sz w:val="15"/>
                <w:szCs w:val="15"/>
                <w:vertAlign w:val="baseline"/>
                <w:lang w:val="en-US" w:eastAsia="zh-CN" w:bidi="ar-SA"/>
              </w:rPr>
              <w:t>、VISA-A</w:t>
            </w:r>
          </w:p>
        </w:tc>
      </w:tr>
      <w:tr w14:paraId="2CF3A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543" w:hRule="exact"/>
        </w:trPr>
        <w:tc>
          <w:tcPr>
            <w:tcW w:w="925" w:type="dxa"/>
            <w:tcBorders>
              <w:tl2br w:val="nil"/>
              <w:tr2bl w:val="nil"/>
            </w:tcBorders>
            <w:shd w:val="clear" w:color="auto" w:fill="FFFFFF" w:themeFill="background1"/>
            <w:noWrap w:val="0"/>
            <w:vAlign w:val="center"/>
          </w:tcPr>
          <w:p w14:paraId="05A28A04">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Beyer, R.</w:t>
            </w:r>
          </w:p>
        </w:tc>
        <w:tc>
          <w:tcPr>
            <w:tcW w:w="677" w:type="dxa"/>
            <w:tcBorders>
              <w:tl2br w:val="nil"/>
              <w:tr2bl w:val="nil"/>
            </w:tcBorders>
            <w:shd w:val="clear" w:color="auto" w:fill="FFFFFF" w:themeFill="background1"/>
            <w:noWrap w:val="0"/>
            <w:vAlign w:val="top"/>
          </w:tcPr>
          <w:p w14:paraId="3667DD2A">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201</w:t>
            </w:r>
            <w:r>
              <w:rPr>
                <w:rFonts w:hint="eastAsia" w:ascii="Times New Roman" w:hAnsi="Times New Roman" w:cs="Times New Roman"/>
                <w:b w:val="0"/>
                <w:bCs w:val="0"/>
                <w:kern w:val="2"/>
                <w:sz w:val="15"/>
                <w:szCs w:val="15"/>
                <w:vertAlign w:val="baseline"/>
                <w:lang w:val="en-US" w:eastAsia="zh-CN" w:bidi="ar-SA"/>
              </w:rPr>
              <w:t>5</w:t>
            </w:r>
          </w:p>
        </w:tc>
        <w:tc>
          <w:tcPr>
            <w:tcW w:w="3937" w:type="dxa"/>
            <w:tcBorders>
              <w:tl2br w:val="nil"/>
              <w:tr2bl w:val="nil"/>
            </w:tcBorders>
            <w:shd w:val="clear" w:color="auto" w:fill="FFFFFF" w:themeFill="background1"/>
            <w:noWrap w:val="0"/>
            <w:vAlign w:val="top"/>
          </w:tcPr>
          <w:p w14:paraId="3B8ED719">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E</w:t>
            </w:r>
            <w:r>
              <w:rPr>
                <w:rFonts w:hint="eastAsia" w:ascii="Times New Roman" w:hAnsi="Times New Roman" w:cs="Times New Roman"/>
                <w:b w:val="0"/>
                <w:bCs w:val="0"/>
                <w:kern w:val="2"/>
                <w:sz w:val="15"/>
                <w:szCs w:val="15"/>
                <w:vertAlign w:val="baseline"/>
                <w:lang w:val="en-US" w:eastAsia="zh-CN" w:bidi="ar-SA"/>
              </w:rPr>
              <w:t>E</w:t>
            </w:r>
            <w:r>
              <w:rPr>
                <w:rFonts w:hint="default" w:ascii="Times New Roman" w:hAnsi="Times New Roman" w:cs="Times New Roman"/>
                <w:b w:val="0"/>
                <w:bCs w:val="0"/>
                <w:kern w:val="2"/>
                <w:sz w:val="15"/>
                <w:szCs w:val="15"/>
                <w:vertAlign w:val="baseline"/>
                <w:lang w:val="en-US" w:eastAsia="zh-CN" w:bidi="ar-SA"/>
              </w:rPr>
              <w:t>:</w:t>
            </w:r>
          </w:p>
          <w:p w14:paraId="5BF601AB">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3 sets of 15 slow repetitions of eccentric unilateral</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loading while standing on the step of a staircase.</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One exercise is performed with straight knees and one with bent</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knees, twice a day (morning andevening), 7 days</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a</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week, for</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12 consecutive</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weeks. Patients were instructed to spend</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approximately 3 seconds completing each repetition and to</w:t>
            </w:r>
            <w:r>
              <w:rPr>
                <w:rFonts w:hint="eastAsia" w:ascii="Times New Roman" w:hAnsi="Times New Roman" w:cs="Times New Roman"/>
                <w:b w:val="0"/>
                <w:bCs w:val="0"/>
                <w:kern w:val="2"/>
                <w:sz w:val="15"/>
                <w:szCs w:val="15"/>
                <w:vertAlign w:val="baseline"/>
                <w:lang w:val="en-US" w:eastAsia="zh-CN" w:bidi="ar-SA"/>
              </w:rPr>
              <w:t xml:space="preserve"> m</w:t>
            </w:r>
            <w:r>
              <w:rPr>
                <w:rFonts w:hint="default" w:ascii="Times New Roman" w:hAnsi="Times New Roman" w:cs="Times New Roman"/>
                <w:b w:val="0"/>
                <w:bCs w:val="0"/>
                <w:kern w:val="2"/>
                <w:sz w:val="15"/>
                <w:szCs w:val="15"/>
                <w:vertAlign w:val="baseline"/>
                <w:lang w:val="en-US" w:eastAsia="zh-CN" w:bidi="ar-SA"/>
              </w:rPr>
              <w:t>have a 2-minute rest period between sets and a 5-minute</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rest period between the 2 exercises.</w:t>
            </w:r>
          </w:p>
        </w:tc>
        <w:tc>
          <w:tcPr>
            <w:tcW w:w="4048" w:type="dxa"/>
            <w:tcBorders>
              <w:tl2br w:val="nil"/>
              <w:tr2bl w:val="nil"/>
            </w:tcBorders>
            <w:shd w:val="clear" w:color="auto" w:fill="FFFFFF" w:themeFill="background1"/>
            <w:noWrap w:val="0"/>
            <w:vAlign w:val="top"/>
          </w:tcPr>
          <w:p w14:paraId="5508749A">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HSR</w:t>
            </w:r>
            <w:r>
              <w:rPr>
                <w:rFonts w:hint="default" w:ascii="Times New Roman" w:hAnsi="Times New Roman" w:cs="Times New Roman"/>
                <w:b w:val="0"/>
                <w:bCs w:val="0"/>
                <w:kern w:val="2"/>
                <w:sz w:val="15"/>
                <w:szCs w:val="15"/>
                <w:vertAlign w:val="baseline"/>
                <w:lang w:val="en-US" w:eastAsia="zh-CN" w:bidi="ar-SA"/>
              </w:rPr>
              <w:t>:</w:t>
            </w:r>
          </w:p>
          <w:p w14:paraId="6CF0B76B">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3</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times per week using resistance equipment in a fitness center. Each session consisted of three 2-legged exercises: heel</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rises</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with</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bended</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knee in the seated calf raise machine</w:t>
            </w:r>
            <w:r>
              <w:rPr>
                <w:rFonts w:hint="eastAsia" w:ascii="Times New Roman" w:hAnsi="Times New Roman" w:cs="Times New Roman"/>
                <w:b w:val="0"/>
                <w:bCs w:val="0"/>
                <w:kern w:val="2"/>
                <w:sz w:val="15"/>
                <w:szCs w:val="15"/>
                <w:vertAlign w:val="baseline"/>
                <w:lang w:val="en-US" w:eastAsia="zh-CN" w:bidi="ar-SA"/>
              </w:rPr>
              <w:t>.</w:t>
            </w:r>
            <w:r>
              <w:rPr>
                <w:rFonts w:hint="default" w:ascii="Times New Roman" w:hAnsi="Times New Roman" w:cs="Times New Roman"/>
                <w:b w:val="0"/>
                <w:bCs w:val="0"/>
                <w:kern w:val="2"/>
                <w:sz w:val="15"/>
                <w:szCs w:val="15"/>
                <w:vertAlign w:val="baseline"/>
                <w:lang w:val="en-US" w:eastAsia="zh-CN" w:bidi="ar-SA"/>
              </w:rPr>
              <w:t xml:space="preserve"> The</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patients completed 3 or 4 sets in each exercise with a 2- to</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3-minute rest between sets and a 5-minute rest period between the 3 exercises.There</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petitions</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and</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loads</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were</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as</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follows:</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3times,15-repetition</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maximum (15RM), in week 1; 3 times, 12RM,</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in weeks 2 to 3; 4 times, 10RM, in weeks 4 to 5; 4 times,</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8RM, in weeks 6 to 8; and 4 times, 6RM, in weeks 9 to 12</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w:t>
            </w:r>
          </w:p>
        </w:tc>
        <w:tc>
          <w:tcPr>
            <w:tcW w:w="1354" w:type="dxa"/>
            <w:tcBorders>
              <w:tl2br w:val="nil"/>
              <w:tr2bl w:val="nil"/>
            </w:tcBorders>
            <w:shd w:val="clear" w:color="auto" w:fill="FFFFFF" w:themeFill="background1"/>
            <w:noWrap w:val="0"/>
            <w:vAlign w:val="top"/>
          </w:tcPr>
          <w:p w14:paraId="78596CFA">
            <w:pPr>
              <w:jc w:val="center"/>
              <w:rPr>
                <w:rFonts w:hint="eastAsia"/>
                <w:sz w:val="15"/>
                <w:szCs w:val="15"/>
              </w:rPr>
            </w:pPr>
          </w:p>
          <w:p w14:paraId="4208FAB5">
            <w:pPr>
              <w:jc w:val="center"/>
              <w:rPr>
                <w:rFonts w:hint="eastAsia"/>
                <w:sz w:val="15"/>
                <w:szCs w:val="15"/>
              </w:rPr>
            </w:pPr>
          </w:p>
          <w:p w14:paraId="159773EA">
            <w:pPr>
              <w:jc w:val="both"/>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（2</w:t>
            </w:r>
            <w:r>
              <w:rPr>
                <w:rFonts w:hint="eastAsia"/>
                <w:sz w:val="15"/>
                <w:szCs w:val="15"/>
                <w:lang w:val="en-US" w:eastAsia="zh-CN"/>
              </w:rPr>
              <w:t>5</w:t>
            </w:r>
            <w:r>
              <w:rPr>
                <w:rFonts w:hint="eastAsia"/>
                <w:sz w:val="15"/>
                <w:szCs w:val="15"/>
              </w:rPr>
              <w:t>/</w:t>
            </w:r>
            <w:r>
              <w:rPr>
                <w:rFonts w:hint="eastAsia"/>
                <w:sz w:val="15"/>
                <w:szCs w:val="15"/>
                <w:lang w:val="en-US" w:eastAsia="zh-CN"/>
              </w:rPr>
              <w:t>22</w:t>
            </w:r>
            <w:r>
              <w:rPr>
                <w:rFonts w:hint="eastAsia"/>
                <w:sz w:val="15"/>
                <w:szCs w:val="15"/>
              </w:rPr>
              <w:t>）</w:t>
            </w:r>
          </w:p>
        </w:tc>
        <w:tc>
          <w:tcPr>
            <w:tcW w:w="1367" w:type="dxa"/>
            <w:tcBorders>
              <w:tl2br w:val="nil"/>
              <w:tr2bl w:val="nil"/>
            </w:tcBorders>
            <w:shd w:val="clear" w:color="auto" w:fill="FFFFFF" w:themeFill="background1"/>
            <w:noWrap w:val="0"/>
            <w:vAlign w:val="top"/>
          </w:tcPr>
          <w:p w14:paraId="4CD28ECF">
            <w:pPr>
              <w:jc w:val="center"/>
              <w:rPr>
                <w:rFonts w:hint="default" w:ascii="Times New Roman" w:hAnsi="Times New Roman" w:cs="Times New Roman"/>
                <w:b w:val="0"/>
                <w:bCs w:val="0"/>
                <w:kern w:val="2"/>
                <w:sz w:val="15"/>
                <w:szCs w:val="15"/>
                <w:vertAlign w:val="baseline"/>
                <w:lang w:val="en-US" w:eastAsia="zh-CN" w:bidi="ar-SA"/>
              </w:rPr>
            </w:pPr>
          </w:p>
          <w:p w14:paraId="03B8C397">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48</w:t>
            </w:r>
            <w:r>
              <w:rPr>
                <w:rFonts w:hint="default" w:ascii="Times New Roman" w:hAnsi="Times New Roman" w:cs="Times New Roman"/>
                <w:b w:val="0"/>
                <w:bCs w:val="0"/>
                <w:kern w:val="2"/>
                <w:sz w:val="15"/>
                <w:szCs w:val="15"/>
                <w:vertAlign w:val="baseline"/>
                <w:lang w:val="en-US" w:eastAsia="zh-CN" w:bidi="ar-SA"/>
              </w:rPr>
              <w:t xml:space="preserve"> ±</w:t>
            </w:r>
            <w:r>
              <w:rPr>
                <w:rFonts w:hint="eastAsia" w:ascii="Times New Roman" w:hAnsi="Times New Roman" w:cs="Times New Roman"/>
                <w:b w:val="0"/>
                <w:bCs w:val="0"/>
                <w:kern w:val="2"/>
                <w:sz w:val="15"/>
                <w:szCs w:val="15"/>
                <w:vertAlign w:val="baseline"/>
                <w:lang w:val="en-US" w:eastAsia="zh-CN" w:bidi="ar-SA"/>
              </w:rPr>
              <w:t>2</w:t>
            </w:r>
          </w:p>
          <w:p w14:paraId="0931ABF4">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2B57977B">
            <w:pPr>
              <w:jc w:val="center"/>
              <w:rPr>
                <w:rFonts w:hint="default" w:ascii="Times New Roman" w:hAnsi="Times New Roman" w:eastAsia="宋体"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48</w:t>
            </w:r>
            <w:r>
              <w:rPr>
                <w:rFonts w:hint="default" w:ascii="Times New Roman" w:hAnsi="Times New Roman" w:cs="Times New Roman"/>
                <w:b w:val="0"/>
                <w:bCs w:val="0"/>
                <w:kern w:val="2"/>
                <w:sz w:val="15"/>
                <w:szCs w:val="15"/>
                <w:vertAlign w:val="baseline"/>
                <w:lang w:val="en-US" w:eastAsia="zh-CN" w:bidi="ar-SA"/>
              </w:rPr>
              <w:t xml:space="preserve"> ±</w:t>
            </w:r>
            <w:r>
              <w:rPr>
                <w:rFonts w:hint="eastAsia" w:ascii="Times New Roman" w:hAnsi="Times New Roman" w:cs="Times New Roman"/>
                <w:b w:val="0"/>
                <w:bCs w:val="0"/>
                <w:kern w:val="2"/>
                <w:sz w:val="15"/>
                <w:szCs w:val="15"/>
                <w:vertAlign w:val="baseline"/>
                <w:lang w:val="en-US" w:eastAsia="zh-CN" w:bidi="ar-SA"/>
              </w:rPr>
              <w:t>2</w:t>
            </w:r>
          </w:p>
        </w:tc>
        <w:tc>
          <w:tcPr>
            <w:tcW w:w="1334" w:type="dxa"/>
            <w:tcBorders>
              <w:tl2br w:val="nil"/>
              <w:tr2bl w:val="nil"/>
            </w:tcBorders>
            <w:shd w:val="clear" w:color="auto" w:fill="FFFFFF" w:themeFill="background1"/>
            <w:noWrap w:val="0"/>
            <w:vAlign w:val="top"/>
          </w:tcPr>
          <w:p w14:paraId="367DE782">
            <w:pPr>
              <w:jc w:val="center"/>
              <w:rPr>
                <w:rFonts w:hint="default" w:ascii="Times New Roman" w:hAnsi="Times New Roman" w:cs="Times New Roman"/>
                <w:b w:val="0"/>
                <w:bCs w:val="0"/>
                <w:kern w:val="2"/>
                <w:sz w:val="15"/>
                <w:szCs w:val="15"/>
                <w:vertAlign w:val="baseline"/>
                <w:lang w:val="en-US" w:eastAsia="zh-CN" w:bidi="ar-SA"/>
              </w:rPr>
            </w:pPr>
          </w:p>
          <w:p w14:paraId="75DC0F1A">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I:(</w:t>
            </w:r>
            <w:r>
              <w:rPr>
                <w:rFonts w:hint="eastAsia" w:ascii="Times New Roman" w:hAnsi="Times New Roman" w:cs="Times New Roman"/>
                <w:b w:val="0"/>
                <w:bCs w:val="0"/>
                <w:kern w:val="2"/>
                <w:sz w:val="15"/>
                <w:szCs w:val="15"/>
                <w:vertAlign w:val="baseline"/>
                <w:lang w:val="en-US" w:eastAsia="zh-CN" w:bidi="ar-SA"/>
              </w:rPr>
              <w:t>18</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7</w:t>
            </w:r>
            <w:r>
              <w:rPr>
                <w:rFonts w:hint="default" w:ascii="Times New Roman" w:hAnsi="Times New Roman" w:cs="Times New Roman"/>
                <w:b w:val="0"/>
                <w:bCs w:val="0"/>
                <w:kern w:val="2"/>
                <w:sz w:val="15"/>
                <w:szCs w:val="15"/>
                <w:vertAlign w:val="baseline"/>
                <w:lang w:val="en-US" w:eastAsia="zh-CN" w:bidi="ar-SA"/>
              </w:rPr>
              <w:t>)</w:t>
            </w:r>
          </w:p>
          <w:p w14:paraId="172FA271">
            <w:pPr>
              <w:jc w:val="center"/>
              <w:rPr>
                <w:rFonts w:hint="default" w:ascii="Times New Roman" w:hAnsi="Times New Roman" w:cs="Times New Roman"/>
                <w:b w:val="0"/>
                <w:bCs w:val="0"/>
                <w:kern w:val="2"/>
                <w:sz w:val="15"/>
                <w:szCs w:val="15"/>
                <w:vertAlign w:val="baseline"/>
                <w:lang w:val="en-US" w:eastAsia="zh-CN" w:bidi="ar-SA"/>
              </w:rPr>
            </w:pPr>
          </w:p>
          <w:p w14:paraId="32EF99A7">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14</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8</w:t>
            </w:r>
            <w:r>
              <w:rPr>
                <w:rFonts w:hint="default"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top"/>
          </w:tcPr>
          <w:p w14:paraId="6025E705">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0,</w:t>
            </w:r>
            <w:r>
              <w:rPr>
                <w:rFonts w:hint="eastAsia" w:ascii="Times New Roman" w:hAnsi="Times New Roman" w:cs="Times New Roman"/>
                <w:b w:val="0"/>
                <w:bCs w:val="0"/>
                <w:kern w:val="2"/>
                <w:sz w:val="15"/>
                <w:szCs w:val="15"/>
                <w:vertAlign w:val="baseline"/>
                <w:lang w:val="en-US" w:eastAsia="zh-CN" w:bidi="ar-SA"/>
              </w:rPr>
              <w:t>12</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52</w:t>
            </w:r>
            <w:r>
              <w:rPr>
                <w:rFonts w:hint="default" w:ascii="Times New Roman" w:hAnsi="Times New Roman" w:cs="Times New Roman"/>
                <w:b w:val="0"/>
                <w:bCs w:val="0"/>
                <w:kern w:val="2"/>
                <w:sz w:val="15"/>
                <w:szCs w:val="15"/>
                <w:vertAlign w:val="baseline"/>
                <w:lang w:val="en-US" w:eastAsia="zh-CN" w:bidi="ar-SA"/>
              </w:rPr>
              <w:t>w</w:t>
            </w:r>
          </w:p>
        </w:tc>
        <w:tc>
          <w:tcPr>
            <w:tcW w:w="1467" w:type="dxa"/>
            <w:tcBorders>
              <w:tl2br w:val="nil"/>
              <w:tr2bl w:val="nil"/>
            </w:tcBorders>
            <w:shd w:val="clear" w:color="auto" w:fill="FFFFFF" w:themeFill="background1"/>
            <w:noWrap w:val="0"/>
            <w:vAlign w:val="top"/>
          </w:tcPr>
          <w:p w14:paraId="0550A25D">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VAS</w:t>
            </w:r>
            <w:r>
              <w:rPr>
                <w:rFonts w:hint="eastAsia" w:ascii="Times New Roman" w:hAnsi="Times New Roman" w:cs="Times New Roman"/>
                <w:b w:val="0"/>
                <w:bCs w:val="0"/>
                <w:kern w:val="2"/>
                <w:sz w:val="15"/>
                <w:szCs w:val="15"/>
                <w:vertAlign w:val="baseline"/>
                <w:lang w:val="en-US" w:eastAsia="zh-CN" w:bidi="ar-SA"/>
              </w:rPr>
              <w:t>、VISA-A、US（AP thickness）</w:t>
            </w:r>
          </w:p>
        </w:tc>
      </w:tr>
      <w:tr w14:paraId="496C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399" w:hRule="exact"/>
        </w:trPr>
        <w:tc>
          <w:tcPr>
            <w:tcW w:w="925" w:type="dxa"/>
            <w:tcBorders>
              <w:tl2br w:val="nil"/>
              <w:tr2bl w:val="nil"/>
            </w:tcBorders>
            <w:shd w:val="clear" w:color="auto" w:fill="FFFFFF" w:themeFill="background1"/>
            <w:noWrap w:val="0"/>
            <w:vAlign w:val="center"/>
          </w:tcPr>
          <w:p w14:paraId="751796E3">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Kedia, M.</w:t>
            </w:r>
          </w:p>
        </w:tc>
        <w:tc>
          <w:tcPr>
            <w:tcW w:w="677" w:type="dxa"/>
            <w:tcBorders>
              <w:tl2br w:val="nil"/>
              <w:tr2bl w:val="nil"/>
            </w:tcBorders>
            <w:shd w:val="clear" w:color="auto" w:fill="FFFFFF" w:themeFill="background1"/>
            <w:noWrap w:val="0"/>
            <w:vAlign w:val="top"/>
          </w:tcPr>
          <w:p w14:paraId="04F8E9EC">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201</w:t>
            </w:r>
            <w:r>
              <w:rPr>
                <w:rFonts w:hint="eastAsia" w:ascii="Times New Roman" w:hAnsi="Times New Roman" w:cs="Times New Roman"/>
                <w:b w:val="0"/>
                <w:bCs w:val="0"/>
                <w:kern w:val="2"/>
                <w:sz w:val="15"/>
                <w:szCs w:val="15"/>
                <w:vertAlign w:val="baseline"/>
                <w:lang w:val="en-US" w:eastAsia="zh-CN" w:bidi="ar-SA"/>
              </w:rPr>
              <w:t>4</w:t>
            </w:r>
          </w:p>
        </w:tc>
        <w:tc>
          <w:tcPr>
            <w:tcW w:w="3937" w:type="dxa"/>
            <w:tcBorders>
              <w:tl2br w:val="nil"/>
              <w:tr2bl w:val="nil"/>
            </w:tcBorders>
            <w:shd w:val="clear" w:color="auto" w:fill="FFFFFF" w:themeFill="background1"/>
            <w:noWrap w:val="0"/>
            <w:vAlign w:val="top"/>
          </w:tcPr>
          <w:p w14:paraId="3601F386">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PRP:</w:t>
            </w:r>
          </w:p>
          <w:p w14:paraId="439DF3D5">
            <w:pPr>
              <w:rPr>
                <w:rFonts w:hint="default" w:ascii="Times New Roman" w:hAnsi="Times New Roman" w:cs="Times New Roman"/>
                <w:sz w:val="15"/>
                <w:szCs w:val="15"/>
                <w:lang w:val="en-US" w:eastAsia="zh-CN"/>
              </w:rPr>
            </w:pPr>
            <w:r>
              <w:rPr>
                <w:rFonts w:hint="default" w:ascii="Times New Roman" w:hAnsi="Times New Roman" w:eastAsia="宋体" w:cs="Times New Roman"/>
                <w:sz w:val="15"/>
                <w:szCs w:val="15"/>
              </w:rPr>
              <w:t>In the first exercise, the patient stood bearing weight on the involved foot in plantarflexion with the knee slightly bent; the patient then slowly lowered the heel into dorsiflexion to a count of five. The other leg could be used to assist the patient in returning to plantarflexion. In the second exercise, the patient stood bearing weight on the involved foot in plantarflexion but with the knee straight on the stance leg. Again, the patient lowered the heel to a count of five into dorsiflexion .Patients were instructed to perform both exercises in two sets of 15 repetitions, twice daily.</w:t>
            </w:r>
          </w:p>
        </w:tc>
        <w:tc>
          <w:tcPr>
            <w:tcW w:w="4048" w:type="dxa"/>
            <w:tcBorders>
              <w:tl2br w:val="nil"/>
              <w:tr2bl w:val="nil"/>
            </w:tcBorders>
            <w:shd w:val="clear" w:color="auto" w:fill="FFFFFF" w:themeFill="background1"/>
            <w:noWrap w:val="0"/>
            <w:vAlign w:val="top"/>
          </w:tcPr>
          <w:p w14:paraId="3EA22068">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PS</w:t>
            </w:r>
            <w:r>
              <w:rPr>
                <w:rFonts w:hint="default" w:ascii="Times New Roman" w:hAnsi="Times New Roman" w:cs="Times New Roman"/>
                <w:b w:val="0"/>
                <w:bCs w:val="0"/>
                <w:kern w:val="2"/>
                <w:sz w:val="15"/>
                <w:szCs w:val="15"/>
                <w:vertAlign w:val="baseline"/>
                <w:lang w:val="en-US" w:eastAsia="zh-CN" w:bidi="ar-SA"/>
              </w:rPr>
              <w:t>：</w:t>
            </w:r>
          </w:p>
          <w:p w14:paraId="06114A2C">
            <w:pP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The control protocol consisted of gastrocnemius, soleus, and hamstring stretches, ice massage on the Achilles tendon twice a day (5‐10 minutes), use of bilateral heel lifts, and a resting night splint. Patients were instructed to perform each stretch for three repetitions (30 seconds) twice daily</w:t>
            </w:r>
          </w:p>
        </w:tc>
        <w:tc>
          <w:tcPr>
            <w:tcW w:w="1354" w:type="dxa"/>
            <w:tcBorders>
              <w:tl2br w:val="nil"/>
              <w:tr2bl w:val="nil"/>
            </w:tcBorders>
            <w:shd w:val="clear" w:color="auto" w:fill="FFFFFF" w:themeFill="background1"/>
            <w:noWrap w:val="0"/>
            <w:vAlign w:val="top"/>
          </w:tcPr>
          <w:p w14:paraId="78B4CF4A">
            <w:pPr>
              <w:jc w:val="center"/>
              <w:rPr>
                <w:rFonts w:hint="eastAsia"/>
                <w:sz w:val="15"/>
                <w:szCs w:val="15"/>
              </w:rPr>
            </w:pPr>
          </w:p>
          <w:p w14:paraId="30A928C4">
            <w:pPr>
              <w:jc w:val="center"/>
              <w:rPr>
                <w:rFonts w:hint="eastAsia"/>
                <w:sz w:val="15"/>
                <w:szCs w:val="15"/>
              </w:rPr>
            </w:pPr>
          </w:p>
          <w:p w14:paraId="7D1C759F">
            <w:pPr>
              <w:jc w:val="both"/>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w:t>
            </w:r>
            <w:r>
              <w:rPr>
                <w:rFonts w:hint="eastAsia"/>
                <w:sz w:val="15"/>
                <w:szCs w:val="15"/>
                <w:lang w:val="en-US" w:eastAsia="zh-CN"/>
              </w:rPr>
              <w:t>16</w:t>
            </w:r>
            <w:r>
              <w:rPr>
                <w:rFonts w:hint="eastAsia"/>
                <w:sz w:val="15"/>
                <w:szCs w:val="15"/>
              </w:rPr>
              <w:t>/</w:t>
            </w:r>
            <w:r>
              <w:rPr>
                <w:rFonts w:hint="eastAsia"/>
                <w:sz w:val="15"/>
                <w:szCs w:val="15"/>
                <w:lang w:val="en-US" w:eastAsia="zh-CN"/>
              </w:rPr>
              <w:t>20</w:t>
            </w:r>
            <w:r>
              <w:rPr>
                <w:rFonts w:hint="eastAsia"/>
                <w:sz w:val="15"/>
                <w:szCs w:val="15"/>
              </w:rPr>
              <w:t>）</w:t>
            </w:r>
          </w:p>
        </w:tc>
        <w:tc>
          <w:tcPr>
            <w:tcW w:w="1367" w:type="dxa"/>
            <w:tcBorders>
              <w:tl2br w:val="nil"/>
              <w:tr2bl w:val="nil"/>
            </w:tcBorders>
            <w:shd w:val="clear" w:color="auto" w:fill="FFFFFF" w:themeFill="background1"/>
            <w:noWrap w:val="0"/>
            <w:vAlign w:val="top"/>
          </w:tcPr>
          <w:p w14:paraId="09F70995">
            <w:pPr>
              <w:jc w:val="center"/>
              <w:rPr>
                <w:rFonts w:hint="default" w:ascii="Times New Roman" w:hAnsi="Times New Roman" w:cs="Times New Roman"/>
                <w:b w:val="0"/>
                <w:bCs w:val="0"/>
                <w:kern w:val="2"/>
                <w:sz w:val="15"/>
                <w:szCs w:val="15"/>
                <w:vertAlign w:val="baseline"/>
                <w:lang w:val="en-US" w:eastAsia="zh-CN" w:bidi="ar-SA"/>
              </w:rPr>
            </w:pPr>
          </w:p>
          <w:p w14:paraId="39E62F0F">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51.5±7.5</w:t>
            </w:r>
          </w:p>
          <w:p w14:paraId="28FC2B27">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29F52D4F">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55.3±10.2</w:t>
            </w:r>
          </w:p>
        </w:tc>
        <w:tc>
          <w:tcPr>
            <w:tcW w:w="1334" w:type="dxa"/>
            <w:tcBorders>
              <w:tl2br w:val="nil"/>
              <w:tr2bl w:val="nil"/>
            </w:tcBorders>
            <w:shd w:val="clear" w:color="auto" w:fill="FFFFFF" w:themeFill="background1"/>
            <w:noWrap w:val="0"/>
            <w:vAlign w:val="top"/>
          </w:tcPr>
          <w:p w14:paraId="36D232B0">
            <w:pPr>
              <w:jc w:val="center"/>
              <w:rPr>
                <w:rFonts w:hint="default" w:ascii="Times New Roman" w:hAnsi="Times New Roman" w:cs="Times New Roman"/>
                <w:b w:val="0"/>
                <w:bCs w:val="0"/>
                <w:kern w:val="2"/>
                <w:sz w:val="15"/>
                <w:szCs w:val="15"/>
                <w:vertAlign w:val="baseline"/>
                <w:lang w:val="en-US" w:eastAsia="zh-CN" w:bidi="ar-SA"/>
              </w:rPr>
            </w:pPr>
          </w:p>
          <w:p w14:paraId="32712F7E">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I:(</w:t>
            </w:r>
            <w:r>
              <w:rPr>
                <w:rFonts w:hint="eastAsia" w:ascii="Times New Roman" w:hAnsi="Times New Roman" w:cs="Times New Roman"/>
                <w:b w:val="0"/>
                <w:bCs w:val="0"/>
                <w:kern w:val="2"/>
                <w:sz w:val="15"/>
                <w:szCs w:val="15"/>
                <w:vertAlign w:val="baseline"/>
                <w:lang w:val="en-US" w:eastAsia="zh-CN" w:bidi="ar-SA"/>
              </w:rPr>
              <w:t>5</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11</w:t>
            </w:r>
            <w:r>
              <w:rPr>
                <w:rFonts w:hint="default" w:ascii="Times New Roman" w:hAnsi="Times New Roman" w:cs="Times New Roman"/>
                <w:b w:val="0"/>
                <w:bCs w:val="0"/>
                <w:kern w:val="2"/>
                <w:sz w:val="15"/>
                <w:szCs w:val="15"/>
                <w:vertAlign w:val="baseline"/>
                <w:lang w:val="en-US" w:eastAsia="zh-CN" w:bidi="ar-SA"/>
              </w:rPr>
              <w:t>)</w:t>
            </w:r>
          </w:p>
          <w:p w14:paraId="73778D53">
            <w:pPr>
              <w:jc w:val="center"/>
              <w:rPr>
                <w:rFonts w:hint="default" w:ascii="Times New Roman" w:hAnsi="Times New Roman" w:cs="Times New Roman"/>
                <w:b w:val="0"/>
                <w:bCs w:val="0"/>
                <w:kern w:val="2"/>
                <w:sz w:val="15"/>
                <w:szCs w:val="15"/>
                <w:vertAlign w:val="baseline"/>
                <w:lang w:val="en-US" w:eastAsia="zh-CN" w:bidi="ar-SA"/>
              </w:rPr>
            </w:pPr>
          </w:p>
          <w:p w14:paraId="6A04993C">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5</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15</w:t>
            </w:r>
            <w:r>
              <w:rPr>
                <w:rFonts w:hint="default"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top"/>
          </w:tcPr>
          <w:p w14:paraId="0567B0B5">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0,6,12w</w:t>
            </w:r>
          </w:p>
        </w:tc>
        <w:tc>
          <w:tcPr>
            <w:tcW w:w="1467" w:type="dxa"/>
            <w:tcBorders>
              <w:tl2br w:val="nil"/>
              <w:tr2bl w:val="nil"/>
            </w:tcBorders>
            <w:shd w:val="clear" w:color="auto" w:fill="FFFFFF" w:themeFill="background1"/>
            <w:noWrap w:val="0"/>
            <w:vAlign w:val="top"/>
          </w:tcPr>
          <w:p w14:paraId="14D72B62">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VAS</w:t>
            </w:r>
          </w:p>
        </w:tc>
      </w:tr>
      <w:tr w14:paraId="1633B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9" w:hRule="exact"/>
        </w:trPr>
        <w:tc>
          <w:tcPr>
            <w:tcW w:w="925" w:type="dxa"/>
            <w:tcBorders>
              <w:tl2br w:val="nil"/>
              <w:tr2bl w:val="nil"/>
            </w:tcBorders>
            <w:shd w:val="clear" w:color="auto" w:fill="FFFFFF" w:themeFill="background1"/>
            <w:noWrap w:val="0"/>
            <w:vAlign w:val="center"/>
          </w:tcPr>
          <w:p w14:paraId="26219C77">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Horstmann, T.</w:t>
            </w:r>
          </w:p>
        </w:tc>
        <w:tc>
          <w:tcPr>
            <w:tcW w:w="677" w:type="dxa"/>
            <w:tcBorders>
              <w:tl2br w:val="nil"/>
              <w:tr2bl w:val="nil"/>
            </w:tcBorders>
            <w:shd w:val="clear" w:color="auto" w:fill="FFFFFF" w:themeFill="background1"/>
            <w:noWrap w:val="0"/>
            <w:vAlign w:val="top"/>
          </w:tcPr>
          <w:p w14:paraId="7D9362AD">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201</w:t>
            </w:r>
            <w:r>
              <w:rPr>
                <w:rFonts w:hint="eastAsia" w:ascii="Times New Roman" w:hAnsi="Times New Roman" w:cs="Times New Roman"/>
                <w:b w:val="0"/>
                <w:bCs w:val="0"/>
                <w:kern w:val="2"/>
                <w:sz w:val="15"/>
                <w:szCs w:val="15"/>
                <w:vertAlign w:val="baseline"/>
                <w:lang w:val="en-US" w:eastAsia="zh-CN" w:bidi="ar-SA"/>
              </w:rPr>
              <w:t>3</w:t>
            </w:r>
          </w:p>
        </w:tc>
        <w:tc>
          <w:tcPr>
            <w:tcW w:w="3937" w:type="dxa"/>
            <w:tcBorders>
              <w:tl2br w:val="nil"/>
              <w:tr2bl w:val="nil"/>
            </w:tcBorders>
            <w:shd w:val="clear" w:color="auto" w:fill="FFFFFF" w:themeFill="background1"/>
            <w:noWrap w:val="0"/>
            <w:vAlign w:val="top"/>
          </w:tcPr>
          <w:p w14:paraId="3EF957DB">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E</w:t>
            </w:r>
            <w:r>
              <w:rPr>
                <w:rFonts w:hint="eastAsia" w:ascii="Times New Roman" w:hAnsi="Times New Roman" w:cs="Times New Roman"/>
                <w:b w:val="0"/>
                <w:bCs w:val="0"/>
                <w:kern w:val="2"/>
                <w:sz w:val="15"/>
                <w:szCs w:val="15"/>
                <w:vertAlign w:val="baseline"/>
                <w:lang w:val="en-US" w:eastAsia="zh-CN" w:bidi="ar-SA"/>
              </w:rPr>
              <w:t>E</w:t>
            </w:r>
            <w:r>
              <w:rPr>
                <w:rFonts w:hint="default" w:ascii="Times New Roman" w:hAnsi="Times New Roman" w:cs="Times New Roman"/>
                <w:b w:val="0"/>
                <w:bCs w:val="0"/>
                <w:kern w:val="2"/>
                <w:sz w:val="15"/>
                <w:szCs w:val="15"/>
                <w:vertAlign w:val="baseline"/>
                <w:lang w:val="en-US" w:eastAsia="zh-CN" w:bidi="ar-SA"/>
              </w:rPr>
              <w:t>:</w:t>
            </w:r>
          </w:p>
          <w:p w14:paraId="292C8376">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eastAsia="宋体" w:cs="Times New Roman"/>
                <w:sz w:val="15"/>
                <w:szCs w:val="15"/>
              </w:rPr>
              <w:t>stood up-right (knee extended), with their entirebody weight on the ball of 1 foot andtheir ankle in plantar flexion at the edgeof the step. From this starting position,they slowly lowered their ankle until they</w:t>
            </w:r>
            <w:r>
              <w:rPr>
                <w:rFonts w:hint="eastAsia" w:ascii="Times New Roman" w:hAnsi="Times New Roman" w:cs="Times New Roman"/>
                <w:sz w:val="15"/>
                <w:szCs w:val="15"/>
                <w:lang w:val="en-US" w:eastAsia="zh-CN"/>
              </w:rPr>
              <w:t xml:space="preserve"> </w:t>
            </w:r>
            <w:r>
              <w:rPr>
                <w:rFonts w:hint="default" w:ascii="Times New Roman" w:hAnsi="Times New Roman" w:eastAsia="宋体" w:cs="Times New Roman"/>
                <w:sz w:val="15"/>
                <w:szCs w:val="15"/>
              </w:rPr>
              <w:t>reached full dorsiflexion (3-5 seconds).Subsequently, they used their contralat-eral limb and their arms to return to thestarting position (1-2 seconds). Partici-pants performed 3 sets of 15 repetitionson each leg.To increase training inten-sity between training periods and to en-sure a training effect, participants whocompleted the 3 sets without any signsof fatigue performed a fourth set, and, ifnecessary, the load was increased by plac-ing additional weights in a backpack at-tached to the participant’s back.</w:t>
            </w:r>
          </w:p>
        </w:tc>
        <w:tc>
          <w:tcPr>
            <w:tcW w:w="4048" w:type="dxa"/>
            <w:tcBorders>
              <w:tl2br w:val="nil"/>
              <w:tr2bl w:val="nil"/>
            </w:tcBorders>
            <w:shd w:val="clear" w:color="auto" w:fill="FFFFFF" w:themeFill="background1"/>
            <w:noWrap w:val="0"/>
            <w:vAlign w:val="top"/>
          </w:tcPr>
          <w:p w14:paraId="0FCD5797">
            <w:pPr>
              <w:numPr>
                <w:ilvl w:val="0"/>
                <w:numId w:val="0"/>
              </w:num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 xml:space="preserve">1.VT: </w:t>
            </w:r>
            <w:r>
              <w:rPr>
                <w:rFonts w:hint="default" w:ascii="Times New Roman" w:hAnsi="Times New Roman" w:cs="Times New Roman"/>
                <w:b w:val="0"/>
                <w:bCs w:val="0"/>
                <w:kern w:val="2"/>
                <w:sz w:val="15"/>
                <w:szCs w:val="15"/>
                <w:vertAlign w:val="baseline"/>
                <w:lang w:val="en-US" w:eastAsia="zh-CN" w:bidi="ar-SA"/>
              </w:rPr>
              <w:t>increased from 4 to 5 minutes in the first4 weeks to 5 to 6 minutes in the second 4weeks to 6 to 7 minutes in the last 4 weeks,and the vibration frequency and ampli-tude were increased to 16 to 21 Hz and 0.5to 0.8 mm, respectively.</w:t>
            </w:r>
          </w:p>
          <w:p w14:paraId="49022BBF">
            <w:pPr>
              <w:widowControl w:val="0"/>
              <w:numPr>
                <w:ilvl w:val="0"/>
                <w:numId w:val="0"/>
              </w:numPr>
              <w:jc w:val="both"/>
              <w:rPr>
                <w:rFonts w:hint="default" w:ascii="Times New Roman" w:hAnsi="Times New Roman" w:cs="Times New Roman"/>
                <w:b w:val="0"/>
                <w:bCs w:val="0"/>
                <w:kern w:val="2"/>
                <w:sz w:val="15"/>
                <w:szCs w:val="15"/>
                <w:vertAlign w:val="baseline"/>
                <w:lang w:val="en-US" w:eastAsia="zh-CN" w:bidi="ar-SA"/>
              </w:rPr>
            </w:pPr>
          </w:p>
          <w:p w14:paraId="3DBB5C99">
            <w:pP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w:t>
            </w:r>
            <w:r>
              <w:rPr>
                <w:rFonts w:hint="eastAsia" w:ascii="Times New Roman" w:hAnsi="Times New Roman" w:cs="Times New Roman"/>
                <w:b w:val="0"/>
                <w:bCs w:val="0"/>
                <w:kern w:val="2"/>
                <w:sz w:val="15"/>
                <w:szCs w:val="15"/>
                <w:vertAlign w:val="baseline"/>
                <w:lang w:val="en-US" w:eastAsia="zh-CN" w:bidi="ar-SA"/>
              </w:rPr>
              <w:t>CON</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filled out an activityor training log to ensure that they main-tained their recreational activities</w:t>
            </w:r>
          </w:p>
        </w:tc>
        <w:tc>
          <w:tcPr>
            <w:tcW w:w="1354" w:type="dxa"/>
            <w:tcBorders>
              <w:tl2br w:val="nil"/>
              <w:tr2bl w:val="nil"/>
            </w:tcBorders>
            <w:shd w:val="clear" w:color="auto" w:fill="FFFFFF" w:themeFill="background1"/>
            <w:noWrap w:val="0"/>
            <w:vAlign w:val="top"/>
          </w:tcPr>
          <w:p w14:paraId="78DA7406">
            <w:pPr>
              <w:jc w:val="center"/>
              <w:rPr>
                <w:rFonts w:hint="eastAsia"/>
                <w:sz w:val="15"/>
                <w:szCs w:val="15"/>
              </w:rPr>
            </w:pPr>
          </w:p>
          <w:p w14:paraId="67817666">
            <w:pPr>
              <w:jc w:val="center"/>
              <w:rPr>
                <w:rFonts w:hint="eastAsia"/>
                <w:sz w:val="15"/>
                <w:szCs w:val="15"/>
              </w:rPr>
            </w:pPr>
          </w:p>
          <w:p w14:paraId="1187B939">
            <w:pPr>
              <w:jc w:val="both"/>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w:t>
            </w:r>
            <w:r>
              <w:rPr>
                <w:rFonts w:hint="eastAsia"/>
                <w:sz w:val="15"/>
                <w:szCs w:val="15"/>
                <w:lang w:val="en-US" w:eastAsia="zh-CN"/>
              </w:rPr>
              <w:t>19</w:t>
            </w:r>
            <w:r>
              <w:rPr>
                <w:rFonts w:hint="eastAsia"/>
                <w:sz w:val="15"/>
                <w:szCs w:val="15"/>
              </w:rPr>
              <w:t>/</w:t>
            </w:r>
            <w:r>
              <w:rPr>
                <w:rFonts w:hint="eastAsia"/>
                <w:sz w:val="15"/>
                <w:szCs w:val="15"/>
                <w:lang w:val="en-US" w:eastAsia="zh-CN"/>
              </w:rPr>
              <w:t>23/16</w:t>
            </w:r>
            <w:r>
              <w:rPr>
                <w:rFonts w:hint="eastAsia"/>
                <w:sz w:val="15"/>
                <w:szCs w:val="15"/>
              </w:rPr>
              <w:t>）</w:t>
            </w:r>
          </w:p>
        </w:tc>
        <w:tc>
          <w:tcPr>
            <w:tcW w:w="1367" w:type="dxa"/>
            <w:tcBorders>
              <w:tl2br w:val="nil"/>
              <w:tr2bl w:val="nil"/>
            </w:tcBorders>
            <w:shd w:val="clear" w:color="auto" w:fill="FFFFFF" w:themeFill="background1"/>
            <w:noWrap w:val="0"/>
            <w:vAlign w:val="top"/>
          </w:tcPr>
          <w:p w14:paraId="3128AF4E">
            <w:pPr>
              <w:jc w:val="center"/>
              <w:rPr>
                <w:rFonts w:hint="default" w:ascii="Times New Roman" w:hAnsi="Times New Roman" w:cs="Times New Roman"/>
                <w:b w:val="0"/>
                <w:bCs w:val="0"/>
                <w:kern w:val="2"/>
                <w:sz w:val="15"/>
                <w:szCs w:val="15"/>
                <w:vertAlign w:val="baseline"/>
                <w:lang w:val="en-US" w:eastAsia="zh-CN" w:bidi="ar-SA"/>
              </w:rPr>
            </w:pPr>
          </w:p>
          <w:p w14:paraId="55475F9B">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49.9</w:t>
            </w:r>
          </w:p>
          <w:p w14:paraId="6F1CA655">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458A3C55">
            <w:pPr>
              <w:jc w:val="center"/>
              <w:rPr>
                <w:rFonts w:hint="default" w:ascii="Times New Roman" w:hAnsi="Times New Roman" w:eastAsia="宋体"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47.8</w:t>
            </w:r>
          </w:p>
        </w:tc>
        <w:tc>
          <w:tcPr>
            <w:tcW w:w="1334" w:type="dxa"/>
            <w:tcBorders>
              <w:tl2br w:val="nil"/>
              <w:tr2bl w:val="nil"/>
            </w:tcBorders>
            <w:shd w:val="clear" w:color="auto" w:fill="FFFFFF" w:themeFill="background1"/>
            <w:noWrap w:val="0"/>
            <w:vAlign w:val="top"/>
          </w:tcPr>
          <w:p w14:paraId="5469A3B1">
            <w:pPr>
              <w:jc w:val="center"/>
              <w:rPr>
                <w:rFonts w:hint="default" w:ascii="Times New Roman" w:hAnsi="Times New Roman" w:cs="Times New Roman"/>
                <w:b w:val="0"/>
                <w:bCs w:val="0"/>
                <w:kern w:val="2"/>
                <w:sz w:val="15"/>
                <w:szCs w:val="15"/>
                <w:vertAlign w:val="baseline"/>
                <w:lang w:val="en-US" w:eastAsia="zh-CN" w:bidi="ar-SA"/>
              </w:rPr>
            </w:pPr>
          </w:p>
          <w:p w14:paraId="1B17D2C6">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I:(</w:t>
            </w:r>
            <w:r>
              <w:rPr>
                <w:rFonts w:hint="eastAsia" w:ascii="Times New Roman" w:hAnsi="Times New Roman" w:cs="Times New Roman"/>
                <w:b w:val="0"/>
                <w:bCs w:val="0"/>
                <w:kern w:val="2"/>
                <w:sz w:val="15"/>
                <w:szCs w:val="15"/>
                <w:vertAlign w:val="baseline"/>
                <w:lang w:val="en-US" w:eastAsia="zh-CN" w:bidi="ar-SA"/>
              </w:rPr>
              <w:t>10</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9</w:t>
            </w:r>
            <w:r>
              <w:rPr>
                <w:rFonts w:hint="default" w:ascii="Times New Roman" w:hAnsi="Times New Roman" w:cs="Times New Roman"/>
                <w:b w:val="0"/>
                <w:bCs w:val="0"/>
                <w:kern w:val="2"/>
                <w:sz w:val="15"/>
                <w:szCs w:val="15"/>
                <w:vertAlign w:val="baseline"/>
                <w:lang w:val="en-US" w:eastAsia="zh-CN" w:bidi="ar-SA"/>
              </w:rPr>
              <w:t>)</w:t>
            </w:r>
          </w:p>
          <w:p w14:paraId="711E7A8C">
            <w:pPr>
              <w:jc w:val="center"/>
              <w:rPr>
                <w:rFonts w:hint="default" w:ascii="Times New Roman" w:hAnsi="Times New Roman" w:cs="Times New Roman"/>
                <w:b w:val="0"/>
                <w:bCs w:val="0"/>
                <w:kern w:val="2"/>
                <w:sz w:val="15"/>
                <w:szCs w:val="15"/>
                <w:vertAlign w:val="baseline"/>
                <w:lang w:val="en-US" w:eastAsia="zh-CN" w:bidi="ar-SA"/>
              </w:rPr>
            </w:pPr>
          </w:p>
          <w:p w14:paraId="5BEEFD8D">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1</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13</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10</w:t>
            </w:r>
            <w:r>
              <w:rPr>
                <w:rFonts w:hint="default" w:ascii="Times New Roman" w:hAnsi="Times New Roman" w:cs="Times New Roman"/>
                <w:b w:val="0"/>
                <w:bCs w:val="0"/>
                <w:kern w:val="2"/>
                <w:sz w:val="15"/>
                <w:szCs w:val="15"/>
                <w:vertAlign w:val="baseline"/>
                <w:lang w:val="en-US" w:eastAsia="zh-CN" w:bidi="ar-SA"/>
              </w:rPr>
              <w:t>)</w:t>
            </w:r>
          </w:p>
          <w:p w14:paraId="60D48554">
            <w:pPr>
              <w:jc w:val="center"/>
              <w:rPr>
                <w:rFonts w:hint="default" w:ascii="Times New Roman" w:hAnsi="Times New Roman" w:cs="Times New Roman"/>
                <w:b w:val="0"/>
                <w:bCs w:val="0"/>
                <w:kern w:val="2"/>
                <w:sz w:val="15"/>
                <w:szCs w:val="15"/>
                <w:vertAlign w:val="baseline"/>
                <w:lang w:val="en-US" w:eastAsia="zh-CN" w:bidi="ar-SA"/>
              </w:rPr>
            </w:pPr>
          </w:p>
          <w:p w14:paraId="49261844">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C2:(9/7)</w:t>
            </w:r>
          </w:p>
        </w:tc>
        <w:tc>
          <w:tcPr>
            <w:tcW w:w="1626" w:type="dxa"/>
            <w:tcBorders>
              <w:tl2br w:val="nil"/>
              <w:tr2bl w:val="nil"/>
            </w:tcBorders>
            <w:shd w:val="clear" w:color="auto" w:fill="FFFFFF" w:themeFill="background1"/>
            <w:noWrap w:val="0"/>
            <w:vAlign w:val="top"/>
          </w:tcPr>
          <w:p w14:paraId="66A53D83">
            <w:pP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0,12w</w:t>
            </w:r>
          </w:p>
        </w:tc>
        <w:tc>
          <w:tcPr>
            <w:tcW w:w="1467" w:type="dxa"/>
            <w:tcBorders>
              <w:tl2br w:val="nil"/>
              <w:tr2bl w:val="nil"/>
            </w:tcBorders>
            <w:shd w:val="clear" w:color="auto" w:fill="FFFFFF" w:themeFill="background1"/>
            <w:noWrap w:val="0"/>
            <w:vAlign w:val="top"/>
          </w:tcPr>
          <w:p w14:paraId="11BD0838">
            <w:pPr>
              <w:rPr>
                <w:rFonts w:hint="default" w:ascii="Times New Roman" w:hAnsi="Times New Roman" w:eastAsia="宋体"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VAS</w:t>
            </w:r>
          </w:p>
        </w:tc>
      </w:tr>
      <w:tr w14:paraId="5EB25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1" w:hRule="exact"/>
        </w:trPr>
        <w:tc>
          <w:tcPr>
            <w:tcW w:w="925" w:type="dxa"/>
            <w:tcBorders>
              <w:tl2br w:val="nil"/>
              <w:tr2bl w:val="nil"/>
            </w:tcBorders>
            <w:shd w:val="clear" w:color="auto" w:fill="FFFFFF" w:themeFill="background1"/>
            <w:noWrap w:val="0"/>
            <w:vAlign w:val="center"/>
          </w:tcPr>
          <w:p w14:paraId="3C55F56A">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Kearney, R. S.</w:t>
            </w:r>
          </w:p>
        </w:tc>
        <w:tc>
          <w:tcPr>
            <w:tcW w:w="677" w:type="dxa"/>
            <w:tcBorders>
              <w:tl2br w:val="nil"/>
              <w:tr2bl w:val="nil"/>
            </w:tcBorders>
            <w:shd w:val="clear" w:color="auto" w:fill="FFFFFF" w:themeFill="background1"/>
            <w:noWrap w:val="0"/>
            <w:vAlign w:val="top"/>
          </w:tcPr>
          <w:p w14:paraId="7FAB293C">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201</w:t>
            </w:r>
            <w:r>
              <w:rPr>
                <w:rFonts w:hint="eastAsia" w:ascii="Times New Roman" w:hAnsi="Times New Roman" w:cs="Times New Roman"/>
                <w:b w:val="0"/>
                <w:bCs w:val="0"/>
                <w:kern w:val="2"/>
                <w:sz w:val="15"/>
                <w:szCs w:val="15"/>
                <w:vertAlign w:val="baseline"/>
                <w:lang w:val="en-US" w:eastAsia="zh-CN" w:bidi="ar-SA"/>
              </w:rPr>
              <w:t>3</w:t>
            </w:r>
          </w:p>
        </w:tc>
        <w:tc>
          <w:tcPr>
            <w:tcW w:w="3937" w:type="dxa"/>
            <w:tcBorders>
              <w:tl2br w:val="nil"/>
              <w:tr2bl w:val="nil"/>
            </w:tcBorders>
            <w:shd w:val="clear" w:color="auto" w:fill="FFFFFF" w:themeFill="background1"/>
            <w:noWrap w:val="0"/>
            <w:vAlign w:val="top"/>
          </w:tcPr>
          <w:p w14:paraId="787AD635">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E</w:t>
            </w:r>
            <w:r>
              <w:rPr>
                <w:rFonts w:hint="eastAsia" w:ascii="Times New Roman" w:hAnsi="Times New Roman" w:cs="Times New Roman"/>
                <w:b w:val="0"/>
                <w:bCs w:val="0"/>
                <w:kern w:val="2"/>
                <w:sz w:val="15"/>
                <w:szCs w:val="15"/>
                <w:vertAlign w:val="baseline"/>
                <w:lang w:val="en-US" w:eastAsia="zh-CN" w:bidi="ar-SA"/>
              </w:rPr>
              <w:t>E</w:t>
            </w:r>
            <w:r>
              <w:rPr>
                <w:rFonts w:hint="default" w:ascii="Times New Roman" w:hAnsi="Times New Roman" w:cs="Times New Roman"/>
                <w:b w:val="0"/>
                <w:bCs w:val="0"/>
                <w:kern w:val="2"/>
                <w:sz w:val="15"/>
                <w:szCs w:val="15"/>
                <w:vertAlign w:val="baseline"/>
                <w:lang w:val="en-US" w:eastAsia="zh-CN" w:bidi="ar-SA"/>
              </w:rPr>
              <w:t>：</w:t>
            </w:r>
          </w:p>
          <w:p w14:paraId="73B5FBEF">
            <w:pPr>
              <w:jc w:val="left"/>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eastAsia="宋体" w:cs="Times New Roman"/>
                <w:sz w:val="15"/>
                <w:szCs w:val="15"/>
              </w:rPr>
              <w:t>the Alfredson protocol,The patient then lowered their heels beyond the level of the step. The second exercise followed the same sequence but with the knee slightly bent, to maximise activation of the soleus muscle. These exercises were performed twice a day, seven days a week for 12 weeks and then progressed as pain allowed by advancing from double-leg exercises to single-leg exercises and finally single-leg exercises with added weight via a backpack. At each session the patient completed three sets of 15 repetitions of the two exercises (i.e., 180 repetitions/day).</w:t>
            </w:r>
          </w:p>
        </w:tc>
        <w:tc>
          <w:tcPr>
            <w:tcW w:w="4048" w:type="dxa"/>
            <w:tcBorders>
              <w:tl2br w:val="nil"/>
              <w:tr2bl w:val="nil"/>
            </w:tcBorders>
            <w:shd w:val="clear" w:color="auto" w:fill="FFFFFF" w:themeFill="background1"/>
            <w:noWrap w:val="0"/>
            <w:vAlign w:val="top"/>
          </w:tcPr>
          <w:p w14:paraId="3B48492C">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PRP：</w:t>
            </w:r>
          </w:p>
          <w:p w14:paraId="636BA6B4">
            <w:pP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After centrifugation the platelet layer (approximately 3 ml to 5 ml) was extracted using a syringe and then injected into the Achilles tendon using a peppering technique.This technique involved a single-skin portal followed by five penetrations of the tendon.</w:t>
            </w:r>
          </w:p>
        </w:tc>
        <w:tc>
          <w:tcPr>
            <w:tcW w:w="1354" w:type="dxa"/>
            <w:tcBorders>
              <w:tl2br w:val="nil"/>
              <w:tr2bl w:val="nil"/>
            </w:tcBorders>
            <w:shd w:val="clear" w:color="auto" w:fill="FFFFFF" w:themeFill="background1"/>
            <w:noWrap w:val="0"/>
            <w:vAlign w:val="top"/>
          </w:tcPr>
          <w:p w14:paraId="605D4224">
            <w:pPr>
              <w:jc w:val="center"/>
              <w:rPr>
                <w:rFonts w:hint="eastAsia"/>
                <w:sz w:val="15"/>
                <w:szCs w:val="15"/>
              </w:rPr>
            </w:pPr>
          </w:p>
          <w:p w14:paraId="649497DC">
            <w:pPr>
              <w:jc w:val="center"/>
              <w:rPr>
                <w:rFonts w:hint="eastAsia"/>
                <w:sz w:val="15"/>
                <w:szCs w:val="15"/>
              </w:rPr>
            </w:pPr>
          </w:p>
          <w:p w14:paraId="4774CBF2">
            <w:pPr>
              <w:jc w:val="both"/>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w:t>
            </w:r>
            <w:r>
              <w:rPr>
                <w:rFonts w:hint="eastAsia"/>
                <w:sz w:val="15"/>
                <w:szCs w:val="15"/>
                <w:lang w:val="en-US" w:eastAsia="zh-CN"/>
              </w:rPr>
              <w:t>10</w:t>
            </w:r>
            <w:r>
              <w:rPr>
                <w:rFonts w:hint="eastAsia"/>
                <w:sz w:val="15"/>
                <w:szCs w:val="15"/>
              </w:rPr>
              <w:t>/</w:t>
            </w:r>
            <w:r>
              <w:rPr>
                <w:rFonts w:hint="eastAsia"/>
                <w:sz w:val="15"/>
                <w:szCs w:val="15"/>
                <w:lang w:val="en-US" w:eastAsia="zh-CN"/>
              </w:rPr>
              <w:t>10</w:t>
            </w:r>
            <w:r>
              <w:rPr>
                <w:rFonts w:hint="eastAsia"/>
                <w:sz w:val="15"/>
                <w:szCs w:val="15"/>
              </w:rPr>
              <w:t>）</w:t>
            </w:r>
          </w:p>
        </w:tc>
        <w:tc>
          <w:tcPr>
            <w:tcW w:w="1367" w:type="dxa"/>
            <w:tcBorders>
              <w:tl2br w:val="nil"/>
              <w:tr2bl w:val="nil"/>
            </w:tcBorders>
            <w:shd w:val="clear" w:color="auto" w:fill="FFFFFF" w:themeFill="background1"/>
            <w:noWrap w:val="0"/>
            <w:vAlign w:val="top"/>
          </w:tcPr>
          <w:p w14:paraId="42B23B44">
            <w:pPr>
              <w:jc w:val="center"/>
              <w:rPr>
                <w:rFonts w:hint="default" w:ascii="Times New Roman" w:hAnsi="Times New Roman" w:cs="Times New Roman"/>
                <w:b w:val="0"/>
                <w:bCs w:val="0"/>
                <w:kern w:val="2"/>
                <w:sz w:val="15"/>
                <w:szCs w:val="15"/>
                <w:vertAlign w:val="baseline"/>
                <w:lang w:val="en-US" w:eastAsia="zh-CN" w:bidi="ar-SA"/>
              </w:rPr>
            </w:pPr>
          </w:p>
          <w:p w14:paraId="4CFE34C5">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49.9</w:t>
            </w:r>
          </w:p>
          <w:p w14:paraId="30DB2781">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19D975FB">
            <w:pPr>
              <w:jc w:val="center"/>
              <w:rPr>
                <w:rFonts w:hint="default" w:ascii="Times New Roman" w:hAnsi="Times New Roman" w:eastAsia="宋体"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47.8</w:t>
            </w:r>
          </w:p>
        </w:tc>
        <w:tc>
          <w:tcPr>
            <w:tcW w:w="1334" w:type="dxa"/>
            <w:tcBorders>
              <w:tl2br w:val="nil"/>
              <w:tr2bl w:val="nil"/>
            </w:tcBorders>
            <w:shd w:val="clear" w:color="auto" w:fill="FFFFFF" w:themeFill="background1"/>
            <w:noWrap w:val="0"/>
            <w:vAlign w:val="top"/>
          </w:tcPr>
          <w:p w14:paraId="261E1BA2">
            <w:pPr>
              <w:jc w:val="center"/>
              <w:rPr>
                <w:rFonts w:hint="default" w:ascii="Times New Roman" w:hAnsi="Times New Roman" w:cs="Times New Roman"/>
                <w:b w:val="0"/>
                <w:bCs w:val="0"/>
                <w:kern w:val="2"/>
                <w:sz w:val="15"/>
                <w:szCs w:val="15"/>
                <w:vertAlign w:val="baseline"/>
                <w:lang w:val="en-US" w:eastAsia="zh-CN" w:bidi="ar-SA"/>
              </w:rPr>
            </w:pPr>
          </w:p>
          <w:p w14:paraId="310D4A61">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I:(</w:t>
            </w:r>
            <w:r>
              <w:rPr>
                <w:rFonts w:hint="eastAsia" w:ascii="Times New Roman" w:hAnsi="Times New Roman" w:cs="Times New Roman"/>
                <w:b w:val="0"/>
                <w:bCs w:val="0"/>
                <w:kern w:val="2"/>
                <w:sz w:val="15"/>
                <w:szCs w:val="15"/>
                <w:vertAlign w:val="baseline"/>
                <w:lang w:val="en-US" w:eastAsia="zh-CN" w:bidi="ar-SA"/>
              </w:rPr>
              <w:t>3</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7</w:t>
            </w:r>
            <w:r>
              <w:rPr>
                <w:rFonts w:hint="default" w:ascii="Times New Roman" w:hAnsi="Times New Roman" w:cs="Times New Roman"/>
                <w:b w:val="0"/>
                <w:bCs w:val="0"/>
                <w:kern w:val="2"/>
                <w:sz w:val="15"/>
                <w:szCs w:val="15"/>
                <w:vertAlign w:val="baseline"/>
                <w:lang w:val="en-US" w:eastAsia="zh-CN" w:bidi="ar-SA"/>
              </w:rPr>
              <w:t>)</w:t>
            </w:r>
          </w:p>
          <w:p w14:paraId="0FAC0ABD">
            <w:pPr>
              <w:jc w:val="center"/>
              <w:rPr>
                <w:rFonts w:hint="default" w:ascii="Times New Roman" w:hAnsi="Times New Roman" w:cs="Times New Roman"/>
                <w:b w:val="0"/>
                <w:bCs w:val="0"/>
                <w:kern w:val="2"/>
                <w:sz w:val="15"/>
                <w:szCs w:val="15"/>
                <w:vertAlign w:val="baseline"/>
                <w:lang w:val="en-US" w:eastAsia="zh-CN" w:bidi="ar-SA"/>
              </w:rPr>
            </w:pPr>
          </w:p>
          <w:p w14:paraId="7EEE0FB4">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4</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6</w:t>
            </w:r>
            <w:r>
              <w:rPr>
                <w:rFonts w:hint="default"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top"/>
          </w:tcPr>
          <w:p w14:paraId="6558FB88">
            <w:pP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0,</w:t>
            </w:r>
            <w:r>
              <w:rPr>
                <w:rFonts w:hint="eastAsia" w:ascii="Times New Roman" w:hAnsi="Times New Roman" w:cs="Times New Roman"/>
                <w:b w:val="0"/>
                <w:bCs w:val="0"/>
                <w:kern w:val="2"/>
                <w:sz w:val="15"/>
                <w:szCs w:val="15"/>
                <w:vertAlign w:val="baseline"/>
                <w:lang w:val="en-US" w:eastAsia="zh-CN" w:bidi="ar-SA"/>
              </w:rPr>
              <w:t>6,12,24</w:t>
            </w:r>
            <w:r>
              <w:rPr>
                <w:rFonts w:hint="default" w:ascii="Times New Roman" w:hAnsi="Times New Roman" w:cs="Times New Roman"/>
                <w:b w:val="0"/>
                <w:bCs w:val="0"/>
                <w:kern w:val="2"/>
                <w:sz w:val="15"/>
                <w:szCs w:val="15"/>
                <w:vertAlign w:val="baseline"/>
                <w:lang w:val="en-US" w:eastAsia="zh-CN" w:bidi="ar-SA"/>
              </w:rPr>
              <w:t>w</w:t>
            </w:r>
          </w:p>
        </w:tc>
        <w:tc>
          <w:tcPr>
            <w:tcW w:w="1467" w:type="dxa"/>
            <w:tcBorders>
              <w:tl2br w:val="nil"/>
              <w:tr2bl w:val="nil"/>
            </w:tcBorders>
            <w:shd w:val="clear" w:color="auto" w:fill="FFFFFF" w:themeFill="background1"/>
            <w:noWrap w:val="0"/>
            <w:vAlign w:val="top"/>
          </w:tcPr>
          <w:p w14:paraId="0C63EC95">
            <w:pP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VAS</w:t>
            </w:r>
            <w:r>
              <w:rPr>
                <w:rFonts w:hint="eastAsia" w:ascii="Times New Roman" w:hAnsi="Times New Roman" w:cs="Times New Roman"/>
                <w:b w:val="0"/>
                <w:bCs w:val="0"/>
                <w:kern w:val="2"/>
                <w:sz w:val="15"/>
                <w:szCs w:val="15"/>
                <w:vertAlign w:val="baseline"/>
                <w:lang w:val="en-US" w:eastAsia="zh-CN" w:bidi="ar-SA"/>
              </w:rPr>
              <w:t>、VISA-A</w:t>
            </w:r>
          </w:p>
        </w:tc>
      </w:tr>
      <w:tr w14:paraId="52791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0" w:hRule="exact"/>
        </w:trPr>
        <w:tc>
          <w:tcPr>
            <w:tcW w:w="925" w:type="dxa"/>
            <w:tcBorders>
              <w:tl2br w:val="nil"/>
              <w:tr2bl w:val="nil"/>
            </w:tcBorders>
            <w:shd w:val="clear" w:color="auto" w:fill="FFFFFF" w:themeFill="background1"/>
            <w:noWrap w:val="0"/>
            <w:vAlign w:val="center"/>
          </w:tcPr>
          <w:p w14:paraId="23F0048E">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Yu, J.</w:t>
            </w:r>
          </w:p>
        </w:tc>
        <w:tc>
          <w:tcPr>
            <w:tcW w:w="677" w:type="dxa"/>
            <w:tcBorders>
              <w:tl2br w:val="nil"/>
              <w:tr2bl w:val="nil"/>
            </w:tcBorders>
            <w:shd w:val="clear" w:color="auto" w:fill="FFFFFF" w:themeFill="background1"/>
            <w:noWrap w:val="0"/>
            <w:vAlign w:val="top"/>
          </w:tcPr>
          <w:p w14:paraId="0C8E6656">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201</w:t>
            </w:r>
            <w:r>
              <w:rPr>
                <w:rFonts w:hint="eastAsia" w:ascii="Times New Roman" w:hAnsi="Times New Roman" w:cs="Times New Roman"/>
                <w:b w:val="0"/>
                <w:bCs w:val="0"/>
                <w:kern w:val="2"/>
                <w:sz w:val="15"/>
                <w:szCs w:val="15"/>
                <w:vertAlign w:val="baseline"/>
                <w:lang w:val="en-US" w:eastAsia="zh-CN" w:bidi="ar-SA"/>
              </w:rPr>
              <w:t>3</w:t>
            </w:r>
          </w:p>
        </w:tc>
        <w:tc>
          <w:tcPr>
            <w:tcW w:w="3937" w:type="dxa"/>
            <w:tcBorders>
              <w:tl2br w:val="nil"/>
              <w:tr2bl w:val="nil"/>
            </w:tcBorders>
            <w:shd w:val="clear" w:color="auto" w:fill="FFFFFF" w:themeFill="background1"/>
            <w:noWrap w:val="0"/>
            <w:vAlign w:val="top"/>
          </w:tcPr>
          <w:p w14:paraId="2F7AE5F6">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EE</w:t>
            </w:r>
            <w:r>
              <w:rPr>
                <w:rFonts w:hint="default" w:ascii="Times New Roman" w:hAnsi="Times New Roman" w:cs="Times New Roman"/>
                <w:b w:val="0"/>
                <w:bCs w:val="0"/>
                <w:kern w:val="2"/>
                <w:sz w:val="15"/>
                <w:szCs w:val="15"/>
                <w:vertAlign w:val="baseline"/>
                <w:lang w:val="en-US" w:eastAsia="zh-CN" w:bidi="ar-SA"/>
              </w:rPr>
              <w:t>:</w:t>
            </w:r>
          </w:p>
          <w:p w14:paraId="5246F967">
            <w:pPr>
              <w:rPr>
                <w:rFonts w:hint="default" w:ascii="Times New Roman" w:hAnsi="Times New Roman" w:eastAsia="宋体" w:cs="Times New Roman"/>
                <w:kern w:val="2"/>
                <w:sz w:val="15"/>
                <w:szCs w:val="15"/>
                <w:lang w:val="en-US" w:eastAsia="zh-CN" w:bidi="ar-SA"/>
              </w:rPr>
            </w:pPr>
            <w:r>
              <w:rPr>
                <w:rFonts w:hint="default" w:ascii="Times New Roman" w:hAnsi="Times New Roman" w:eastAsia="宋体" w:cs="Times New Roman"/>
                <w:sz w:val="15"/>
                <w:szCs w:val="15"/>
              </w:rPr>
              <w:t>the Alfredson protocol,Eccentric contraction using both feet；Use both feet to achieve eccentric contraction or increaseweight bearing on the injured side；Use the injured-side foot to achieve eccentric contraction；Use only the injured-side foot and apply 10% of weight；Use only the injured-side foot and additionally apply 5-10 lbsStarof load to the resistance of the previous week.All movements in this exercise were performed for 10 secs. Three sets were completed (each set comprised 15 repeated movements), with a 30-sec break between each set.</w:t>
            </w:r>
          </w:p>
        </w:tc>
        <w:tc>
          <w:tcPr>
            <w:tcW w:w="4048" w:type="dxa"/>
            <w:tcBorders>
              <w:tl2br w:val="nil"/>
              <w:tr2bl w:val="nil"/>
            </w:tcBorders>
            <w:shd w:val="clear" w:color="auto" w:fill="FFFFFF" w:themeFill="background1"/>
            <w:noWrap w:val="0"/>
            <w:vAlign w:val="top"/>
          </w:tcPr>
          <w:p w14:paraId="625AA334">
            <w:pP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E</w:t>
            </w:r>
            <w:r>
              <w:rPr>
                <w:rFonts w:hint="default" w:ascii="Times New Roman" w:hAnsi="Times New Roman" w:cs="Times New Roman"/>
                <w:b w:val="0"/>
                <w:bCs w:val="0"/>
                <w:kern w:val="2"/>
                <w:sz w:val="15"/>
                <w:szCs w:val="15"/>
                <w:vertAlign w:val="baseline"/>
                <w:lang w:val="en-US" w:eastAsia="zh-CN" w:bidi="ar-SA"/>
              </w:rPr>
              <w:t>：Plantarflexion using theraband while sitting on the floor withstraightened knees. Sit on a chair and lift the heels with partialweight bearing. Hold onto the wall and lift the heels of both feet.Hamstring and calf muscle stretching.Plantarflexion using theraband while sitting on the foor withstraightened knees. Plantarflexion while lifting the injured-sidefoot on a chair. Hold onto the wall and lift the heel of one foot.Hamstring and calf muscle stretching.Plantarflexion using theraband while sitting on the foor withstraightened knees. Hold onto the wall and lift the heel of onefoot. Side jump. Hamstring and calf muscle stretching.All movements in this exercise were performed for 10 secs. Three sets were completed (each set comprised 15 repeated movements), with a 30-sec break between each set.</w:t>
            </w:r>
          </w:p>
        </w:tc>
        <w:tc>
          <w:tcPr>
            <w:tcW w:w="1354" w:type="dxa"/>
            <w:tcBorders>
              <w:tl2br w:val="nil"/>
              <w:tr2bl w:val="nil"/>
            </w:tcBorders>
            <w:shd w:val="clear" w:color="auto" w:fill="FFFFFF" w:themeFill="background1"/>
            <w:noWrap w:val="0"/>
            <w:vAlign w:val="top"/>
          </w:tcPr>
          <w:p w14:paraId="7E250DF2">
            <w:pPr>
              <w:jc w:val="center"/>
              <w:rPr>
                <w:rFonts w:hint="eastAsia"/>
                <w:sz w:val="15"/>
                <w:szCs w:val="15"/>
              </w:rPr>
            </w:pPr>
          </w:p>
          <w:p w14:paraId="6290B8B1">
            <w:pPr>
              <w:jc w:val="center"/>
              <w:rPr>
                <w:rFonts w:hint="eastAsia"/>
                <w:sz w:val="15"/>
                <w:szCs w:val="15"/>
              </w:rPr>
            </w:pPr>
          </w:p>
          <w:p w14:paraId="7B99F272">
            <w:pPr>
              <w:jc w:val="both"/>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w:t>
            </w:r>
            <w:r>
              <w:rPr>
                <w:rFonts w:hint="eastAsia"/>
                <w:sz w:val="15"/>
                <w:szCs w:val="15"/>
                <w:lang w:val="en-US" w:eastAsia="zh-CN"/>
              </w:rPr>
              <w:t>16</w:t>
            </w:r>
            <w:r>
              <w:rPr>
                <w:rFonts w:hint="eastAsia"/>
                <w:sz w:val="15"/>
                <w:szCs w:val="15"/>
              </w:rPr>
              <w:t>/</w:t>
            </w:r>
            <w:r>
              <w:rPr>
                <w:rFonts w:hint="eastAsia"/>
                <w:sz w:val="15"/>
                <w:szCs w:val="15"/>
                <w:lang w:val="en-US" w:eastAsia="zh-CN"/>
              </w:rPr>
              <w:t>16</w:t>
            </w:r>
            <w:r>
              <w:rPr>
                <w:rFonts w:hint="eastAsia"/>
                <w:sz w:val="15"/>
                <w:szCs w:val="15"/>
              </w:rPr>
              <w:t>）</w:t>
            </w:r>
          </w:p>
        </w:tc>
        <w:tc>
          <w:tcPr>
            <w:tcW w:w="1367" w:type="dxa"/>
            <w:tcBorders>
              <w:tl2br w:val="nil"/>
              <w:tr2bl w:val="nil"/>
            </w:tcBorders>
            <w:shd w:val="clear" w:color="auto" w:fill="FFFFFF" w:themeFill="background1"/>
            <w:noWrap w:val="0"/>
            <w:vAlign w:val="top"/>
          </w:tcPr>
          <w:p w14:paraId="640D894E">
            <w:pPr>
              <w:jc w:val="center"/>
              <w:rPr>
                <w:rFonts w:hint="default" w:ascii="Times New Roman" w:hAnsi="Times New Roman" w:cs="Times New Roman"/>
                <w:b w:val="0"/>
                <w:bCs w:val="0"/>
                <w:kern w:val="2"/>
                <w:sz w:val="15"/>
                <w:szCs w:val="15"/>
                <w:vertAlign w:val="baseline"/>
                <w:lang w:val="en-US" w:eastAsia="zh-CN" w:bidi="ar-SA"/>
              </w:rPr>
            </w:pPr>
          </w:p>
          <w:p w14:paraId="3FCD09F3">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20.14±1.84</w:t>
            </w:r>
          </w:p>
          <w:p w14:paraId="5FE3F1D4">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5AE4754A">
            <w:pPr>
              <w:jc w:val="center"/>
              <w:rPr>
                <w:rFonts w:hint="default" w:ascii="Times New Roman" w:hAnsi="Times New Roman" w:eastAsia="宋体"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20.40±1.27</w:t>
            </w:r>
          </w:p>
        </w:tc>
        <w:tc>
          <w:tcPr>
            <w:tcW w:w="1334" w:type="dxa"/>
            <w:tcBorders>
              <w:tl2br w:val="nil"/>
              <w:tr2bl w:val="nil"/>
            </w:tcBorders>
            <w:shd w:val="clear" w:color="auto" w:fill="FFFFFF" w:themeFill="background1"/>
            <w:noWrap w:val="0"/>
            <w:vAlign w:val="top"/>
          </w:tcPr>
          <w:p w14:paraId="09009709">
            <w:pPr>
              <w:jc w:val="center"/>
              <w:rPr>
                <w:rFonts w:hint="default" w:ascii="Times New Roman" w:hAnsi="Times New Roman" w:cs="Times New Roman"/>
                <w:b w:val="0"/>
                <w:bCs w:val="0"/>
                <w:kern w:val="2"/>
                <w:sz w:val="15"/>
                <w:szCs w:val="15"/>
                <w:vertAlign w:val="baseline"/>
                <w:lang w:val="en-US" w:eastAsia="zh-CN" w:bidi="ar-SA"/>
              </w:rPr>
            </w:pPr>
          </w:p>
          <w:p w14:paraId="62C922BB">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I:(</w:t>
            </w:r>
            <w:r>
              <w:rPr>
                <w:rFonts w:hint="eastAsia" w:ascii="Times New Roman" w:hAnsi="Times New Roman" w:cs="Times New Roman"/>
                <w:b w:val="0"/>
                <w:bCs w:val="0"/>
                <w:kern w:val="2"/>
                <w:sz w:val="15"/>
                <w:szCs w:val="15"/>
                <w:vertAlign w:val="baseline"/>
                <w:lang w:val="en-US" w:eastAsia="zh-CN" w:bidi="ar-SA"/>
              </w:rPr>
              <w:t>32</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0</w:t>
            </w:r>
            <w:r>
              <w:rPr>
                <w:rFonts w:hint="default" w:ascii="Times New Roman" w:hAnsi="Times New Roman" w:cs="Times New Roman"/>
                <w:b w:val="0"/>
                <w:bCs w:val="0"/>
                <w:kern w:val="2"/>
                <w:sz w:val="15"/>
                <w:szCs w:val="15"/>
                <w:vertAlign w:val="baseline"/>
                <w:lang w:val="en-US" w:eastAsia="zh-CN" w:bidi="ar-SA"/>
              </w:rPr>
              <w:t>)</w:t>
            </w:r>
          </w:p>
          <w:p w14:paraId="7B6DC43F">
            <w:pPr>
              <w:jc w:val="center"/>
              <w:rPr>
                <w:rFonts w:hint="default" w:ascii="Times New Roman" w:hAnsi="Times New Roman" w:cs="Times New Roman"/>
                <w:b w:val="0"/>
                <w:bCs w:val="0"/>
                <w:kern w:val="2"/>
                <w:sz w:val="15"/>
                <w:szCs w:val="15"/>
                <w:vertAlign w:val="baseline"/>
                <w:lang w:val="en-US" w:eastAsia="zh-CN" w:bidi="ar-SA"/>
              </w:rPr>
            </w:pPr>
          </w:p>
          <w:p w14:paraId="690BA7F9">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23</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20</w:t>
            </w:r>
            <w:r>
              <w:rPr>
                <w:rFonts w:hint="default"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top"/>
          </w:tcPr>
          <w:p w14:paraId="736122E6">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pre-treatment, post-treatment</w:t>
            </w:r>
          </w:p>
        </w:tc>
        <w:tc>
          <w:tcPr>
            <w:tcW w:w="1467" w:type="dxa"/>
            <w:tcBorders>
              <w:tl2br w:val="nil"/>
              <w:tr2bl w:val="nil"/>
            </w:tcBorders>
            <w:shd w:val="clear" w:color="auto" w:fill="FFFFFF" w:themeFill="background1"/>
            <w:noWrap w:val="0"/>
            <w:vAlign w:val="top"/>
          </w:tcPr>
          <w:p w14:paraId="6E076A8E">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VAS</w:t>
            </w:r>
          </w:p>
        </w:tc>
      </w:tr>
      <w:tr w14:paraId="32A30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36" w:hRule="exact"/>
        </w:trPr>
        <w:tc>
          <w:tcPr>
            <w:tcW w:w="925" w:type="dxa"/>
            <w:tcBorders>
              <w:tl2br w:val="nil"/>
              <w:tr2bl w:val="nil"/>
            </w:tcBorders>
            <w:shd w:val="clear" w:color="auto" w:fill="FFFFFF" w:themeFill="background1"/>
            <w:noWrap w:val="0"/>
            <w:vAlign w:val="center"/>
          </w:tcPr>
          <w:p w14:paraId="2D4FE9A1">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Zhang, B.</w:t>
            </w:r>
          </w:p>
        </w:tc>
        <w:tc>
          <w:tcPr>
            <w:tcW w:w="677" w:type="dxa"/>
            <w:tcBorders>
              <w:tl2br w:val="nil"/>
              <w:tr2bl w:val="nil"/>
            </w:tcBorders>
            <w:shd w:val="clear" w:color="auto" w:fill="FFFFFF" w:themeFill="background1"/>
            <w:noWrap w:val="0"/>
            <w:vAlign w:val="top"/>
          </w:tcPr>
          <w:p w14:paraId="35FD0445">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201</w:t>
            </w:r>
            <w:r>
              <w:rPr>
                <w:rFonts w:hint="eastAsia" w:ascii="Times New Roman" w:hAnsi="Times New Roman" w:cs="Times New Roman"/>
                <w:b w:val="0"/>
                <w:bCs w:val="0"/>
                <w:kern w:val="2"/>
                <w:sz w:val="15"/>
                <w:szCs w:val="15"/>
                <w:vertAlign w:val="baseline"/>
                <w:lang w:val="en-US" w:eastAsia="zh-CN" w:bidi="ar-SA"/>
              </w:rPr>
              <w:t>3</w:t>
            </w:r>
          </w:p>
        </w:tc>
        <w:tc>
          <w:tcPr>
            <w:tcW w:w="3937" w:type="dxa"/>
            <w:tcBorders>
              <w:tl2br w:val="nil"/>
              <w:tr2bl w:val="nil"/>
            </w:tcBorders>
            <w:shd w:val="clear" w:color="auto" w:fill="FFFFFF" w:themeFill="background1"/>
            <w:noWrap w:val="0"/>
            <w:vAlign w:val="top"/>
          </w:tcPr>
          <w:p w14:paraId="2BB7BAE8">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EE</w:t>
            </w:r>
            <w:r>
              <w:rPr>
                <w:rFonts w:hint="default" w:ascii="Times New Roman" w:hAnsi="Times New Roman" w:cs="Times New Roman"/>
                <w:b w:val="0"/>
                <w:bCs w:val="0"/>
                <w:kern w:val="2"/>
                <w:sz w:val="15"/>
                <w:szCs w:val="15"/>
                <w:vertAlign w:val="baseline"/>
                <w:lang w:val="en-US" w:eastAsia="zh-CN" w:bidi="ar-SA"/>
              </w:rPr>
              <w:t>:</w:t>
            </w:r>
          </w:p>
          <w:p w14:paraId="41F4388A">
            <w:pPr>
              <w:rPr>
                <w:rFonts w:hint="default" w:ascii="Times New Roman" w:hAnsi="Times New Roman" w:eastAsia="黑体" w:cs="Times New Roman"/>
                <w:b w:val="0"/>
                <w:bCs w:val="0"/>
                <w:kern w:val="2"/>
                <w:sz w:val="15"/>
                <w:szCs w:val="15"/>
                <w:vertAlign w:val="baseline"/>
                <w:lang w:val="en-US" w:eastAsia="zh-CN" w:bidi="ar-SA"/>
              </w:rPr>
            </w:pPr>
            <w:r>
              <w:rPr>
                <w:rFonts w:hint="default" w:ascii="Times New Roman" w:hAnsi="Times New Roman" w:eastAsia="黑体" w:cs="Times New Roman"/>
                <w:b w:val="0"/>
                <w:bCs w:val="0"/>
                <w:kern w:val="2"/>
                <w:sz w:val="15"/>
                <w:szCs w:val="15"/>
                <w:vertAlign w:val="baseline"/>
                <w:lang w:val="en-US" w:eastAsia="zh-CN" w:bidi="ar-SA"/>
              </w:rPr>
              <w:t xml:space="preserve">stand with straight legs on a small step, lift up on the toes, hereafter put the weight on the injured leg and slowly lower the heel as far as possible until they felt a maximal stretch of the calf muscles and/or the Achilles tendon. The exercises were repeated 15 times. </w:t>
            </w:r>
          </w:p>
          <w:p w14:paraId="5EA82F34">
            <w:pPr>
              <w:rPr>
                <w:rFonts w:hint="default" w:ascii="Times New Roman" w:hAnsi="Times New Roman" w:eastAsia="黑体" w:cs="Times New Roman"/>
                <w:b w:val="0"/>
                <w:bCs w:val="0"/>
                <w:kern w:val="2"/>
                <w:sz w:val="15"/>
                <w:szCs w:val="15"/>
                <w:vertAlign w:val="baseline"/>
                <w:lang w:val="en-US" w:eastAsia="zh-CN" w:bidi="ar-SA"/>
              </w:rPr>
            </w:pPr>
            <w:r>
              <w:rPr>
                <w:rFonts w:hint="default" w:ascii="Times New Roman" w:hAnsi="Times New Roman" w:eastAsia="黑体" w:cs="Times New Roman"/>
                <w:b w:val="0"/>
                <w:bCs w:val="0"/>
                <w:kern w:val="2"/>
                <w:sz w:val="15"/>
                <w:szCs w:val="15"/>
                <w:vertAlign w:val="baseline"/>
                <w:lang w:val="en-US" w:eastAsia="zh-CN" w:bidi="ar-SA"/>
              </w:rPr>
              <w:t xml:space="preserve">Then the patients were told to repeat the exercises </w:t>
            </w:r>
          </w:p>
          <w:p w14:paraId="301D3ED1">
            <w:pPr>
              <w:rPr>
                <w:rFonts w:hint="default" w:ascii="Times New Roman" w:hAnsi="Times New Roman" w:eastAsia="黑体" w:cs="Times New Roman"/>
                <w:b w:val="0"/>
                <w:bCs w:val="0"/>
                <w:kern w:val="2"/>
                <w:sz w:val="15"/>
                <w:szCs w:val="15"/>
                <w:vertAlign w:val="baseline"/>
                <w:lang w:val="en-US" w:eastAsia="zh-CN" w:bidi="ar-SA"/>
              </w:rPr>
            </w:pPr>
            <w:r>
              <w:rPr>
                <w:rFonts w:hint="default" w:ascii="Times New Roman" w:hAnsi="Times New Roman" w:eastAsia="黑体" w:cs="Times New Roman"/>
                <w:b w:val="0"/>
                <w:bCs w:val="0"/>
                <w:kern w:val="2"/>
                <w:sz w:val="15"/>
                <w:szCs w:val="15"/>
                <w:vertAlign w:val="baseline"/>
                <w:lang w:val="en-US" w:eastAsia="zh-CN" w:bidi="ar-SA"/>
              </w:rPr>
              <w:t>with semi-flexed knee.</w:t>
            </w:r>
          </w:p>
        </w:tc>
        <w:tc>
          <w:tcPr>
            <w:tcW w:w="4048" w:type="dxa"/>
            <w:tcBorders>
              <w:tl2br w:val="nil"/>
              <w:tr2bl w:val="nil"/>
            </w:tcBorders>
            <w:shd w:val="clear" w:color="auto" w:fill="FFFFFF" w:themeFill="background1"/>
            <w:noWrap w:val="0"/>
            <w:vAlign w:val="top"/>
          </w:tcPr>
          <w:p w14:paraId="505C7043">
            <w:pPr>
              <w:rPr>
                <w:rFonts w:hint="default" w:ascii="Times New Roman" w:hAnsi="Times New Roman" w:eastAsia="黑体" w:cs="Times New Roman"/>
                <w:b w:val="0"/>
                <w:bCs w:val="0"/>
                <w:kern w:val="2"/>
                <w:sz w:val="15"/>
                <w:szCs w:val="15"/>
                <w:vertAlign w:val="baseline"/>
                <w:lang w:val="en-US" w:eastAsia="zh-CN" w:bidi="ar-SA"/>
              </w:rPr>
            </w:pPr>
            <w:r>
              <w:rPr>
                <w:rFonts w:hint="eastAsia" w:ascii="Times New Roman" w:hAnsi="Times New Roman" w:eastAsia="黑体" w:cs="Times New Roman"/>
                <w:b w:val="0"/>
                <w:bCs w:val="0"/>
                <w:kern w:val="2"/>
                <w:sz w:val="15"/>
                <w:szCs w:val="15"/>
                <w:vertAlign w:val="baseline"/>
                <w:lang w:val="en-US" w:eastAsia="zh-CN" w:bidi="ar-SA"/>
              </w:rPr>
              <w:t>A</w:t>
            </w:r>
            <w:r>
              <w:rPr>
                <w:rFonts w:hint="default" w:ascii="Times New Roman" w:hAnsi="Times New Roman" w:eastAsia="黑体" w:cs="Times New Roman"/>
                <w:b w:val="0"/>
                <w:bCs w:val="0"/>
                <w:kern w:val="2"/>
                <w:sz w:val="15"/>
                <w:szCs w:val="15"/>
                <w:vertAlign w:val="baseline"/>
                <w:lang w:val="en-US" w:eastAsia="zh-CN" w:bidi="ar-SA"/>
              </w:rPr>
              <w:t>cupuncture:</w:t>
            </w:r>
          </w:p>
          <w:p w14:paraId="1C1A6A0F">
            <w:pPr>
              <w:rPr>
                <w:rFonts w:hint="default" w:ascii="Times New Roman" w:hAnsi="Times New Roman" w:eastAsia="黑体" w:cs="Times New Roman"/>
                <w:b w:val="0"/>
                <w:bCs w:val="0"/>
                <w:kern w:val="2"/>
                <w:sz w:val="15"/>
                <w:szCs w:val="15"/>
                <w:vertAlign w:val="baseline"/>
                <w:lang w:val="en-US" w:eastAsia="zh-CN" w:bidi="ar-SA"/>
              </w:rPr>
            </w:pPr>
            <w:r>
              <w:rPr>
                <w:rFonts w:hint="eastAsia" w:ascii="Times New Roman" w:hAnsi="Times New Roman" w:eastAsia="黑体" w:cs="Times New Roman"/>
                <w:b w:val="0"/>
                <w:bCs w:val="0"/>
                <w:kern w:val="2"/>
                <w:sz w:val="15"/>
                <w:szCs w:val="15"/>
                <w:vertAlign w:val="baseline"/>
                <w:lang w:val="en-US" w:eastAsia="zh-CN" w:bidi="ar-SA"/>
              </w:rPr>
              <w:t xml:space="preserve">4 </w:t>
            </w:r>
            <w:r>
              <w:rPr>
                <w:rFonts w:hint="default" w:ascii="Times New Roman" w:hAnsi="Times New Roman" w:eastAsia="黑体" w:cs="Times New Roman"/>
                <w:b w:val="0"/>
                <w:bCs w:val="0"/>
                <w:kern w:val="2"/>
                <w:sz w:val="15"/>
                <w:szCs w:val="15"/>
                <w:vertAlign w:val="baseline"/>
                <w:lang w:val="en-US" w:eastAsia="zh-CN" w:bidi="ar-SA"/>
              </w:rPr>
              <w:t xml:space="preserve">stainless fi liform needles with diameter of 0.35 mm </w:t>
            </w:r>
          </w:p>
          <w:p w14:paraId="6B42D5CA">
            <w:pPr>
              <w:rPr>
                <w:rFonts w:hint="default" w:ascii="Times New Roman" w:hAnsi="Times New Roman" w:eastAsia="黑体" w:cs="Times New Roman"/>
                <w:b w:val="0"/>
                <w:bCs w:val="0"/>
                <w:kern w:val="2"/>
                <w:sz w:val="15"/>
                <w:szCs w:val="15"/>
                <w:vertAlign w:val="baseline"/>
                <w:lang w:val="en-US" w:eastAsia="zh-CN" w:bidi="ar-SA"/>
              </w:rPr>
            </w:pPr>
            <w:r>
              <w:rPr>
                <w:rFonts w:hint="default" w:ascii="Times New Roman" w:hAnsi="Times New Roman" w:eastAsia="黑体" w:cs="Times New Roman"/>
                <w:b w:val="0"/>
                <w:bCs w:val="0"/>
                <w:kern w:val="2"/>
                <w:sz w:val="15"/>
                <w:szCs w:val="15"/>
                <w:vertAlign w:val="baseline"/>
                <w:lang w:val="en-US" w:eastAsia="zh-CN" w:bidi="ar-SA"/>
              </w:rPr>
              <w:t xml:space="preserve">and in length of 40 mm were quickly inserted around </w:t>
            </w:r>
          </w:p>
          <w:p w14:paraId="00C7C2DB">
            <w:pPr>
              <w:rPr>
                <w:rFonts w:hint="default" w:ascii="Times New Roman" w:hAnsi="Times New Roman" w:eastAsia="黑体" w:cs="Times New Roman"/>
                <w:b w:val="0"/>
                <w:bCs w:val="0"/>
                <w:kern w:val="2"/>
                <w:sz w:val="15"/>
                <w:szCs w:val="15"/>
                <w:vertAlign w:val="baseline"/>
                <w:lang w:val="en-US" w:eastAsia="zh-CN" w:bidi="ar-SA"/>
              </w:rPr>
            </w:pPr>
            <w:r>
              <w:rPr>
                <w:rFonts w:hint="default" w:ascii="Times New Roman" w:hAnsi="Times New Roman" w:eastAsia="黑体" w:cs="Times New Roman"/>
                <w:b w:val="0"/>
                <w:bCs w:val="0"/>
                <w:kern w:val="2"/>
                <w:sz w:val="15"/>
                <w:szCs w:val="15"/>
                <w:vertAlign w:val="baseline"/>
                <w:lang w:val="en-US" w:eastAsia="zh-CN" w:bidi="ar-SA"/>
              </w:rPr>
              <w:t xml:space="preserve">the area for 20 mm at an angle of 15°between the </w:t>
            </w:r>
          </w:p>
          <w:p w14:paraId="26F96ECD">
            <w:pPr>
              <w:rPr>
                <w:rFonts w:hint="default" w:ascii="Times New Roman" w:hAnsi="Times New Roman" w:eastAsia="黑体" w:cs="Times New Roman"/>
                <w:b w:val="0"/>
                <w:bCs w:val="0"/>
                <w:kern w:val="2"/>
                <w:sz w:val="15"/>
                <w:szCs w:val="15"/>
                <w:vertAlign w:val="baseline"/>
                <w:lang w:val="en-US" w:eastAsia="zh-CN" w:bidi="ar-SA"/>
              </w:rPr>
            </w:pPr>
            <w:r>
              <w:rPr>
                <w:rFonts w:hint="default" w:ascii="Times New Roman" w:hAnsi="Times New Roman" w:eastAsia="黑体" w:cs="Times New Roman"/>
                <w:b w:val="0"/>
                <w:bCs w:val="0"/>
                <w:kern w:val="2"/>
                <w:sz w:val="15"/>
                <w:szCs w:val="15"/>
                <w:vertAlign w:val="baseline"/>
                <w:lang w:val="en-US" w:eastAsia="zh-CN" w:bidi="ar-SA"/>
              </w:rPr>
              <w:t xml:space="preserve">needle and the skin. These needles were withdrawn </w:t>
            </w:r>
          </w:p>
          <w:p w14:paraId="35F66989">
            <w:pPr>
              <w:rPr>
                <w:rFonts w:hint="default" w:ascii="Times New Roman" w:hAnsi="Times New Roman" w:eastAsia="黑体" w:cs="Times New Roman"/>
                <w:b w:val="0"/>
                <w:bCs w:val="0"/>
                <w:kern w:val="2"/>
                <w:sz w:val="15"/>
                <w:szCs w:val="15"/>
                <w:vertAlign w:val="baseline"/>
                <w:lang w:val="en-US" w:eastAsia="zh-CN" w:bidi="ar-SA"/>
              </w:rPr>
            </w:pPr>
            <w:r>
              <w:rPr>
                <w:rFonts w:hint="default" w:ascii="Times New Roman" w:hAnsi="Times New Roman" w:eastAsia="黑体" w:cs="Times New Roman"/>
                <w:b w:val="0"/>
                <w:bCs w:val="0"/>
                <w:kern w:val="2"/>
                <w:sz w:val="15"/>
                <w:szCs w:val="15"/>
                <w:vertAlign w:val="baseline"/>
                <w:lang w:val="en-US" w:eastAsia="zh-CN" w:bidi="ar-SA"/>
              </w:rPr>
              <w:t xml:space="preserve">after retained for 30 min. The treatment was done </w:t>
            </w:r>
          </w:p>
          <w:p w14:paraId="0ADCC7A8">
            <w:pPr>
              <w:rPr>
                <w:rFonts w:hint="default" w:ascii="Times New Roman" w:hAnsi="Times New Roman" w:eastAsia="黑体" w:cs="Times New Roman"/>
                <w:b w:val="0"/>
                <w:bCs w:val="0"/>
                <w:kern w:val="2"/>
                <w:sz w:val="15"/>
                <w:szCs w:val="15"/>
                <w:vertAlign w:val="baseline"/>
                <w:lang w:val="en-US" w:eastAsia="zh-CN" w:bidi="ar-SA"/>
              </w:rPr>
            </w:pPr>
            <w:r>
              <w:rPr>
                <w:rFonts w:hint="default" w:ascii="Times New Roman" w:hAnsi="Times New Roman" w:eastAsia="黑体" w:cs="Times New Roman"/>
                <w:b w:val="0"/>
                <w:bCs w:val="0"/>
                <w:kern w:val="2"/>
                <w:sz w:val="15"/>
                <w:szCs w:val="15"/>
                <w:vertAlign w:val="baseline"/>
                <w:lang w:val="en-US" w:eastAsia="zh-CN" w:bidi="ar-SA"/>
              </w:rPr>
              <w:t xml:space="preserve">three times per week. All patients received 24 </w:t>
            </w:r>
          </w:p>
          <w:p w14:paraId="3EB9A00D">
            <w:pPr>
              <w:rPr>
                <w:rFonts w:hint="default" w:ascii="Times New Roman" w:hAnsi="Times New Roman" w:eastAsia="黑体" w:cs="Times New Roman"/>
                <w:b w:val="0"/>
                <w:bCs w:val="0"/>
                <w:kern w:val="2"/>
                <w:sz w:val="15"/>
                <w:szCs w:val="15"/>
                <w:vertAlign w:val="baseline"/>
                <w:lang w:val="en-US" w:eastAsia="zh-CN" w:bidi="ar-SA"/>
              </w:rPr>
            </w:pPr>
            <w:r>
              <w:rPr>
                <w:rFonts w:hint="default" w:ascii="Times New Roman" w:hAnsi="Times New Roman" w:eastAsia="黑体" w:cs="Times New Roman"/>
                <w:b w:val="0"/>
                <w:bCs w:val="0"/>
                <w:kern w:val="2"/>
                <w:sz w:val="15"/>
                <w:szCs w:val="15"/>
                <w:vertAlign w:val="baseline"/>
                <w:lang w:val="en-US" w:eastAsia="zh-CN" w:bidi="ar-SA"/>
              </w:rPr>
              <w:t>treatments in 8 weeks</w:t>
            </w:r>
          </w:p>
        </w:tc>
        <w:tc>
          <w:tcPr>
            <w:tcW w:w="1354" w:type="dxa"/>
            <w:tcBorders>
              <w:tl2br w:val="nil"/>
              <w:tr2bl w:val="nil"/>
            </w:tcBorders>
            <w:shd w:val="clear" w:color="auto" w:fill="FFFFFF" w:themeFill="background1"/>
            <w:noWrap w:val="0"/>
            <w:vAlign w:val="top"/>
          </w:tcPr>
          <w:p w14:paraId="609DAB55">
            <w:pPr>
              <w:jc w:val="center"/>
              <w:rPr>
                <w:rFonts w:hint="eastAsia"/>
                <w:sz w:val="15"/>
                <w:szCs w:val="15"/>
              </w:rPr>
            </w:pPr>
          </w:p>
          <w:p w14:paraId="61DCD89E">
            <w:pPr>
              <w:jc w:val="center"/>
              <w:rPr>
                <w:rFonts w:hint="eastAsia"/>
                <w:sz w:val="15"/>
                <w:szCs w:val="15"/>
              </w:rPr>
            </w:pPr>
          </w:p>
          <w:p w14:paraId="31E73648">
            <w:pPr>
              <w:jc w:val="both"/>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w:t>
            </w:r>
            <w:r>
              <w:rPr>
                <w:rFonts w:hint="eastAsia"/>
                <w:sz w:val="15"/>
                <w:szCs w:val="15"/>
                <w:lang w:val="en-US" w:eastAsia="zh-CN"/>
              </w:rPr>
              <w:t>32</w:t>
            </w:r>
            <w:r>
              <w:rPr>
                <w:rFonts w:hint="eastAsia"/>
                <w:sz w:val="15"/>
                <w:szCs w:val="15"/>
              </w:rPr>
              <w:t>/</w:t>
            </w:r>
            <w:r>
              <w:rPr>
                <w:rFonts w:hint="eastAsia"/>
                <w:sz w:val="15"/>
                <w:szCs w:val="15"/>
                <w:lang w:val="en-US" w:eastAsia="zh-CN"/>
              </w:rPr>
              <w:t>32</w:t>
            </w:r>
            <w:r>
              <w:rPr>
                <w:rFonts w:hint="eastAsia"/>
                <w:sz w:val="15"/>
                <w:szCs w:val="15"/>
              </w:rPr>
              <w:t>）</w:t>
            </w:r>
          </w:p>
        </w:tc>
        <w:tc>
          <w:tcPr>
            <w:tcW w:w="1367" w:type="dxa"/>
            <w:tcBorders>
              <w:tl2br w:val="nil"/>
              <w:tr2bl w:val="nil"/>
            </w:tcBorders>
            <w:shd w:val="clear" w:color="auto" w:fill="FFFFFF" w:themeFill="background1"/>
            <w:noWrap w:val="0"/>
            <w:vAlign w:val="top"/>
          </w:tcPr>
          <w:p w14:paraId="1A34DAB4">
            <w:pPr>
              <w:jc w:val="center"/>
              <w:rPr>
                <w:rFonts w:hint="default" w:ascii="Times New Roman" w:hAnsi="Times New Roman" w:cs="Times New Roman"/>
                <w:b w:val="0"/>
                <w:bCs w:val="0"/>
                <w:kern w:val="2"/>
                <w:sz w:val="15"/>
                <w:szCs w:val="15"/>
                <w:vertAlign w:val="baseline"/>
                <w:lang w:val="en-US" w:eastAsia="zh-CN" w:bidi="ar-SA"/>
              </w:rPr>
            </w:pPr>
          </w:p>
          <w:p w14:paraId="6D5381E2">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51.20±6.54</w:t>
            </w:r>
          </w:p>
          <w:p w14:paraId="359BADAE">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5F53BAAD">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5</w:t>
            </w:r>
            <w:r>
              <w:rPr>
                <w:rFonts w:hint="eastAsia" w:ascii="Times New Roman" w:hAnsi="Times New Roman" w:cs="Times New Roman"/>
                <w:b w:val="0"/>
                <w:bCs w:val="0"/>
                <w:kern w:val="2"/>
                <w:sz w:val="15"/>
                <w:szCs w:val="15"/>
                <w:vertAlign w:val="baseline"/>
                <w:lang w:val="en-US" w:eastAsia="zh-CN" w:bidi="ar-SA"/>
              </w:rPr>
              <w:t>1</w:t>
            </w:r>
            <w:r>
              <w:rPr>
                <w:rFonts w:hint="default" w:ascii="Times New Roman" w:hAnsi="Times New Roman" w:cs="Times New Roman"/>
                <w:b w:val="0"/>
                <w:bCs w:val="0"/>
                <w:kern w:val="2"/>
                <w:sz w:val="15"/>
                <w:szCs w:val="15"/>
                <w:vertAlign w:val="baseline"/>
                <w:lang w:val="en-US" w:eastAsia="zh-CN" w:bidi="ar-SA"/>
              </w:rPr>
              <w:t>.4</w:t>
            </w:r>
            <w:r>
              <w:rPr>
                <w:rFonts w:hint="eastAsia" w:ascii="Times New Roman" w:hAnsi="Times New Roman" w:cs="Times New Roman"/>
                <w:b w:val="0"/>
                <w:bCs w:val="0"/>
                <w:kern w:val="2"/>
                <w:sz w:val="15"/>
                <w:szCs w:val="15"/>
                <w:vertAlign w:val="baseline"/>
                <w:lang w:val="en-US" w:eastAsia="zh-CN" w:bidi="ar-SA"/>
              </w:rPr>
              <w:t>0</w:t>
            </w:r>
            <w:r>
              <w:rPr>
                <w:rFonts w:hint="default" w:ascii="Times New Roman" w:hAnsi="Times New Roman" w:cs="Times New Roman"/>
                <w:b w:val="0"/>
                <w:bCs w:val="0"/>
                <w:kern w:val="2"/>
                <w:sz w:val="15"/>
                <w:szCs w:val="15"/>
                <w:vertAlign w:val="baseline"/>
                <w:lang w:val="en-US" w:eastAsia="zh-CN" w:bidi="ar-SA"/>
              </w:rPr>
              <w:t xml:space="preserve"> ± </w:t>
            </w:r>
            <w:r>
              <w:rPr>
                <w:rFonts w:hint="eastAsia" w:ascii="Times New Roman" w:hAnsi="Times New Roman" w:cs="Times New Roman"/>
                <w:b w:val="0"/>
                <w:bCs w:val="0"/>
                <w:kern w:val="2"/>
                <w:sz w:val="15"/>
                <w:szCs w:val="15"/>
                <w:vertAlign w:val="baseline"/>
                <w:lang w:val="en-US" w:eastAsia="zh-CN" w:bidi="ar-SA"/>
              </w:rPr>
              <w:t>5</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80</w:t>
            </w:r>
          </w:p>
        </w:tc>
        <w:tc>
          <w:tcPr>
            <w:tcW w:w="1334" w:type="dxa"/>
            <w:tcBorders>
              <w:tl2br w:val="nil"/>
              <w:tr2bl w:val="nil"/>
            </w:tcBorders>
            <w:shd w:val="clear" w:color="auto" w:fill="FFFFFF" w:themeFill="background1"/>
            <w:noWrap w:val="0"/>
            <w:vAlign w:val="top"/>
          </w:tcPr>
          <w:p w14:paraId="74CFE978">
            <w:pPr>
              <w:jc w:val="center"/>
              <w:rPr>
                <w:rFonts w:hint="default" w:ascii="Times New Roman" w:hAnsi="Times New Roman" w:cs="Times New Roman"/>
                <w:b w:val="0"/>
                <w:bCs w:val="0"/>
                <w:kern w:val="2"/>
                <w:sz w:val="15"/>
                <w:szCs w:val="15"/>
                <w:vertAlign w:val="baseline"/>
                <w:lang w:val="en-US" w:eastAsia="zh-CN" w:bidi="ar-SA"/>
              </w:rPr>
            </w:pPr>
          </w:p>
          <w:p w14:paraId="5625B48B">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I:(</w:t>
            </w:r>
            <w:r>
              <w:rPr>
                <w:rFonts w:hint="eastAsia" w:ascii="Times New Roman" w:hAnsi="Times New Roman" w:cs="Times New Roman"/>
                <w:b w:val="0"/>
                <w:bCs w:val="0"/>
                <w:kern w:val="2"/>
                <w:sz w:val="15"/>
                <w:szCs w:val="15"/>
                <w:vertAlign w:val="baseline"/>
                <w:lang w:val="en-US" w:eastAsia="zh-CN" w:bidi="ar-SA"/>
              </w:rPr>
              <w:t>13</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19</w:t>
            </w:r>
            <w:r>
              <w:rPr>
                <w:rFonts w:hint="default" w:ascii="Times New Roman" w:hAnsi="Times New Roman" w:cs="Times New Roman"/>
                <w:b w:val="0"/>
                <w:bCs w:val="0"/>
                <w:kern w:val="2"/>
                <w:sz w:val="15"/>
                <w:szCs w:val="15"/>
                <w:vertAlign w:val="baseline"/>
                <w:lang w:val="en-US" w:eastAsia="zh-CN" w:bidi="ar-SA"/>
              </w:rPr>
              <w:t>)</w:t>
            </w:r>
          </w:p>
          <w:p w14:paraId="3F2CA4E1">
            <w:pPr>
              <w:jc w:val="center"/>
              <w:rPr>
                <w:rFonts w:hint="default" w:ascii="Times New Roman" w:hAnsi="Times New Roman" w:cs="Times New Roman"/>
                <w:b w:val="0"/>
                <w:bCs w:val="0"/>
                <w:kern w:val="2"/>
                <w:sz w:val="15"/>
                <w:szCs w:val="15"/>
                <w:vertAlign w:val="baseline"/>
                <w:lang w:val="en-US" w:eastAsia="zh-CN" w:bidi="ar-SA"/>
              </w:rPr>
            </w:pPr>
          </w:p>
          <w:p w14:paraId="303CBB98">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11</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21</w:t>
            </w:r>
            <w:r>
              <w:rPr>
                <w:rFonts w:hint="default"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top"/>
          </w:tcPr>
          <w:p w14:paraId="3405EBAD">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0,</w:t>
            </w:r>
            <w:r>
              <w:rPr>
                <w:rFonts w:hint="eastAsia" w:ascii="Times New Roman" w:hAnsi="Times New Roman" w:cs="Times New Roman"/>
                <w:b w:val="0"/>
                <w:bCs w:val="0"/>
                <w:kern w:val="2"/>
                <w:sz w:val="15"/>
                <w:szCs w:val="15"/>
                <w:vertAlign w:val="baseline"/>
                <w:lang w:val="en-US" w:eastAsia="zh-CN" w:bidi="ar-SA"/>
              </w:rPr>
              <w:t>8</w:t>
            </w:r>
            <w:r>
              <w:rPr>
                <w:rFonts w:hint="default" w:ascii="Times New Roman" w:hAnsi="Times New Roman" w:cs="Times New Roman"/>
                <w:b w:val="0"/>
                <w:bCs w:val="0"/>
                <w:kern w:val="2"/>
                <w:sz w:val="15"/>
                <w:szCs w:val="15"/>
                <w:vertAlign w:val="baseline"/>
                <w:lang w:val="en-US" w:eastAsia="zh-CN" w:bidi="ar-SA"/>
              </w:rPr>
              <w:t>,1</w:t>
            </w:r>
            <w:r>
              <w:rPr>
                <w:rFonts w:hint="eastAsia" w:ascii="Times New Roman" w:hAnsi="Times New Roman" w:cs="Times New Roman"/>
                <w:b w:val="0"/>
                <w:bCs w:val="0"/>
                <w:kern w:val="2"/>
                <w:sz w:val="15"/>
                <w:szCs w:val="15"/>
                <w:vertAlign w:val="baseline"/>
                <w:lang w:val="en-US" w:eastAsia="zh-CN" w:bidi="ar-SA"/>
              </w:rPr>
              <w:t>6</w:t>
            </w:r>
            <w:r>
              <w:rPr>
                <w:rFonts w:hint="default" w:ascii="Times New Roman" w:hAnsi="Times New Roman" w:cs="Times New Roman"/>
                <w:b w:val="0"/>
                <w:bCs w:val="0"/>
                <w:kern w:val="2"/>
                <w:sz w:val="15"/>
                <w:szCs w:val="15"/>
                <w:vertAlign w:val="baseline"/>
                <w:lang w:val="en-US" w:eastAsia="zh-CN" w:bidi="ar-SA"/>
              </w:rPr>
              <w:t>,24w</w:t>
            </w:r>
          </w:p>
        </w:tc>
        <w:tc>
          <w:tcPr>
            <w:tcW w:w="1467" w:type="dxa"/>
            <w:tcBorders>
              <w:tl2br w:val="nil"/>
              <w:tr2bl w:val="nil"/>
            </w:tcBorders>
            <w:shd w:val="clear" w:color="auto" w:fill="FFFFFF" w:themeFill="background1"/>
            <w:noWrap w:val="0"/>
            <w:vAlign w:val="top"/>
          </w:tcPr>
          <w:p w14:paraId="3255EBA0">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V</w:t>
            </w:r>
            <w:r>
              <w:rPr>
                <w:rFonts w:hint="eastAsia" w:ascii="Times New Roman" w:hAnsi="Times New Roman" w:cs="Times New Roman"/>
                <w:b w:val="0"/>
                <w:bCs w:val="0"/>
                <w:kern w:val="2"/>
                <w:sz w:val="15"/>
                <w:szCs w:val="15"/>
                <w:vertAlign w:val="baseline"/>
                <w:lang w:val="en-US" w:eastAsia="zh-CN" w:bidi="ar-SA"/>
              </w:rPr>
              <w:t>I</w:t>
            </w:r>
            <w:r>
              <w:rPr>
                <w:rFonts w:hint="default" w:ascii="Times New Roman" w:hAnsi="Times New Roman" w:cs="Times New Roman"/>
                <w:b w:val="0"/>
                <w:bCs w:val="0"/>
                <w:kern w:val="2"/>
                <w:sz w:val="15"/>
                <w:szCs w:val="15"/>
                <w:vertAlign w:val="baseline"/>
                <w:lang w:val="en-US" w:eastAsia="zh-CN" w:bidi="ar-SA"/>
              </w:rPr>
              <w:t>S</w:t>
            </w:r>
            <w:r>
              <w:rPr>
                <w:rFonts w:hint="eastAsia" w:ascii="Times New Roman" w:hAnsi="Times New Roman" w:cs="Times New Roman"/>
                <w:b w:val="0"/>
                <w:bCs w:val="0"/>
                <w:kern w:val="2"/>
                <w:sz w:val="15"/>
                <w:szCs w:val="15"/>
                <w:vertAlign w:val="baseline"/>
                <w:lang w:val="en-US" w:eastAsia="zh-CN" w:bidi="ar-SA"/>
              </w:rPr>
              <w:t>A-A</w:t>
            </w:r>
          </w:p>
        </w:tc>
      </w:tr>
      <w:tr w14:paraId="52509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594" w:hRule="exact"/>
        </w:trPr>
        <w:tc>
          <w:tcPr>
            <w:tcW w:w="925" w:type="dxa"/>
            <w:tcBorders>
              <w:tl2br w:val="nil"/>
              <w:tr2bl w:val="nil"/>
            </w:tcBorders>
            <w:shd w:val="clear" w:color="auto" w:fill="FFFFFF" w:themeFill="background1"/>
            <w:noWrap w:val="0"/>
            <w:vAlign w:val="center"/>
          </w:tcPr>
          <w:p w14:paraId="0D5D994E">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Rompe, J. D</w:t>
            </w:r>
          </w:p>
        </w:tc>
        <w:tc>
          <w:tcPr>
            <w:tcW w:w="677" w:type="dxa"/>
            <w:tcBorders>
              <w:tl2br w:val="nil"/>
              <w:tr2bl w:val="nil"/>
            </w:tcBorders>
            <w:shd w:val="clear" w:color="auto" w:fill="FFFFFF" w:themeFill="background1"/>
            <w:noWrap w:val="0"/>
            <w:vAlign w:val="top"/>
          </w:tcPr>
          <w:p w14:paraId="55E04588">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20</w:t>
            </w:r>
            <w:r>
              <w:rPr>
                <w:rFonts w:hint="eastAsia" w:ascii="Times New Roman" w:hAnsi="Times New Roman" w:cs="Times New Roman"/>
                <w:b w:val="0"/>
                <w:bCs w:val="0"/>
                <w:kern w:val="2"/>
                <w:sz w:val="15"/>
                <w:szCs w:val="15"/>
                <w:vertAlign w:val="baseline"/>
                <w:lang w:val="en-US" w:eastAsia="zh-CN" w:bidi="ar-SA"/>
              </w:rPr>
              <w:t>08</w:t>
            </w:r>
          </w:p>
        </w:tc>
        <w:tc>
          <w:tcPr>
            <w:tcW w:w="3937" w:type="dxa"/>
            <w:tcBorders>
              <w:tl2br w:val="nil"/>
              <w:tr2bl w:val="nil"/>
            </w:tcBorders>
            <w:shd w:val="clear" w:color="auto" w:fill="FFFFFF" w:themeFill="background1"/>
            <w:noWrap w:val="0"/>
            <w:vAlign w:val="top"/>
          </w:tcPr>
          <w:p w14:paraId="722E3818">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EE</w:t>
            </w:r>
            <w:r>
              <w:rPr>
                <w:rFonts w:hint="default" w:ascii="Times New Roman" w:hAnsi="Times New Roman" w:cs="Times New Roman"/>
                <w:b w:val="0"/>
                <w:bCs w:val="0"/>
                <w:kern w:val="2"/>
                <w:sz w:val="15"/>
                <w:szCs w:val="15"/>
                <w:vertAlign w:val="baseline"/>
                <w:lang w:val="en-US" w:eastAsia="zh-CN" w:bidi="ar-SA"/>
              </w:rPr>
              <w:t>:</w:t>
            </w:r>
          </w:p>
          <w:p w14:paraId="400ED12E">
            <w:pP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eastAsia="sans-serif" w:cs="Times New Roman"/>
                <w:b w:val="0"/>
                <w:bCs w:val="0"/>
                <w:i w:val="0"/>
                <w:iCs w:val="0"/>
                <w:caps w:val="0"/>
                <w:color w:val="000000"/>
                <w:spacing w:val="0"/>
                <w:sz w:val="15"/>
                <w:szCs w:val="15"/>
                <w:shd w:val="clear" w:fill="FFFFFF"/>
              </w:rPr>
              <w:t>stood on a step with all of his or her body weight on the injured leg. From an upright body position and standing with all body weight on the forefoot, with the ankle joint in plantar flexion, the calf-muscle was loaded by having the patient lower the affected limb by dorsiflexing the ankle until the heel was well below the level of the step with the ankle in maximum dorsiflexion. The exercises were performed with the knee straight to load the gastrocnemius eccentrically and with the knee flexed to load the soleus eccentrically. Patients only loaded the calf-muscle eccentrically; no concentric loading was performed, as the patients were instructed to use the uninjured leg and/or their arms to get back to the start position. Patients started with one set of ten repetitions on the first day of exercises and gradually progressed to three sets of fifteen repetitions by the seventh day, aiming to complete three sets of fifteen repetitions twice a day by the second week of treatment.</w:t>
            </w:r>
          </w:p>
        </w:tc>
        <w:tc>
          <w:tcPr>
            <w:tcW w:w="4048" w:type="dxa"/>
            <w:tcBorders>
              <w:tl2br w:val="nil"/>
              <w:tr2bl w:val="nil"/>
            </w:tcBorders>
            <w:shd w:val="clear" w:color="auto" w:fill="FFFFFF" w:themeFill="background1"/>
            <w:noWrap w:val="0"/>
            <w:vAlign w:val="top"/>
          </w:tcPr>
          <w:p w14:paraId="20CBD3F0">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ESWT</w:t>
            </w:r>
            <w:r>
              <w:rPr>
                <w:rFonts w:hint="default" w:ascii="Times New Roman" w:hAnsi="Times New Roman" w:cs="Times New Roman"/>
                <w:b w:val="0"/>
                <w:bCs w:val="0"/>
                <w:kern w:val="2"/>
                <w:sz w:val="15"/>
                <w:szCs w:val="15"/>
                <w:vertAlign w:val="baseline"/>
                <w:lang w:val="en-US" w:eastAsia="zh-CN" w:bidi="ar-SA"/>
              </w:rPr>
              <w:t>:</w:t>
            </w:r>
          </w:p>
          <w:p w14:paraId="2ABF3CF3">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eastAsia="sans-serif" w:cs="Times New Roman"/>
                <w:b w:val="0"/>
                <w:bCs w:val="0"/>
                <w:i w:val="0"/>
                <w:iCs w:val="0"/>
                <w:caps w:val="0"/>
                <w:color w:val="000000"/>
                <w:spacing w:val="0"/>
                <w:sz w:val="15"/>
                <w:szCs w:val="15"/>
                <w:shd w:val="clear" w:fill="FFFFFF"/>
              </w:rPr>
              <w:t xml:space="preserve">three times spaced one week apart. At each of the three sessions, 2000 pulses were applied with a pressure of 2.5 bars (equal to an energy flux density of 0.12 mJ/mm2). </w:t>
            </w:r>
          </w:p>
        </w:tc>
        <w:tc>
          <w:tcPr>
            <w:tcW w:w="1354" w:type="dxa"/>
            <w:tcBorders>
              <w:tl2br w:val="nil"/>
              <w:tr2bl w:val="nil"/>
            </w:tcBorders>
            <w:shd w:val="clear" w:color="auto" w:fill="FFFFFF" w:themeFill="background1"/>
            <w:noWrap w:val="0"/>
            <w:vAlign w:val="top"/>
          </w:tcPr>
          <w:p w14:paraId="725BEEA6">
            <w:pPr>
              <w:jc w:val="center"/>
              <w:rPr>
                <w:rFonts w:hint="eastAsia"/>
                <w:sz w:val="15"/>
                <w:szCs w:val="15"/>
              </w:rPr>
            </w:pPr>
          </w:p>
          <w:p w14:paraId="2910C03D">
            <w:pPr>
              <w:jc w:val="center"/>
              <w:rPr>
                <w:rFonts w:hint="eastAsia"/>
                <w:sz w:val="15"/>
                <w:szCs w:val="15"/>
              </w:rPr>
            </w:pPr>
          </w:p>
          <w:p w14:paraId="5FCED4F4">
            <w:pPr>
              <w:jc w:val="both"/>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（2</w:t>
            </w:r>
            <w:r>
              <w:rPr>
                <w:rFonts w:hint="eastAsia"/>
                <w:sz w:val="15"/>
                <w:szCs w:val="15"/>
                <w:lang w:val="en-US" w:eastAsia="zh-CN"/>
              </w:rPr>
              <w:t>5</w:t>
            </w:r>
            <w:r>
              <w:rPr>
                <w:rFonts w:hint="eastAsia"/>
                <w:sz w:val="15"/>
                <w:szCs w:val="15"/>
              </w:rPr>
              <w:t>/</w:t>
            </w:r>
            <w:r>
              <w:rPr>
                <w:rFonts w:hint="eastAsia"/>
                <w:sz w:val="15"/>
                <w:szCs w:val="15"/>
                <w:lang w:val="en-US" w:eastAsia="zh-CN"/>
              </w:rPr>
              <w:t>25</w:t>
            </w:r>
            <w:r>
              <w:rPr>
                <w:rFonts w:hint="eastAsia"/>
                <w:sz w:val="15"/>
                <w:szCs w:val="15"/>
              </w:rPr>
              <w:t>）</w:t>
            </w:r>
          </w:p>
        </w:tc>
        <w:tc>
          <w:tcPr>
            <w:tcW w:w="1367" w:type="dxa"/>
            <w:tcBorders>
              <w:tl2br w:val="nil"/>
              <w:tr2bl w:val="nil"/>
            </w:tcBorders>
            <w:shd w:val="clear" w:color="auto" w:fill="FFFFFF" w:themeFill="background1"/>
            <w:noWrap w:val="0"/>
            <w:vAlign w:val="top"/>
          </w:tcPr>
          <w:p w14:paraId="7E1E22D6">
            <w:pPr>
              <w:jc w:val="center"/>
              <w:rPr>
                <w:rFonts w:hint="default" w:ascii="Times New Roman" w:hAnsi="Times New Roman" w:cs="Times New Roman"/>
                <w:b w:val="0"/>
                <w:bCs w:val="0"/>
                <w:kern w:val="2"/>
                <w:sz w:val="15"/>
                <w:szCs w:val="15"/>
                <w:vertAlign w:val="baseline"/>
                <w:lang w:val="en-US" w:eastAsia="zh-CN" w:bidi="ar-SA"/>
              </w:rPr>
            </w:pPr>
          </w:p>
          <w:p w14:paraId="4B69AF7C">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39.2±10.7</w:t>
            </w:r>
          </w:p>
          <w:p w14:paraId="7E5D4A49">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03299266">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40.4±11.3</w:t>
            </w:r>
          </w:p>
        </w:tc>
        <w:tc>
          <w:tcPr>
            <w:tcW w:w="1334" w:type="dxa"/>
            <w:tcBorders>
              <w:tl2br w:val="nil"/>
              <w:tr2bl w:val="nil"/>
            </w:tcBorders>
            <w:shd w:val="clear" w:color="auto" w:fill="FFFFFF" w:themeFill="background1"/>
            <w:noWrap w:val="0"/>
            <w:vAlign w:val="top"/>
          </w:tcPr>
          <w:p w14:paraId="3AACA4CD">
            <w:pPr>
              <w:jc w:val="center"/>
              <w:rPr>
                <w:rFonts w:hint="default" w:ascii="Times New Roman" w:hAnsi="Times New Roman" w:cs="Times New Roman"/>
                <w:b w:val="0"/>
                <w:bCs w:val="0"/>
                <w:kern w:val="2"/>
                <w:sz w:val="15"/>
                <w:szCs w:val="15"/>
                <w:vertAlign w:val="baseline"/>
                <w:lang w:val="en-US" w:eastAsia="zh-CN" w:bidi="ar-SA"/>
              </w:rPr>
            </w:pPr>
          </w:p>
          <w:p w14:paraId="4D0BA141">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I:(</w:t>
            </w:r>
            <w:r>
              <w:rPr>
                <w:rFonts w:hint="eastAsia" w:ascii="Times New Roman" w:hAnsi="Times New Roman" w:cs="Times New Roman"/>
                <w:b w:val="0"/>
                <w:bCs w:val="0"/>
                <w:kern w:val="2"/>
                <w:sz w:val="15"/>
                <w:szCs w:val="15"/>
                <w:vertAlign w:val="baseline"/>
                <w:lang w:val="en-US" w:eastAsia="zh-CN" w:bidi="ar-SA"/>
              </w:rPr>
              <w:t>11</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14</w:t>
            </w:r>
            <w:r>
              <w:rPr>
                <w:rFonts w:hint="default" w:ascii="Times New Roman" w:hAnsi="Times New Roman" w:cs="Times New Roman"/>
                <w:b w:val="0"/>
                <w:bCs w:val="0"/>
                <w:kern w:val="2"/>
                <w:sz w:val="15"/>
                <w:szCs w:val="15"/>
                <w:vertAlign w:val="baseline"/>
                <w:lang w:val="en-US" w:eastAsia="zh-CN" w:bidi="ar-SA"/>
              </w:rPr>
              <w:t>)</w:t>
            </w:r>
          </w:p>
          <w:p w14:paraId="00F913B5">
            <w:pPr>
              <w:jc w:val="center"/>
              <w:rPr>
                <w:rFonts w:hint="default" w:ascii="Times New Roman" w:hAnsi="Times New Roman" w:cs="Times New Roman"/>
                <w:b w:val="0"/>
                <w:bCs w:val="0"/>
                <w:kern w:val="2"/>
                <w:sz w:val="15"/>
                <w:szCs w:val="15"/>
                <w:vertAlign w:val="baseline"/>
                <w:lang w:val="en-US" w:eastAsia="zh-CN" w:bidi="ar-SA"/>
              </w:rPr>
            </w:pPr>
          </w:p>
          <w:p w14:paraId="7274F492">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9</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16</w:t>
            </w:r>
            <w:r>
              <w:rPr>
                <w:rFonts w:hint="default"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top"/>
          </w:tcPr>
          <w:p w14:paraId="53823536">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0,</w:t>
            </w:r>
            <w:r>
              <w:rPr>
                <w:rFonts w:hint="eastAsia" w:ascii="Times New Roman" w:hAnsi="Times New Roman" w:cs="Times New Roman"/>
                <w:b w:val="0"/>
                <w:bCs w:val="0"/>
                <w:kern w:val="2"/>
                <w:sz w:val="15"/>
                <w:szCs w:val="15"/>
                <w:vertAlign w:val="baseline"/>
                <w:lang w:val="en-US" w:eastAsia="zh-CN" w:bidi="ar-SA"/>
              </w:rPr>
              <w:t>12</w:t>
            </w:r>
            <w:r>
              <w:rPr>
                <w:rFonts w:hint="default" w:ascii="Times New Roman" w:hAnsi="Times New Roman" w:cs="Times New Roman"/>
                <w:b w:val="0"/>
                <w:bCs w:val="0"/>
                <w:kern w:val="2"/>
                <w:sz w:val="15"/>
                <w:szCs w:val="15"/>
                <w:vertAlign w:val="baseline"/>
                <w:lang w:val="en-US" w:eastAsia="zh-CN" w:bidi="ar-SA"/>
              </w:rPr>
              <w:t>w</w:t>
            </w:r>
          </w:p>
        </w:tc>
        <w:tc>
          <w:tcPr>
            <w:tcW w:w="1467" w:type="dxa"/>
            <w:tcBorders>
              <w:tl2br w:val="nil"/>
              <w:tr2bl w:val="nil"/>
            </w:tcBorders>
            <w:shd w:val="clear" w:color="auto" w:fill="FFFFFF" w:themeFill="background1"/>
            <w:noWrap w:val="0"/>
            <w:vAlign w:val="top"/>
          </w:tcPr>
          <w:p w14:paraId="457AA73E">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NRS</w:t>
            </w:r>
            <w:r>
              <w:rPr>
                <w:rFonts w:hint="eastAsia" w:ascii="Times New Roman" w:hAnsi="Times New Roman" w:cs="Times New Roman"/>
                <w:b w:val="0"/>
                <w:bCs w:val="0"/>
                <w:kern w:val="2"/>
                <w:sz w:val="15"/>
                <w:szCs w:val="15"/>
                <w:vertAlign w:val="baseline"/>
                <w:lang w:val="en-US" w:eastAsia="zh-CN" w:bidi="ar-SA"/>
              </w:rPr>
              <w:t>、VISA-A</w:t>
            </w:r>
          </w:p>
        </w:tc>
      </w:tr>
      <w:tr w14:paraId="7C04C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819" w:hRule="exact"/>
        </w:trPr>
        <w:tc>
          <w:tcPr>
            <w:tcW w:w="925" w:type="dxa"/>
            <w:tcBorders>
              <w:tl2br w:val="nil"/>
              <w:tr2bl w:val="nil"/>
            </w:tcBorders>
            <w:shd w:val="clear" w:color="auto" w:fill="FFFFFF" w:themeFill="background1"/>
            <w:noWrap w:val="0"/>
            <w:vAlign w:val="center"/>
          </w:tcPr>
          <w:p w14:paraId="7B373414">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Knobloch, K.</w:t>
            </w:r>
          </w:p>
        </w:tc>
        <w:tc>
          <w:tcPr>
            <w:tcW w:w="677" w:type="dxa"/>
            <w:tcBorders>
              <w:tl2br w:val="nil"/>
              <w:tr2bl w:val="nil"/>
            </w:tcBorders>
            <w:shd w:val="clear" w:color="auto" w:fill="FFFFFF" w:themeFill="background1"/>
            <w:noWrap w:val="0"/>
            <w:vAlign w:val="top"/>
          </w:tcPr>
          <w:p w14:paraId="1B76B040">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20</w:t>
            </w:r>
            <w:r>
              <w:rPr>
                <w:rFonts w:hint="eastAsia" w:ascii="Times New Roman" w:hAnsi="Times New Roman" w:cs="Times New Roman"/>
                <w:b w:val="0"/>
                <w:bCs w:val="0"/>
                <w:kern w:val="2"/>
                <w:sz w:val="15"/>
                <w:szCs w:val="15"/>
                <w:vertAlign w:val="baseline"/>
                <w:lang w:val="en-US" w:eastAsia="zh-CN" w:bidi="ar-SA"/>
              </w:rPr>
              <w:t>07</w:t>
            </w:r>
          </w:p>
        </w:tc>
        <w:tc>
          <w:tcPr>
            <w:tcW w:w="3937" w:type="dxa"/>
            <w:tcBorders>
              <w:tl2br w:val="nil"/>
              <w:tr2bl w:val="nil"/>
            </w:tcBorders>
            <w:shd w:val="clear" w:color="auto" w:fill="FFFFFF" w:themeFill="background1"/>
            <w:noWrap w:val="0"/>
            <w:vAlign w:val="top"/>
          </w:tcPr>
          <w:p w14:paraId="64A0D6CD">
            <w:pP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pPr>
            <w:r>
              <w:rPr>
                <w:rFonts w:hint="eastAsia" w:ascii="Times New Roman" w:hAnsi="Times New Roman" w:eastAsia="sans-serif" w:cs="Times New Roman"/>
                <w:b w:val="0"/>
                <w:bCs w:val="0"/>
                <w:i w:val="0"/>
                <w:iCs w:val="0"/>
                <w:caps w:val="0"/>
                <w:color w:val="000000"/>
                <w:spacing w:val="0"/>
                <w:sz w:val="15"/>
                <w:szCs w:val="15"/>
                <w:shd w:val="clear" w:fill="FFFFFF"/>
                <w:lang w:val="en-US" w:eastAsia="zh-CN"/>
              </w:rPr>
              <w:t>EE</w:t>
            </w:r>
            <w: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t>:</w:t>
            </w:r>
          </w:p>
          <w:p w14:paraId="6514A1E4">
            <w:pP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pPr>
            <w:r>
              <w:rPr>
                <w:rFonts w:hint="default" w:ascii="Times New Roman" w:hAnsi="Times New Roman" w:eastAsia="sans-serif" w:cs="Times New Roman"/>
                <w:b w:val="0"/>
                <w:bCs w:val="0"/>
                <w:i w:val="0"/>
                <w:iCs w:val="0"/>
                <w:caps w:val="0"/>
                <w:color w:val="000000"/>
                <w:spacing w:val="0"/>
                <w:sz w:val="15"/>
                <w:szCs w:val="15"/>
                <w:shd w:val="clear" w:fill="FFFFFF"/>
              </w:rPr>
              <w:t>eccentric training of 3 sets of 15repetitions daily over at least 12 weeks.For the eccentric training, subjects wereinstructed to stand on the forefoot ofboth the involved and uninvolved lowerextremity at the edge of a step with theankle in full plantar flexion. They werethen asked to slowly lower their body byprogressively lowering their heel as faras possible below the edge of the stepto full ankle dorsiflexion. Both eccentricand concentric parts of the exercise hadto last over 2 seconds. The patients wereinstructed to perform the eccentric train-ing in socks or bare feet to maximize footand ankle flexibility and available rangeof motion.</w:t>
            </w:r>
          </w:p>
        </w:tc>
        <w:tc>
          <w:tcPr>
            <w:tcW w:w="4048" w:type="dxa"/>
            <w:tcBorders>
              <w:tl2br w:val="nil"/>
              <w:tr2bl w:val="nil"/>
            </w:tcBorders>
            <w:shd w:val="clear" w:color="auto" w:fill="FFFFFF" w:themeFill="background1"/>
            <w:noWrap w:val="0"/>
            <w:vAlign w:val="top"/>
          </w:tcPr>
          <w:p w14:paraId="07663DA1">
            <w:pP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pPr>
            <w:r>
              <w:rPr>
                <w:rFonts w:hint="eastAsia" w:ascii="Times New Roman" w:hAnsi="Times New Roman" w:eastAsia="sans-serif" w:cs="Times New Roman"/>
                <w:b w:val="0"/>
                <w:bCs w:val="0"/>
                <w:i w:val="0"/>
                <w:iCs w:val="0"/>
                <w:caps w:val="0"/>
                <w:color w:val="000000"/>
                <w:spacing w:val="0"/>
                <w:sz w:val="15"/>
                <w:szCs w:val="15"/>
                <w:shd w:val="clear" w:fill="FFFFFF"/>
                <w:lang w:val="en-US" w:eastAsia="zh-CN"/>
              </w:rPr>
              <w:t>C</w:t>
            </w:r>
            <w: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t>ryotherapy：conven-tional repetitive cryotherapy (crushed icefor 10 minutes) and relative rest in caseof pain to relieve symptoms over the 12-week study period. Both patients in thecontrol and the eccentric-training groupswere instructed not to change their usualand regular physical activities throughoutthe study period</w:t>
            </w:r>
            <w:r>
              <w:rPr>
                <w:rFonts w:hint="default" w:ascii="Times New Roman" w:hAnsi="Times New Roman" w:eastAsia="sans-serif" w:cs="Times New Roman"/>
                <w:b w:val="0"/>
                <w:bCs w:val="0"/>
                <w:i w:val="0"/>
                <w:iCs w:val="0"/>
                <w:caps w:val="0"/>
                <w:color w:val="000000"/>
                <w:spacing w:val="0"/>
                <w:sz w:val="15"/>
                <w:szCs w:val="15"/>
                <w:shd w:val="clear" w:fill="FFFFFF"/>
              </w:rPr>
              <w:t> </w:t>
            </w:r>
          </w:p>
          <w:p w14:paraId="29777450">
            <w:pP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pPr>
          </w:p>
        </w:tc>
        <w:tc>
          <w:tcPr>
            <w:tcW w:w="1354" w:type="dxa"/>
            <w:tcBorders>
              <w:tl2br w:val="nil"/>
              <w:tr2bl w:val="nil"/>
            </w:tcBorders>
            <w:shd w:val="clear" w:color="auto" w:fill="FFFFFF" w:themeFill="background1"/>
            <w:noWrap w:val="0"/>
            <w:vAlign w:val="top"/>
          </w:tcPr>
          <w:p w14:paraId="4B415591">
            <w:pPr>
              <w:jc w:val="center"/>
              <w:rPr>
                <w:rFonts w:hint="eastAsia"/>
                <w:sz w:val="15"/>
                <w:szCs w:val="15"/>
              </w:rPr>
            </w:pPr>
          </w:p>
          <w:p w14:paraId="5F59C05E">
            <w:pPr>
              <w:jc w:val="center"/>
              <w:rPr>
                <w:rFonts w:hint="eastAsia"/>
                <w:sz w:val="15"/>
                <w:szCs w:val="15"/>
              </w:rPr>
            </w:pPr>
          </w:p>
          <w:p w14:paraId="681A0D90">
            <w:pPr>
              <w:jc w:val="both"/>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w:t>
            </w:r>
            <w:r>
              <w:rPr>
                <w:rFonts w:hint="eastAsia"/>
                <w:sz w:val="15"/>
                <w:szCs w:val="15"/>
                <w:lang w:val="en-US" w:eastAsia="zh-CN"/>
              </w:rPr>
              <w:t>15</w:t>
            </w:r>
            <w:r>
              <w:rPr>
                <w:rFonts w:hint="eastAsia"/>
                <w:sz w:val="15"/>
                <w:szCs w:val="15"/>
              </w:rPr>
              <w:t>/</w:t>
            </w:r>
            <w:r>
              <w:rPr>
                <w:rFonts w:hint="eastAsia"/>
                <w:sz w:val="15"/>
                <w:szCs w:val="15"/>
                <w:lang w:val="en-US" w:eastAsia="zh-CN"/>
              </w:rPr>
              <w:t>5</w:t>
            </w:r>
            <w:r>
              <w:rPr>
                <w:rFonts w:hint="eastAsia"/>
                <w:sz w:val="15"/>
                <w:szCs w:val="15"/>
              </w:rPr>
              <w:t>）</w:t>
            </w:r>
          </w:p>
        </w:tc>
        <w:tc>
          <w:tcPr>
            <w:tcW w:w="1367" w:type="dxa"/>
            <w:tcBorders>
              <w:tl2br w:val="nil"/>
              <w:tr2bl w:val="nil"/>
            </w:tcBorders>
            <w:shd w:val="clear" w:color="auto" w:fill="FFFFFF" w:themeFill="background1"/>
            <w:noWrap w:val="0"/>
            <w:vAlign w:val="top"/>
          </w:tcPr>
          <w:p w14:paraId="235080D3">
            <w:pPr>
              <w:jc w:val="center"/>
              <w:rPr>
                <w:rFonts w:hint="default" w:ascii="Times New Roman" w:hAnsi="Times New Roman" w:cs="Times New Roman"/>
                <w:b w:val="0"/>
                <w:bCs w:val="0"/>
                <w:kern w:val="2"/>
                <w:sz w:val="15"/>
                <w:szCs w:val="15"/>
                <w:vertAlign w:val="baseline"/>
                <w:lang w:val="en-US" w:eastAsia="zh-CN" w:bidi="ar-SA"/>
              </w:rPr>
            </w:pPr>
          </w:p>
          <w:p w14:paraId="1879B609">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3</w:t>
            </w:r>
            <w:r>
              <w:rPr>
                <w:rFonts w:hint="eastAsia" w:ascii="Times New Roman" w:hAnsi="Times New Roman" w:cs="Times New Roman"/>
                <w:b w:val="0"/>
                <w:bCs w:val="0"/>
                <w:kern w:val="2"/>
                <w:sz w:val="15"/>
                <w:szCs w:val="15"/>
                <w:vertAlign w:val="baseline"/>
                <w:lang w:val="en-US" w:eastAsia="zh-CN" w:bidi="ar-SA"/>
              </w:rPr>
              <w:t>3</w:t>
            </w:r>
            <w:r>
              <w:rPr>
                <w:rFonts w:hint="default" w:ascii="Times New Roman" w:hAnsi="Times New Roman" w:cs="Times New Roman"/>
                <w:b w:val="0"/>
                <w:bCs w:val="0"/>
                <w:kern w:val="2"/>
                <w:sz w:val="15"/>
                <w:szCs w:val="15"/>
                <w:vertAlign w:val="baseline"/>
                <w:lang w:val="en-US" w:eastAsia="zh-CN" w:bidi="ar-SA"/>
              </w:rPr>
              <w:t xml:space="preserve"> ±</w:t>
            </w:r>
            <w:r>
              <w:rPr>
                <w:rFonts w:hint="eastAsia" w:ascii="Times New Roman" w:hAnsi="Times New Roman" w:cs="Times New Roman"/>
                <w:b w:val="0"/>
                <w:bCs w:val="0"/>
                <w:kern w:val="2"/>
                <w:sz w:val="15"/>
                <w:szCs w:val="15"/>
                <w:vertAlign w:val="baseline"/>
                <w:lang w:val="en-US" w:eastAsia="zh-CN" w:bidi="ar-SA"/>
              </w:rPr>
              <w:t xml:space="preserve"> 12</w:t>
            </w:r>
          </w:p>
          <w:p w14:paraId="143D9701">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77C50BCD">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3</w:t>
            </w:r>
            <w:r>
              <w:rPr>
                <w:rFonts w:hint="eastAsia" w:ascii="Times New Roman" w:hAnsi="Times New Roman" w:cs="Times New Roman"/>
                <w:b w:val="0"/>
                <w:bCs w:val="0"/>
                <w:kern w:val="2"/>
                <w:sz w:val="15"/>
                <w:szCs w:val="15"/>
                <w:vertAlign w:val="baseline"/>
                <w:lang w:val="en-US" w:eastAsia="zh-CN" w:bidi="ar-SA"/>
              </w:rPr>
              <w:t>2</w:t>
            </w:r>
            <w:r>
              <w:rPr>
                <w:rFonts w:hint="default" w:ascii="Times New Roman" w:hAnsi="Times New Roman" w:cs="Times New Roman"/>
                <w:b w:val="0"/>
                <w:bCs w:val="0"/>
                <w:kern w:val="2"/>
                <w:sz w:val="15"/>
                <w:szCs w:val="15"/>
                <w:vertAlign w:val="baseline"/>
                <w:lang w:val="en-US" w:eastAsia="zh-CN" w:bidi="ar-SA"/>
              </w:rPr>
              <w:t xml:space="preserve"> ± </w:t>
            </w:r>
            <w:r>
              <w:rPr>
                <w:rFonts w:hint="eastAsia" w:ascii="Times New Roman" w:hAnsi="Times New Roman" w:cs="Times New Roman"/>
                <w:b w:val="0"/>
                <w:bCs w:val="0"/>
                <w:kern w:val="2"/>
                <w:sz w:val="15"/>
                <w:szCs w:val="15"/>
                <w:vertAlign w:val="baseline"/>
                <w:lang w:val="en-US" w:eastAsia="zh-CN" w:bidi="ar-SA"/>
              </w:rPr>
              <w:t>10</w:t>
            </w:r>
          </w:p>
        </w:tc>
        <w:tc>
          <w:tcPr>
            <w:tcW w:w="1334" w:type="dxa"/>
            <w:tcBorders>
              <w:tl2br w:val="nil"/>
              <w:tr2bl w:val="nil"/>
            </w:tcBorders>
            <w:shd w:val="clear" w:color="auto" w:fill="FFFFFF" w:themeFill="background1"/>
            <w:noWrap w:val="0"/>
            <w:vAlign w:val="top"/>
          </w:tcPr>
          <w:p w14:paraId="70614B28">
            <w:pPr>
              <w:jc w:val="center"/>
              <w:rPr>
                <w:rFonts w:hint="default" w:ascii="Times New Roman" w:hAnsi="Times New Roman" w:cs="Times New Roman"/>
                <w:b w:val="0"/>
                <w:bCs w:val="0"/>
                <w:kern w:val="2"/>
                <w:sz w:val="15"/>
                <w:szCs w:val="15"/>
                <w:vertAlign w:val="baseline"/>
                <w:lang w:val="en-US" w:eastAsia="zh-CN" w:bidi="ar-SA"/>
              </w:rPr>
            </w:pPr>
          </w:p>
          <w:p w14:paraId="763714A4">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I:(</w:t>
            </w:r>
            <w:r>
              <w:rPr>
                <w:rFonts w:hint="eastAsia" w:ascii="Times New Roman" w:hAnsi="Times New Roman" w:cs="Times New Roman"/>
                <w:b w:val="0"/>
                <w:bCs w:val="0"/>
                <w:kern w:val="2"/>
                <w:sz w:val="15"/>
                <w:szCs w:val="15"/>
                <w:vertAlign w:val="baseline"/>
                <w:lang w:val="en-US" w:eastAsia="zh-CN" w:bidi="ar-SA"/>
              </w:rPr>
              <w:t>8</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7</w:t>
            </w:r>
            <w:r>
              <w:rPr>
                <w:rFonts w:hint="default" w:ascii="Times New Roman" w:hAnsi="Times New Roman" w:cs="Times New Roman"/>
                <w:b w:val="0"/>
                <w:bCs w:val="0"/>
                <w:kern w:val="2"/>
                <w:sz w:val="15"/>
                <w:szCs w:val="15"/>
                <w:vertAlign w:val="baseline"/>
                <w:lang w:val="en-US" w:eastAsia="zh-CN" w:bidi="ar-SA"/>
              </w:rPr>
              <w:t>)</w:t>
            </w:r>
          </w:p>
          <w:p w14:paraId="485559AB">
            <w:pPr>
              <w:jc w:val="center"/>
              <w:rPr>
                <w:rFonts w:hint="default" w:ascii="Times New Roman" w:hAnsi="Times New Roman" w:cs="Times New Roman"/>
                <w:b w:val="0"/>
                <w:bCs w:val="0"/>
                <w:kern w:val="2"/>
                <w:sz w:val="15"/>
                <w:szCs w:val="15"/>
                <w:vertAlign w:val="baseline"/>
                <w:lang w:val="en-US" w:eastAsia="zh-CN" w:bidi="ar-SA"/>
              </w:rPr>
            </w:pPr>
          </w:p>
          <w:p w14:paraId="6F25C8FC">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3</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2</w:t>
            </w:r>
            <w:r>
              <w:rPr>
                <w:rFonts w:hint="default"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top"/>
          </w:tcPr>
          <w:p w14:paraId="056A3709">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0,12w</w:t>
            </w:r>
          </w:p>
        </w:tc>
        <w:tc>
          <w:tcPr>
            <w:tcW w:w="1467" w:type="dxa"/>
            <w:tcBorders>
              <w:tl2br w:val="nil"/>
              <w:tr2bl w:val="nil"/>
            </w:tcBorders>
            <w:shd w:val="clear" w:color="auto" w:fill="FFFFFF" w:themeFill="background1"/>
            <w:noWrap w:val="0"/>
            <w:vAlign w:val="top"/>
          </w:tcPr>
          <w:p w14:paraId="761A5DEB">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VAS</w:t>
            </w:r>
          </w:p>
        </w:tc>
      </w:tr>
      <w:tr w14:paraId="5C01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4" w:hRule="exact"/>
        </w:trPr>
        <w:tc>
          <w:tcPr>
            <w:tcW w:w="925" w:type="dxa"/>
            <w:tcBorders>
              <w:tl2br w:val="nil"/>
              <w:tr2bl w:val="nil"/>
            </w:tcBorders>
            <w:shd w:val="clear" w:color="auto" w:fill="FFFFFF" w:themeFill="background1"/>
            <w:noWrap w:val="0"/>
            <w:vAlign w:val="center"/>
          </w:tcPr>
          <w:p w14:paraId="67CD68D8">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Petersen, W.</w:t>
            </w:r>
          </w:p>
        </w:tc>
        <w:tc>
          <w:tcPr>
            <w:tcW w:w="677" w:type="dxa"/>
            <w:tcBorders>
              <w:tl2br w:val="nil"/>
              <w:tr2bl w:val="nil"/>
            </w:tcBorders>
            <w:shd w:val="clear" w:color="auto" w:fill="FFFFFF" w:themeFill="background1"/>
            <w:noWrap w:val="0"/>
            <w:vAlign w:val="top"/>
          </w:tcPr>
          <w:p w14:paraId="6DAFD8FE">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200</w:t>
            </w:r>
            <w:r>
              <w:rPr>
                <w:rFonts w:hint="eastAsia" w:ascii="Times New Roman" w:hAnsi="Times New Roman" w:cs="Times New Roman"/>
                <w:b w:val="0"/>
                <w:bCs w:val="0"/>
                <w:kern w:val="2"/>
                <w:sz w:val="15"/>
                <w:szCs w:val="15"/>
                <w:vertAlign w:val="baseline"/>
                <w:lang w:val="en-US" w:eastAsia="zh-CN" w:bidi="ar-SA"/>
              </w:rPr>
              <w:t>7</w:t>
            </w:r>
          </w:p>
        </w:tc>
        <w:tc>
          <w:tcPr>
            <w:tcW w:w="3937" w:type="dxa"/>
            <w:tcBorders>
              <w:tl2br w:val="nil"/>
              <w:tr2bl w:val="nil"/>
            </w:tcBorders>
            <w:shd w:val="clear" w:color="auto" w:fill="FFFFFF" w:themeFill="background1"/>
            <w:noWrap w:val="0"/>
            <w:vAlign w:val="top"/>
          </w:tcPr>
          <w:p w14:paraId="24A5D735">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EE</w:t>
            </w:r>
            <w:r>
              <w:rPr>
                <w:rFonts w:hint="default" w:ascii="Times New Roman" w:hAnsi="Times New Roman" w:cs="Times New Roman"/>
                <w:b w:val="0"/>
                <w:bCs w:val="0"/>
                <w:kern w:val="2"/>
                <w:sz w:val="15"/>
                <w:szCs w:val="15"/>
                <w:vertAlign w:val="baseline"/>
                <w:lang w:val="en-US" w:eastAsia="zh-CN" w:bidi="ar-SA"/>
              </w:rPr>
              <w:t xml:space="preserve">: </w:t>
            </w:r>
          </w:p>
          <w:p w14:paraId="284F628D">
            <w:pP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In the beginning, the loading consisted of the body weight. From an upright body position and standing with the whole body weight on the forefoot, with the ankle joint in plantar flexion, the calf muscles were loaded by lowering the heel. Two types of exercises were used. The calf muscle was eccentrically loaded both with the knee straight and, to maximize the activation of the soleus muscle, with the knee slightly bent.The patients were instructed to perform the eccentric exercises 3 times daily, 7 days per week, for 12 weeks.</w:t>
            </w:r>
          </w:p>
        </w:tc>
        <w:tc>
          <w:tcPr>
            <w:tcW w:w="4048" w:type="dxa"/>
            <w:tcBorders>
              <w:tl2br w:val="nil"/>
              <w:tr2bl w:val="nil"/>
            </w:tcBorders>
            <w:shd w:val="clear" w:color="auto" w:fill="FFFFFF" w:themeFill="background1"/>
            <w:noWrap w:val="0"/>
            <w:vAlign w:val="top"/>
          </w:tcPr>
          <w:p w14:paraId="445AFE24">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AirHeel Treatment:</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The AirHeel is a specifically designed brace for the treatment of Achilles tendinopathy. Patients were</w:t>
            </w:r>
            <w:r>
              <w:rPr>
                <w:rFonts w:hint="eastAsia" w:ascii="Times New Roman" w:hAnsi="Times New Roman" w:cs="Times New Roman"/>
                <w:b w:val="0"/>
                <w:bCs w:val="0"/>
                <w:kern w:val="2"/>
                <w:sz w:val="15"/>
                <w:szCs w:val="15"/>
                <w:vertAlign w:val="baseline"/>
                <w:lang w:val="en-US" w:eastAsia="zh-CN" w:bidi="ar-SA"/>
              </w:rPr>
              <w:t xml:space="preserve"> </w:t>
            </w:r>
            <w:r>
              <w:rPr>
                <w:rFonts w:hint="default" w:ascii="Times New Roman" w:hAnsi="Times New Roman" w:cs="Times New Roman"/>
                <w:b w:val="0"/>
                <w:bCs w:val="0"/>
                <w:kern w:val="2"/>
                <w:sz w:val="15"/>
                <w:szCs w:val="15"/>
                <w:vertAlign w:val="baseline"/>
                <w:lang w:val="en-US" w:eastAsia="zh-CN" w:bidi="ar-SA"/>
              </w:rPr>
              <w:t>instructed to wear the AirHeel during the daytime.</w:t>
            </w:r>
          </w:p>
        </w:tc>
        <w:tc>
          <w:tcPr>
            <w:tcW w:w="1354" w:type="dxa"/>
            <w:tcBorders>
              <w:tl2br w:val="nil"/>
              <w:tr2bl w:val="nil"/>
            </w:tcBorders>
            <w:shd w:val="clear" w:color="auto" w:fill="FFFFFF" w:themeFill="background1"/>
            <w:noWrap w:val="0"/>
            <w:vAlign w:val="top"/>
          </w:tcPr>
          <w:p w14:paraId="488428B4">
            <w:pPr>
              <w:jc w:val="center"/>
              <w:rPr>
                <w:rFonts w:hint="eastAsia"/>
                <w:sz w:val="15"/>
                <w:szCs w:val="15"/>
              </w:rPr>
            </w:pPr>
          </w:p>
          <w:p w14:paraId="7BD0487E">
            <w:pPr>
              <w:jc w:val="center"/>
              <w:rPr>
                <w:rFonts w:hint="eastAsia"/>
                <w:sz w:val="15"/>
                <w:szCs w:val="15"/>
              </w:rPr>
            </w:pPr>
          </w:p>
          <w:p w14:paraId="6600AEF4">
            <w:pPr>
              <w:jc w:val="both"/>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w:t>
            </w:r>
            <w:r>
              <w:rPr>
                <w:rFonts w:hint="eastAsia"/>
                <w:sz w:val="15"/>
                <w:szCs w:val="15"/>
                <w:lang w:val="en-US" w:eastAsia="zh-CN"/>
              </w:rPr>
              <w:t>37</w:t>
            </w:r>
            <w:r>
              <w:rPr>
                <w:rFonts w:hint="eastAsia"/>
                <w:sz w:val="15"/>
                <w:szCs w:val="15"/>
              </w:rPr>
              <w:t>/</w:t>
            </w:r>
            <w:r>
              <w:rPr>
                <w:rFonts w:hint="eastAsia"/>
                <w:sz w:val="15"/>
                <w:szCs w:val="15"/>
                <w:lang w:val="en-US" w:eastAsia="zh-CN"/>
              </w:rPr>
              <w:t>35</w:t>
            </w:r>
            <w:r>
              <w:rPr>
                <w:rFonts w:hint="eastAsia"/>
                <w:sz w:val="15"/>
                <w:szCs w:val="15"/>
              </w:rPr>
              <w:t>）</w:t>
            </w:r>
          </w:p>
        </w:tc>
        <w:tc>
          <w:tcPr>
            <w:tcW w:w="1367" w:type="dxa"/>
            <w:tcBorders>
              <w:tl2br w:val="nil"/>
              <w:tr2bl w:val="nil"/>
            </w:tcBorders>
            <w:shd w:val="clear" w:color="auto" w:fill="FFFFFF" w:themeFill="background1"/>
            <w:noWrap w:val="0"/>
            <w:vAlign w:val="top"/>
          </w:tcPr>
          <w:p w14:paraId="26CF978D">
            <w:pPr>
              <w:jc w:val="center"/>
              <w:rPr>
                <w:rFonts w:hint="default" w:ascii="Times New Roman" w:hAnsi="Times New Roman" w:cs="Times New Roman"/>
                <w:b w:val="0"/>
                <w:bCs w:val="0"/>
                <w:kern w:val="2"/>
                <w:sz w:val="15"/>
                <w:szCs w:val="15"/>
                <w:vertAlign w:val="baseline"/>
                <w:lang w:val="en-US" w:eastAsia="zh-CN" w:bidi="ar-SA"/>
              </w:rPr>
            </w:pPr>
          </w:p>
          <w:p w14:paraId="5E0A814E">
            <w:pPr>
              <w:jc w:val="cente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42.1</w:t>
            </w:r>
            <w:r>
              <w:rPr>
                <w:rFonts w:hint="default" w:ascii="Times New Roman" w:hAnsi="Times New Roman" w:cs="Times New Roman"/>
                <w:b w:val="0"/>
                <w:bCs w:val="0"/>
                <w:kern w:val="2"/>
                <w:sz w:val="15"/>
                <w:szCs w:val="15"/>
                <w:vertAlign w:val="baseline"/>
                <w:lang w:val="en-US" w:eastAsia="zh-CN" w:bidi="ar-SA"/>
              </w:rPr>
              <w:t xml:space="preserve"> ± </w:t>
            </w:r>
            <w:r>
              <w:rPr>
                <w:rFonts w:hint="eastAsia" w:ascii="Times New Roman" w:hAnsi="Times New Roman" w:cs="Times New Roman"/>
                <w:b w:val="0"/>
                <w:bCs w:val="0"/>
                <w:kern w:val="2"/>
                <w:sz w:val="15"/>
                <w:szCs w:val="15"/>
                <w:vertAlign w:val="baseline"/>
                <w:lang w:val="en-US" w:eastAsia="zh-CN" w:bidi="ar-SA"/>
              </w:rPr>
              <w:t>11</w:t>
            </w:r>
          </w:p>
          <w:p w14:paraId="20F889ED">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4C737082">
            <w:pPr>
              <w:jc w:val="center"/>
              <w:rPr>
                <w:rFonts w:hint="default" w:ascii="Times New Roman" w:hAnsi="Times New Roman" w:eastAsia="宋体"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42.6</w:t>
            </w:r>
            <w:r>
              <w:rPr>
                <w:rFonts w:hint="default" w:ascii="Times New Roman" w:hAnsi="Times New Roman" w:cs="Times New Roman"/>
                <w:b w:val="0"/>
                <w:bCs w:val="0"/>
                <w:kern w:val="2"/>
                <w:sz w:val="15"/>
                <w:szCs w:val="15"/>
                <w:vertAlign w:val="baseline"/>
                <w:lang w:val="en-US" w:eastAsia="zh-CN" w:bidi="ar-SA"/>
              </w:rPr>
              <w:t xml:space="preserve"> ± </w:t>
            </w:r>
            <w:r>
              <w:rPr>
                <w:rFonts w:hint="eastAsia" w:ascii="Times New Roman" w:hAnsi="Times New Roman" w:cs="Times New Roman"/>
                <w:b w:val="0"/>
                <w:bCs w:val="0"/>
                <w:kern w:val="2"/>
                <w:sz w:val="15"/>
                <w:szCs w:val="15"/>
                <w:vertAlign w:val="baseline"/>
                <w:lang w:val="en-US" w:eastAsia="zh-CN" w:bidi="ar-SA"/>
              </w:rPr>
              <w:t>10.7</w:t>
            </w:r>
          </w:p>
        </w:tc>
        <w:tc>
          <w:tcPr>
            <w:tcW w:w="1334" w:type="dxa"/>
            <w:tcBorders>
              <w:tl2br w:val="nil"/>
              <w:tr2bl w:val="nil"/>
            </w:tcBorders>
            <w:shd w:val="clear" w:color="auto" w:fill="FFFFFF" w:themeFill="background1"/>
            <w:noWrap w:val="0"/>
            <w:vAlign w:val="top"/>
          </w:tcPr>
          <w:p w14:paraId="6F82816E">
            <w:pPr>
              <w:jc w:val="center"/>
              <w:rPr>
                <w:rFonts w:hint="default" w:ascii="Times New Roman" w:hAnsi="Times New Roman" w:cs="Times New Roman"/>
                <w:b w:val="0"/>
                <w:bCs w:val="0"/>
                <w:kern w:val="2"/>
                <w:sz w:val="15"/>
                <w:szCs w:val="15"/>
                <w:vertAlign w:val="baseline"/>
                <w:lang w:val="en-US" w:eastAsia="zh-CN" w:bidi="ar-SA"/>
              </w:rPr>
            </w:pPr>
          </w:p>
          <w:p w14:paraId="1B449AF7">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I:(</w:t>
            </w:r>
            <w:r>
              <w:rPr>
                <w:rFonts w:hint="eastAsia" w:ascii="Times New Roman" w:hAnsi="Times New Roman" w:cs="Times New Roman"/>
                <w:b w:val="0"/>
                <w:bCs w:val="0"/>
                <w:kern w:val="2"/>
                <w:sz w:val="15"/>
                <w:szCs w:val="15"/>
                <w:vertAlign w:val="baseline"/>
                <w:lang w:val="en-US" w:eastAsia="zh-CN" w:bidi="ar-SA"/>
              </w:rPr>
              <w:t>23</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14</w:t>
            </w:r>
            <w:r>
              <w:rPr>
                <w:rFonts w:hint="default" w:ascii="Times New Roman" w:hAnsi="Times New Roman" w:cs="Times New Roman"/>
                <w:b w:val="0"/>
                <w:bCs w:val="0"/>
                <w:kern w:val="2"/>
                <w:sz w:val="15"/>
                <w:szCs w:val="15"/>
                <w:vertAlign w:val="baseline"/>
                <w:lang w:val="en-US" w:eastAsia="zh-CN" w:bidi="ar-SA"/>
              </w:rPr>
              <w:t>)</w:t>
            </w:r>
          </w:p>
          <w:p w14:paraId="73F65148">
            <w:pPr>
              <w:jc w:val="center"/>
              <w:rPr>
                <w:rFonts w:hint="default" w:ascii="Times New Roman" w:hAnsi="Times New Roman" w:cs="Times New Roman"/>
                <w:b w:val="0"/>
                <w:bCs w:val="0"/>
                <w:kern w:val="2"/>
                <w:sz w:val="15"/>
                <w:szCs w:val="15"/>
                <w:vertAlign w:val="baseline"/>
                <w:lang w:val="en-US" w:eastAsia="zh-CN" w:bidi="ar-SA"/>
              </w:rPr>
            </w:pPr>
          </w:p>
          <w:p w14:paraId="480D1537">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20</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15</w:t>
            </w:r>
            <w:r>
              <w:rPr>
                <w:rFonts w:hint="default"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top"/>
          </w:tcPr>
          <w:p w14:paraId="209EBE07">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0,</w:t>
            </w:r>
            <w:r>
              <w:rPr>
                <w:rFonts w:hint="eastAsia" w:ascii="Times New Roman" w:hAnsi="Times New Roman" w:cs="Times New Roman"/>
                <w:b w:val="0"/>
                <w:bCs w:val="0"/>
                <w:kern w:val="2"/>
                <w:sz w:val="15"/>
                <w:szCs w:val="15"/>
                <w:vertAlign w:val="baseline"/>
                <w:lang w:val="en-US" w:eastAsia="zh-CN" w:bidi="ar-SA"/>
              </w:rPr>
              <w:t>6</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12</w:t>
            </w:r>
            <w:r>
              <w:rPr>
                <w:rFonts w:hint="default" w:ascii="Times New Roman" w:hAnsi="Times New Roman" w:cs="Times New Roman"/>
                <w:b w:val="0"/>
                <w:bCs w:val="0"/>
                <w:kern w:val="2"/>
                <w:sz w:val="15"/>
                <w:szCs w:val="15"/>
                <w:vertAlign w:val="baseline"/>
                <w:lang w:val="en-US" w:eastAsia="zh-CN" w:bidi="ar-SA"/>
              </w:rPr>
              <w:t>w</w:t>
            </w:r>
          </w:p>
        </w:tc>
        <w:tc>
          <w:tcPr>
            <w:tcW w:w="1467" w:type="dxa"/>
            <w:tcBorders>
              <w:tl2br w:val="nil"/>
              <w:tr2bl w:val="nil"/>
            </w:tcBorders>
            <w:shd w:val="clear" w:color="auto" w:fill="FFFFFF" w:themeFill="background1"/>
            <w:noWrap w:val="0"/>
            <w:vAlign w:val="top"/>
          </w:tcPr>
          <w:p w14:paraId="63989E1E">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SF-36</w:t>
            </w:r>
          </w:p>
        </w:tc>
      </w:tr>
      <w:tr w14:paraId="58A9A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538" w:hRule="exact"/>
        </w:trPr>
        <w:tc>
          <w:tcPr>
            <w:tcW w:w="925" w:type="dxa"/>
            <w:tcBorders>
              <w:tl2br w:val="nil"/>
              <w:tr2bl w:val="nil"/>
            </w:tcBorders>
            <w:shd w:val="clear" w:color="auto" w:fill="FFFFFF" w:themeFill="background1"/>
            <w:noWrap w:val="0"/>
            <w:vAlign w:val="center"/>
          </w:tcPr>
          <w:p w14:paraId="5392B8B2">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Rompe, J. D.</w:t>
            </w:r>
          </w:p>
        </w:tc>
        <w:tc>
          <w:tcPr>
            <w:tcW w:w="677" w:type="dxa"/>
            <w:tcBorders>
              <w:tl2br w:val="nil"/>
              <w:tr2bl w:val="nil"/>
            </w:tcBorders>
            <w:shd w:val="clear" w:color="auto" w:fill="FFFFFF" w:themeFill="background1"/>
            <w:noWrap w:val="0"/>
            <w:vAlign w:val="top"/>
          </w:tcPr>
          <w:p w14:paraId="5C37462F">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20</w:t>
            </w:r>
            <w:r>
              <w:rPr>
                <w:rFonts w:hint="eastAsia" w:ascii="Times New Roman" w:hAnsi="Times New Roman" w:cs="Times New Roman"/>
                <w:b w:val="0"/>
                <w:bCs w:val="0"/>
                <w:kern w:val="2"/>
                <w:sz w:val="15"/>
                <w:szCs w:val="15"/>
                <w:vertAlign w:val="baseline"/>
                <w:lang w:val="en-US" w:eastAsia="zh-CN" w:bidi="ar-SA"/>
              </w:rPr>
              <w:t>07</w:t>
            </w:r>
          </w:p>
        </w:tc>
        <w:tc>
          <w:tcPr>
            <w:tcW w:w="3937" w:type="dxa"/>
            <w:tcBorders>
              <w:tl2br w:val="nil"/>
              <w:tr2bl w:val="nil"/>
            </w:tcBorders>
            <w:shd w:val="clear" w:color="auto" w:fill="FFFFFF" w:themeFill="background1"/>
            <w:noWrap w:val="0"/>
            <w:vAlign w:val="top"/>
          </w:tcPr>
          <w:p w14:paraId="187B7083">
            <w:pP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pPr>
            <w:r>
              <w:rPr>
                <w:rFonts w:hint="eastAsia" w:ascii="Times New Roman" w:hAnsi="Times New Roman" w:eastAsia="sans-serif" w:cs="Times New Roman"/>
                <w:b w:val="0"/>
                <w:bCs w:val="0"/>
                <w:i w:val="0"/>
                <w:iCs w:val="0"/>
                <w:caps w:val="0"/>
                <w:color w:val="000000"/>
                <w:spacing w:val="0"/>
                <w:sz w:val="15"/>
                <w:szCs w:val="15"/>
                <w:shd w:val="clear" w:fill="FFFFFF"/>
                <w:lang w:val="en-US" w:eastAsia="zh-CN"/>
              </w:rPr>
              <w:t>EE</w:t>
            </w:r>
            <w: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t>:</w:t>
            </w:r>
          </w:p>
          <w:p w14:paraId="1525A605">
            <w:pPr>
              <w:rPr>
                <w:rFonts w:hint="default" w:ascii="Times New Roman" w:hAnsi="Times New Roman" w:eastAsia="sans-serif" w:cs="Times New Roman"/>
                <w:b w:val="0"/>
                <w:bCs w:val="0"/>
                <w:i w:val="0"/>
                <w:iCs w:val="0"/>
                <w:caps w:val="0"/>
                <w:color w:val="000000"/>
                <w:spacing w:val="0"/>
                <w:sz w:val="15"/>
                <w:szCs w:val="15"/>
                <w:shd w:val="clear" w:fill="FFFFFF"/>
              </w:rPr>
            </w:pPr>
            <w:r>
              <w:rPr>
                <w:rFonts w:hint="default" w:ascii="Times New Roman" w:hAnsi="Times New Roman" w:eastAsia="sans-serif" w:cs="Times New Roman"/>
                <w:b w:val="0"/>
                <w:bCs w:val="0"/>
                <w:i w:val="0"/>
                <w:iCs w:val="0"/>
                <w:caps w:val="0"/>
                <w:color w:val="000000"/>
                <w:spacing w:val="0"/>
                <w:sz w:val="15"/>
                <w:szCs w:val="15"/>
                <w:shd w:val="clear" w:fill="FFFFFF"/>
              </w:rPr>
              <w:t>Patients aimed to complete</w:t>
            </w:r>
          </w:p>
          <w:p w14:paraId="0CF33020">
            <w:pP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pPr>
            <w:r>
              <w:rPr>
                <w:rFonts w:hint="default" w:ascii="Times New Roman" w:hAnsi="Times New Roman" w:eastAsia="sans-serif" w:cs="Times New Roman"/>
                <w:b w:val="0"/>
                <w:bCs w:val="0"/>
                <w:i w:val="0"/>
                <w:iCs w:val="0"/>
                <w:caps w:val="0"/>
                <w:color w:val="000000"/>
                <w:spacing w:val="0"/>
                <w:sz w:val="15"/>
                <w:szCs w:val="15"/>
                <w:shd w:val="clear" w:fill="FFFFFF"/>
              </w:rPr>
              <w:t xml:space="preserve"> 3 sets of 15 repetitions with 1 minute rest between the sets twice a day,7 days per week for 12 weeks.Patients started with 1 set of 10 repetitions in the first day of exercises and gradually progressed to 3 sets of 15 repetitions by the seventh day,aiming to complete 3 sets of 15 repetitions twice a day by the second week of treatment.</w:t>
            </w:r>
          </w:p>
        </w:tc>
        <w:tc>
          <w:tcPr>
            <w:tcW w:w="4048" w:type="dxa"/>
            <w:tcBorders>
              <w:tl2br w:val="nil"/>
              <w:tr2bl w:val="nil"/>
            </w:tcBorders>
            <w:shd w:val="clear" w:color="auto" w:fill="FFFFFF" w:themeFill="background1"/>
            <w:noWrap w:val="0"/>
            <w:vAlign w:val="top"/>
          </w:tcPr>
          <w:p w14:paraId="594DDFCE">
            <w:pP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pPr>
            <w: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t>1</w:t>
            </w:r>
            <w:r>
              <w:rPr>
                <w:rFonts w:hint="eastAsia" w:ascii="Times New Roman" w:hAnsi="Times New Roman" w:eastAsia="sans-serif" w:cs="Times New Roman"/>
                <w:b w:val="0"/>
                <w:bCs w:val="0"/>
                <w:i w:val="0"/>
                <w:iCs w:val="0"/>
                <w:caps w:val="0"/>
                <w:color w:val="000000"/>
                <w:spacing w:val="0"/>
                <w:sz w:val="15"/>
                <w:szCs w:val="15"/>
                <w:shd w:val="clear" w:fill="FFFFFF"/>
                <w:lang w:val="en-US" w:eastAsia="zh-CN"/>
              </w:rPr>
              <w:t>.ESWT</w:t>
            </w:r>
            <w: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t xml:space="preserve">: </w:t>
            </w:r>
            <w:r>
              <w:rPr>
                <w:rFonts w:hint="eastAsia" w:ascii="Times New Roman" w:hAnsi="Times New Roman" w:eastAsia="sans-serif" w:cs="Times New Roman"/>
                <w:b w:val="0"/>
                <w:bCs w:val="0"/>
                <w:i w:val="0"/>
                <w:iCs w:val="0"/>
                <w:caps w:val="0"/>
                <w:color w:val="000000"/>
                <w:spacing w:val="0"/>
                <w:sz w:val="15"/>
                <w:szCs w:val="15"/>
                <w:shd w:val="clear" w:fill="FFFFFF"/>
                <w:lang w:val="en-US" w:eastAsia="zh-CN"/>
              </w:rPr>
              <w:t xml:space="preserve"> </w:t>
            </w:r>
            <w: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t>At each session,2000 pulses were applied</w:t>
            </w:r>
            <w:r>
              <w:rPr>
                <w:rFonts w:hint="eastAsia" w:ascii="Times New Roman" w:hAnsi="Times New Roman" w:eastAsia="sans-serif" w:cs="Times New Roman"/>
                <w:b w:val="0"/>
                <w:bCs w:val="0"/>
                <w:i w:val="0"/>
                <w:iCs w:val="0"/>
                <w:caps w:val="0"/>
                <w:color w:val="000000"/>
                <w:spacing w:val="0"/>
                <w:sz w:val="15"/>
                <w:szCs w:val="15"/>
                <w:shd w:val="clear" w:fill="FFFFFF"/>
                <w:lang w:val="en-US" w:eastAsia="zh-CN"/>
              </w:rPr>
              <w:t xml:space="preserve"> </w:t>
            </w:r>
            <w: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t>with a pressure of 3 bars (equals an energy flux density of</w:t>
            </w:r>
            <w:r>
              <w:rPr>
                <w:rFonts w:hint="eastAsia" w:ascii="Times New Roman" w:hAnsi="Times New Roman" w:eastAsia="sans-serif" w:cs="Times New Roman"/>
                <w:b w:val="0"/>
                <w:bCs w:val="0"/>
                <w:i w:val="0"/>
                <w:iCs w:val="0"/>
                <w:caps w:val="0"/>
                <w:color w:val="000000"/>
                <w:spacing w:val="0"/>
                <w:sz w:val="15"/>
                <w:szCs w:val="15"/>
                <w:shd w:val="clear" w:fill="FFFFFF"/>
                <w:lang w:val="en-US" w:eastAsia="zh-CN"/>
              </w:rPr>
              <w:t xml:space="preserve"> </w:t>
            </w:r>
            <w: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t>0.1 mJ/mm²).The treatment frequency was 8 pulses/sec.</w:t>
            </w:r>
            <w:r>
              <w:rPr>
                <w:rFonts w:hint="eastAsia" w:ascii="Times New Roman" w:hAnsi="Times New Roman" w:eastAsia="sans-serif" w:cs="Times New Roman"/>
                <w:b w:val="0"/>
                <w:bCs w:val="0"/>
                <w:i w:val="0"/>
                <w:iCs w:val="0"/>
                <w:caps w:val="0"/>
                <w:color w:val="000000"/>
                <w:spacing w:val="0"/>
                <w:sz w:val="15"/>
                <w:szCs w:val="15"/>
                <w:shd w:val="clear" w:fill="FFFFFF"/>
                <w:lang w:val="en-US" w:eastAsia="zh-CN"/>
              </w:rPr>
              <w:t xml:space="preserve"> </w:t>
            </w:r>
            <w: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t>Using the principle of clinical focusing,we treated the area</w:t>
            </w:r>
            <w:r>
              <w:rPr>
                <w:rFonts w:hint="eastAsia" w:ascii="Times New Roman" w:hAnsi="Times New Roman" w:eastAsia="sans-serif" w:cs="Times New Roman"/>
                <w:b w:val="0"/>
                <w:bCs w:val="0"/>
                <w:i w:val="0"/>
                <w:iCs w:val="0"/>
                <w:caps w:val="0"/>
                <w:color w:val="000000"/>
                <w:spacing w:val="0"/>
                <w:sz w:val="15"/>
                <w:szCs w:val="15"/>
                <w:shd w:val="clear" w:fill="FFFFFF"/>
                <w:lang w:val="en-US" w:eastAsia="zh-CN"/>
              </w:rPr>
              <w:t xml:space="preserve"> </w:t>
            </w:r>
            <w: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t>of maximal tenderness in a circumferential pattern,start</w:t>
            </w:r>
          </w:p>
          <w:p w14:paraId="4F978472">
            <w:pP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pPr>
            <w: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t>ing at the point of maximum pain level.</w:t>
            </w:r>
          </w:p>
          <w:p w14:paraId="36CB58CE">
            <w:pP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pPr>
            <w: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t>2.</w:t>
            </w:r>
            <w:r>
              <w:rPr>
                <w:rFonts w:hint="eastAsia" w:ascii="Times New Roman" w:hAnsi="Times New Roman" w:eastAsia="sans-serif" w:cs="Times New Roman"/>
                <w:b w:val="0"/>
                <w:bCs w:val="0"/>
                <w:i w:val="0"/>
                <w:iCs w:val="0"/>
                <w:caps w:val="0"/>
                <w:color w:val="000000"/>
                <w:spacing w:val="0"/>
                <w:sz w:val="15"/>
                <w:szCs w:val="15"/>
                <w:shd w:val="clear" w:fill="FFFFFF"/>
                <w:lang w:val="en-US" w:eastAsia="zh-CN"/>
              </w:rPr>
              <w:t xml:space="preserve">CON: </w:t>
            </w:r>
            <w: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t>visited their orthopaedic physician once again</w:t>
            </w:r>
            <w:r>
              <w:rPr>
                <w:rFonts w:hint="eastAsia" w:ascii="Times New Roman" w:hAnsi="Times New Roman" w:eastAsia="sans-serif" w:cs="Times New Roman"/>
                <w:b w:val="0"/>
                <w:bCs w:val="0"/>
                <w:i w:val="0"/>
                <w:iCs w:val="0"/>
                <w:caps w:val="0"/>
                <w:color w:val="000000"/>
                <w:spacing w:val="0"/>
                <w:sz w:val="15"/>
                <w:szCs w:val="15"/>
                <w:shd w:val="clear" w:fill="FFFFFF"/>
                <w:lang w:val="en-US" w:eastAsia="zh-CN"/>
              </w:rPr>
              <w:t xml:space="preserve"> </w:t>
            </w:r>
            <w: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t>during the intervention period of 12 weeks.</w:t>
            </w:r>
          </w:p>
        </w:tc>
        <w:tc>
          <w:tcPr>
            <w:tcW w:w="1354" w:type="dxa"/>
            <w:tcBorders>
              <w:tl2br w:val="nil"/>
              <w:tr2bl w:val="nil"/>
            </w:tcBorders>
            <w:shd w:val="clear" w:color="auto" w:fill="FFFFFF" w:themeFill="background1"/>
            <w:noWrap w:val="0"/>
            <w:vAlign w:val="top"/>
          </w:tcPr>
          <w:p w14:paraId="76F60327">
            <w:pPr>
              <w:jc w:val="center"/>
              <w:rPr>
                <w:rFonts w:hint="eastAsia"/>
                <w:sz w:val="15"/>
                <w:szCs w:val="15"/>
              </w:rPr>
            </w:pPr>
          </w:p>
          <w:p w14:paraId="47150CB0">
            <w:pPr>
              <w:jc w:val="center"/>
              <w:rPr>
                <w:rFonts w:hint="eastAsia"/>
                <w:sz w:val="15"/>
                <w:szCs w:val="15"/>
              </w:rPr>
            </w:pPr>
          </w:p>
          <w:p w14:paraId="20FFDC58">
            <w:pPr>
              <w:jc w:val="both"/>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（2</w:t>
            </w:r>
            <w:r>
              <w:rPr>
                <w:rFonts w:hint="eastAsia"/>
                <w:sz w:val="15"/>
                <w:szCs w:val="15"/>
                <w:lang w:val="en-US" w:eastAsia="zh-CN"/>
              </w:rPr>
              <w:t>5</w:t>
            </w:r>
            <w:r>
              <w:rPr>
                <w:rFonts w:hint="eastAsia"/>
                <w:sz w:val="15"/>
                <w:szCs w:val="15"/>
              </w:rPr>
              <w:t>/</w:t>
            </w:r>
            <w:r>
              <w:rPr>
                <w:rFonts w:hint="eastAsia"/>
                <w:sz w:val="15"/>
                <w:szCs w:val="15"/>
                <w:lang w:val="en-US" w:eastAsia="zh-CN"/>
              </w:rPr>
              <w:t>25/25</w:t>
            </w:r>
            <w:r>
              <w:rPr>
                <w:rFonts w:hint="eastAsia"/>
                <w:sz w:val="15"/>
                <w:szCs w:val="15"/>
              </w:rPr>
              <w:t>）</w:t>
            </w:r>
          </w:p>
        </w:tc>
        <w:tc>
          <w:tcPr>
            <w:tcW w:w="1367" w:type="dxa"/>
            <w:tcBorders>
              <w:tl2br w:val="nil"/>
              <w:tr2bl w:val="nil"/>
            </w:tcBorders>
            <w:shd w:val="clear" w:color="auto" w:fill="FFFFFF" w:themeFill="background1"/>
            <w:noWrap w:val="0"/>
            <w:vAlign w:val="top"/>
          </w:tcPr>
          <w:p w14:paraId="6AFDB9B0">
            <w:pPr>
              <w:jc w:val="center"/>
              <w:rPr>
                <w:rFonts w:hint="default" w:ascii="Times New Roman" w:hAnsi="Times New Roman" w:cs="Times New Roman"/>
                <w:b w:val="0"/>
                <w:bCs w:val="0"/>
                <w:kern w:val="2"/>
                <w:sz w:val="15"/>
                <w:szCs w:val="15"/>
                <w:vertAlign w:val="baseline"/>
                <w:lang w:val="en-US" w:eastAsia="zh-CN" w:bidi="ar-SA"/>
              </w:rPr>
            </w:pPr>
          </w:p>
          <w:p w14:paraId="7A21F2CA">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48.1±9.9</w:t>
            </w:r>
          </w:p>
          <w:p w14:paraId="35A26835">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617A605D">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51.2±10.3</w:t>
            </w:r>
          </w:p>
          <w:p w14:paraId="64B7EC25">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p w14:paraId="43D492B5">
            <w:pPr>
              <w:jc w:val="center"/>
              <w:rPr>
                <w:rFonts w:hint="eastAsia"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46.4±11.4</w:t>
            </w:r>
          </w:p>
          <w:p w14:paraId="02A6570E">
            <w:pPr>
              <w:jc w:val="center"/>
              <w:rPr>
                <w:rFonts w:hint="default" w:ascii="Times New Roman" w:hAnsi="Times New Roman" w:cs="Times New Roman"/>
                <w:b w:val="0"/>
                <w:bCs w:val="0"/>
                <w:kern w:val="2"/>
                <w:sz w:val="15"/>
                <w:szCs w:val="15"/>
                <w:vertAlign w:val="baseline"/>
                <w:lang w:val="en-US" w:eastAsia="zh-CN" w:bidi="ar-SA"/>
              </w:rPr>
            </w:pPr>
          </w:p>
        </w:tc>
        <w:tc>
          <w:tcPr>
            <w:tcW w:w="1334" w:type="dxa"/>
            <w:tcBorders>
              <w:tl2br w:val="nil"/>
              <w:tr2bl w:val="nil"/>
            </w:tcBorders>
            <w:shd w:val="clear" w:color="auto" w:fill="FFFFFF" w:themeFill="background1"/>
            <w:noWrap w:val="0"/>
            <w:vAlign w:val="top"/>
          </w:tcPr>
          <w:p w14:paraId="7944E5F5">
            <w:pPr>
              <w:jc w:val="center"/>
              <w:rPr>
                <w:rFonts w:hint="default" w:ascii="Times New Roman" w:hAnsi="Times New Roman" w:cs="Times New Roman"/>
                <w:b w:val="0"/>
                <w:bCs w:val="0"/>
                <w:kern w:val="2"/>
                <w:sz w:val="15"/>
                <w:szCs w:val="15"/>
                <w:vertAlign w:val="baseline"/>
                <w:lang w:val="en-US" w:eastAsia="zh-CN" w:bidi="ar-SA"/>
              </w:rPr>
            </w:pPr>
          </w:p>
          <w:p w14:paraId="7A07DAE9">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I:(</w:t>
            </w:r>
            <w:r>
              <w:rPr>
                <w:rFonts w:hint="eastAsia" w:ascii="Times New Roman" w:hAnsi="Times New Roman" w:cs="Times New Roman"/>
                <w:b w:val="0"/>
                <w:bCs w:val="0"/>
                <w:kern w:val="2"/>
                <w:sz w:val="15"/>
                <w:szCs w:val="15"/>
                <w:vertAlign w:val="baseline"/>
                <w:lang w:val="en-US" w:eastAsia="zh-CN" w:bidi="ar-SA"/>
              </w:rPr>
              <w:t>9/16</w:t>
            </w:r>
            <w:r>
              <w:rPr>
                <w:rFonts w:hint="default" w:ascii="Times New Roman" w:hAnsi="Times New Roman" w:cs="Times New Roman"/>
                <w:b w:val="0"/>
                <w:bCs w:val="0"/>
                <w:kern w:val="2"/>
                <w:sz w:val="15"/>
                <w:szCs w:val="15"/>
                <w:vertAlign w:val="baseline"/>
                <w:lang w:val="en-US" w:eastAsia="zh-CN" w:bidi="ar-SA"/>
              </w:rPr>
              <w:t>)</w:t>
            </w:r>
          </w:p>
          <w:p w14:paraId="3B0F9C9F">
            <w:pPr>
              <w:jc w:val="center"/>
              <w:rPr>
                <w:rFonts w:hint="default" w:ascii="Times New Roman" w:hAnsi="Times New Roman" w:cs="Times New Roman"/>
                <w:b w:val="0"/>
                <w:bCs w:val="0"/>
                <w:kern w:val="2"/>
                <w:sz w:val="15"/>
                <w:szCs w:val="15"/>
                <w:vertAlign w:val="baseline"/>
                <w:lang w:val="en-US" w:eastAsia="zh-CN" w:bidi="ar-SA"/>
              </w:rPr>
            </w:pPr>
          </w:p>
          <w:p w14:paraId="0D2EAE27">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1</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11/14</w:t>
            </w:r>
            <w:r>
              <w:rPr>
                <w:rFonts w:hint="default" w:ascii="Times New Roman" w:hAnsi="Times New Roman" w:cs="Times New Roman"/>
                <w:b w:val="0"/>
                <w:bCs w:val="0"/>
                <w:kern w:val="2"/>
                <w:sz w:val="15"/>
                <w:szCs w:val="15"/>
                <w:vertAlign w:val="baseline"/>
                <w:lang w:val="en-US" w:eastAsia="zh-CN" w:bidi="ar-SA"/>
              </w:rPr>
              <w:t>)</w:t>
            </w:r>
          </w:p>
          <w:p w14:paraId="131F7EA0">
            <w:pPr>
              <w:jc w:val="center"/>
              <w:rPr>
                <w:rFonts w:hint="default" w:ascii="Times New Roman" w:hAnsi="Times New Roman" w:cs="Times New Roman"/>
                <w:b w:val="0"/>
                <w:bCs w:val="0"/>
                <w:kern w:val="2"/>
                <w:sz w:val="15"/>
                <w:szCs w:val="15"/>
                <w:vertAlign w:val="baseline"/>
                <w:lang w:val="en-US" w:eastAsia="zh-CN" w:bidi="ar-SA"/>
              </w:rPr>
            </w:pPr>
          </w:p>
          <w:p w14:paraId="005E0376">
            <w:pPr>
              <w:jc w:val="cente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C</w:t>
            </w:r>
            <w:r>
              <w:rPr>
                <w:rFonts w:hint="eastAsia" w:ascii="Times New Roman" w:hAnsi="Times New Roman" w:cs="Times New Roman"/>
                <w:b w:val="0"/>
                <w:bCs w:val="0"/>
                <w:kern w:val="2"/>
                <w:sz w:val="15"/>
                <w:szCs w:val="15"/>
                <w:vertAlign w:val="baseline"/>
                <w:lang w:val="en-US" w:eastAsia="zh-CN" w:bidi="ar-SA"/>
              </w:rPr>
              <w:t>2</w:t>
            </w:r>
            <w:r>
              <w:rPr>
                <w:rFonts w:hint="default" w:ascii="Times New Roman" w:hAnsi="Times New Roman" w:cs="Times New Roman"/>
                <w:b w:val="0"/>
                <w:bCs w:val="0"/>
                <w:kern w:val="2"/>
                <w:sz w:val="15"/>
                <w:szCs w:val="15"/>
                <w:vertAlign w:val="baseline"/>
                <w:lang w:val="en-US" w:eastAsia="zh-CN" w:bidi="ar-SA"/>
              </w:rPr>
              <w:t>:(</w:t>
            </w:r>
            <w:r>
              <w:rPr>
                <w:rFonts w:hint="eastAsia" w:ascii="Times New Roman" w:hAnsi="Times New Roman" w:cs="Times New Roman"/>
                <w:b w:val="0"/>
                <w:bCs w:val="0"/>
                <w:kern w:val="2"/>
                <w:sz w:val="15"/>
                <w:szCs w:val="15"/>
                <w:vertAlign w:val="baseline"/>
                <w:lang w:val="en-US" w:eastAsia="zh-CN" w:bidi="ar-SA"/>
              </w:rPr>
              <w:t>9/16</w:t>
            </w:r>
            <w:r>
              <w:rPr>
                <w:rFonts w:hint="default"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top"/>
          </w:tcPr>
          <w:p w14:paraId="02E4F52A">
            <w:pPr>
              <w:jc w:val="left"/>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0,12,48w</w:t>
            </w:r>
          </w:p>
        </w:tc>
        <w:tc>
          <w:tcPr>
            <w:tcW w:w="1467" w:type="dxa"/>
            <w:tcBorders>
              <w:tl2br w:val="nil"/>
              <w:tr2bl w:val="nil"/>
            </w:tcBorders>
            <w:shd w:val="clear" w:color="auto" w:fill="FFFFFF" w:themeFill="background1"/>
            <w:noWrap w:val="0"/>
            <w:vAlign w:val="top"/>
          </w:tcPr>
          <w:p w14:paraId="4A84BA6F">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NRS</w:t>
            </w:r>
          </w:p>
        </w:tc>
      </w:tr>
      <w:tr w14:paraId="5BA9A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1" w:hRule="exact"/>
        </w:trPr>
        <w:tc>
          <w:tcPr>
            <w:tcW w:w="925" w:type="dxa"/>
            <w:tcBorders>
              <w:tl2br w:val="nil"/>
              <w:tr2bl w:val="nil"/>
            </w:tcBorders>
            <w:shd w:val="clear" w:color="auto" w:fill="FFFFFF" w:themeFill="background1"/>
            <w:noWrap w:val="0"/>
            <w:vAlign w:val="center"/>
          </w:tcPr>
          <w:p w14:paraId="0B581500">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15"/>
                <w:szCs w:val="15"/>
                <w:u w:val="none"/>
                <w:lang w:val="en-US" w:eastAsia="zh-CN" w:bidi="ar-SA"/>
              </w:rPr>
            </w:pPr>
            <w:r>
              <w:rPr>
                <w:rFonts w:hint="default" w:ascii="Times New Roman" w:hAnsi="Times New Roman" w:eastAsia="宋体" w:cs="Times New Roman"/>
                <w:i w:val="0"/>
                <w:iCs w:val="0"/>
                <w:color w:val="000000"/>
                <w:kern w:val="0"/>
                <w:sz w:val="15"/>
                <w:szCs w:val="15"/>
                <w:u w:val="none"/>
                <w:lang w:val="en-US" w:eastAsia="zh-CN" w:bidi="ar"/>
              </w:rPr>
              <w:t>Roos, E. M.</w:t>
            </w:r>
          </w:p>
        </w:tc>
        <w:tc>
          <w:tcPr>
            <w:tcW w:w="677" w:type="dxa"/>
            <w:tcBorders>
              <w:tl2br w:val="nil"/>
              <w:tr2bl w:val="nil"/>
            </w:tcBorders>
            <w:shd w:val="clear" w:color="auto" w:fill="FFFFFF" w:themeFill="background1"/>
            <w:noWrap w:val="0"/>
            <w:vAlign w:val="top"/>
          </w:tcPr>
          <w:p w14:paraId="78731E96">
            <w:pPr>
              <w:jc w:val="center"/>
              <w:rPr>
                <w:rFonts w:hint="default" w:ascii="Times New Roman" w:hAnsi="Times New Roman" w:eastAsia="宋体"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20</w:t>
            </w:r>
            <w:r>
              <w:rPr>
                <w:rFonts w:hint="eastAsia" w:ascii="Times New Roman" w:hAnsi="Times New Roman" w:cs="Times New Roman"/>
                <w:b w:val="0"/>
                <w:bCs w:val="0"/>
                <w:kern w:val="2"/>
                <w:sz w:val="15"/>
                <w:szCs w:val="15"/>
                <w:vertAlign w:val="baseline"/>
                <w:lang w:val="en-US" w:eastAsia="zh-CN" w:bidi="ar-SA"/>
              </w:rPr>
              <w:t>04</w:t>
            </w:r>
          </w:p>
        </w:tc>
        <w:tc>
          <w:tcPr>
            <w:tcW w:w="3937" w:type="dxa"/>
            <w:tcBorders>
              <w:tl2br w:val="nil"/>
              <w:tr2bl w:val="nil"/>
            </w:tcBorders>
            <w:shd w:val="clear" w:color="auto" w:fill="FFFFFF" w:themeFill="background1"/>
            <w:noWrap w:val="0"/>
            <w:vAlign w:val="top"/>
          </w:tcPr>
          <w:p w14:paraId="581B7F46">
            <w:pP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pPr>
            <w: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t>CSI:</w:t>
            </w:r>
          </w:p>
          <w:p w14:paraId="3A5FECD7">
            <w:pP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pPr>
            <w:r>
              <w:rPr>
                <w:rFonts w:hint="default" w:ascii="Times New Roman" w:hAnsi="Times New Roman" w:eastAsia="sans-serif" w:cs="Times New Roman"/>
                <w:b w:val="0"/>
                <w:bCs w:val="0"/>
                <w:i w:val="0"/>
                <w:iCs w:val="0"/>
                <w:caps w:val="0"/>
                <w:color w:val="000000"/>
                <w:spacing w:val="0"/>
                <w:sz w:val="15"/>
                <w:szCs w:val="15"/>
                <w:shd w:val="clear" w:fill="FFFFFF"/>
              </w:rPr>
              <w:t>the Alfredson protocol, 3×15 repetitions with straight and bent knee were prescribed twice daily for 12 weeks。During the first week, the patients only did their exercises with extended knee. During weeks 2–12, the patients were instructed to perform 3×15 repetitions with both extended and bent knees at each exercise occasion.</w:t>
            </w:r>
          </w:p>
        </w:tc>
        <w:tc>
          <w:tcPr>
            <w:tcW w:w="4048" w:type="dxa"/>
            <w:tcBorders>
              <w:tl2br w:val="nil"/>
              <w:tr2bl w:val="nil"/>
            </w:tcBorders>
            <w:shd w:val="clear" w:color="auto" w:fill="FFFFFF" w:themeFill="background1"/>
            <w:noWrap w:val="0"/>
            <w:vAlign w:val="top"/>
          </w:tcPr>
          <w:p w14:paraId="35057FA4">
            <w:pP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pPr>
            <w:r>
              <w:rPr>
                <w:rFonts w:hint="eastAsia" w:ascii="Times New Roman" w:hAnsi="Times New Roman" w:eastAsia="sans-serif" w:cs="Times New Roman"/>
                <w:b w:val="0"/>
                <w:bCs w:val="0"/>
                <w:i w:val="0"/>
                <w:iCs w:val="0"/>
                <w:caps w:val="0"/>
                <w:color w:val="000000"/>
                <w:spacing w:val="0"/>
                <w:sz w:val="15"/>
                <w:szCs w:val="15"/>
                <w:shd w:val="clear" w:fill="FFFFFF"/>
                <w:lang w:val="en-US" w:eastAsia="zh-CN"/>
              </w:rPr>
              <w:t>NS</w:t>
            </w:r>
            <w:r>
              <w:rPr>
                <w:rFonts w:hint="default" w:ascii="Times New Roman" w:hAnsi="Times New Roman" w:eastAsia="sans-serif" w:cs="Times New Roman"/>
                <w:b w:val="0"/>
                <w:bCs w:val="0"/>
                <w:i w:val="0"/>
                <w:iCs w:val="0"/>
                <w:caps w:val="0"/>
                <w:color w:val="000000"/>
                <w:spacing w:val="0"/>
                <w:sz w:val="15"/>
                <w:szCs w:val="15"/>
                <w:shd w:val="clear" w:fill="FFFFFF"/>
                <w:lang w:val="en-US" w:eastAsia="zh-CN"/>
              </w:rPr>
              <w:t>：Maintaining a foot position of neutral plantigrade, a 3.2 mm thickness of Omega Plus (Northcoast Medical Inc., CA, USA), a low-temperature thermoplastic, was draped directly onto the anterior lower leg and foot of each patient. Each template of material was 70 mm wide and of length equal to the measure from the tibial tuberosity to the metatarsal heads. Reinforcement was applied at the level of the anterior ankle crease prior to heating. Skin protection was afforded by stockinette. Once cooled, a liner of 3 mm low-density polyethylene was added, along with four Velcro straps (Homecraft Ability One, Nottinghamshire, UK) for securing the night splint. These were placed immediately inferior to the tibial tuberosity, at the proximal malleoli, the level of the mid-tarsal joint and across the metatarsal heads.</w:t>
            </w:r>
          </w:p>
        </w:tc>
        <w:tc>
          <w:tcPr>
            <w:tcW w:w="1354" w:type="dxa"/>
            <w:tcBorders>
              <w:tl2br w:val="nil"/>
              <w:tr2bl w:val="nil"/>
            </w:tcBorders>
            <w:shd w:val="clear" w:color="auto" w:fill="FFFFFF" w:themeFill="background1"/>
            <w:noWrap w:val="0"/>
            <w:vAlign w:val="top"/>
          </w:tcPr>
          <w:p w14:paraId="678E5BAF">
            <w:pPr>
              <w:jc w:val="center"/>
              <w:rPr>
                <w:rFonts w:hint="eastAsia"/>
                <w:sz w:val="15"/>
                <w:szCs w:val="15"/>
              </w:rPr>
            </w:pPr>
          </w:p>
          <w:p w14:paraId="7166B67E">
            <w:pPr>
              <w:jc w:val="center"/>
              <w:rPr>
                <w:rFonts w:hint="eastAsia"/>
                <w:sz w:val="15"/>
                <w:szCs w:val="15"/>
              </w:rPr>
            </w:pPr>
          </w:p>
          <w:p w14:paraId="56B07B2A">
            <w:pPr>
              <w:jc w:val="both"/>
              <w:rPr>
                <w:rFonts w:hint="default" w:ascii="Times New Roman" w:hAnsi="Times New Roman" w:eastAsia="宋体" w:cs="Times New Roman"/>
                <w:b w:val="0"/>
                <w:bCs w:val="0"/>
                <w:kern w:val="2"/>
                <w:sz w:val="15"/>
                <w:szCs w:val="15"/>
                <w:vertAlign w:val="baseline"/>
                <w:lang w:val="en-US" w:eastAsia="zh-CN" w:bidi="ar-SA"/>
              </w:rPr>
            </w:pPr>
            <w:r>
              <w:rPr>
                <w:rFonts w:hint="eastAsia"/>
                <w:sz w:val="15"/>
                <w:szCs w:val="15"/>
              </w:rPr>
              <w:t>（</w:t>
            </w:r>
            <w:r>
              <w:rPr>
                <w:rFonts w:hint="eastAsia"/>
                <w:sz w:val="15"/>
                <w:szCs w:val="15"/>
                <w:lang w:val="en-US" w:eastAsia="zh-CN"/>
              </w:rPr>
              <w:t>16/15</w:t>
            </w:r>
            <w:r>
              <w:rPr>
                <w:rFonts w:hint="eastAsia"/>
                <w:sz w:val="15"/>
                <w:szCs w:val="15"/>
              </w:rPr>
              <w:t>）</w:t>
            </w:r>
          </w:p>
        </w:tc>
        <w:tc>
          <w:tcPr>
            <w:tcW w:w="1367" w:type="dxa"/>
            <w:tcBorders>
              <w:tl2br w:val="nil"/>
              <w:tr2bl w:val="nil"/>
            </w:tcBorders>
            <w:shd w:val="clear" w:color="auto" w:fill="FFFFFF" w:themeFill="background1"/>
            <w:noWrap w:val="0"/>
            <w:vAlign w:val="top"/>
          </w:tcPr>
          <w:p w14:paraId="0EA923D2">
            <w:pPr>
              <w:jc w:val="center"/>
              <w:rPr>
                <w:rFonts w:hint="default" w:ascii="Times New Roman" w:hAnsi="Times New Roman" w:cs="Times New Roman"/>
                <w:b w:val="0"/>
                <w:bCs w:val="0"/>
                <w:kern w:val="2"/>
                <w:sz w:val="15"/>
                <w:szCs w:val="15"/>
                <w:vertAlign w:val="baseline"/>
                <w:lang w:val="en-US" w:eastAsia="zh-CN" w:bidi="ar-SA"/>
              </w:rPr>
            </w:pPr>
          </w:p>
          <w:p w14:paraId="13354AD7">
            <w:pPr>
              <w:jc w:val="center"/>
              <w:rPr>
                <w:rFonts w:hint="default" w:ascii="Times New Roman" w:hAnsi="Times New Roman" w:eastAsia="宋体"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tc>
        <w:tc>
          <w:tcPr>
            <w:tcW w:w="1334" w:type="dxa"/>
            <w:tcBorders>
              <w:tl2br w:val="nil"/>
              <w:tr2bl w:val="nil"/>
            </w:tcBorders>
            <w:shd w:val="clear" w:color="auto" w:fill="FFFFFF" w:themeFill="background1"/>
            <w:noWrap w:val="0"/>
            <w:vAlign w:val="top"/>
          </w:tcPr>
          <w:p w14:paraId="0F3ABA58">
            <w:pPr>
              <w:jc w:val="center"/>
              <w:rPr>
                <w:rFonts w:hint="default" w:ascii="Times New Roman" w:hAnsi="Times New Roman" w:cs="Times New Roman"/>
                <w:b w:val="0"/>
                <w:bCs w:val="0"/>
                <w:kern w:val="2"/>
                <w:sz w:val="15"/>
                <w:szCs w:val="15"/>
                <w:vertAlign w:val="baseline"/>
                <w:lang w:val="en-US" w:eastAsia="zh-CN" w:bidi="ar-SA"/>
              </w:rPr>
            </w:pPr>
          </w:p>
          <w:p w14:paraId="6C58E2F7">
            <w:pPr>
              <w:jc w:val="center"/>
              <w:rPr>
                <w:rFonts w:hint="default" w:ascii="Times New Roman" w:hAnsi="Times New Roman" w:eastAsia="宋体"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w:t>
            </w:r>
          </w:p>
        </w:tc>
        <w:tc>
          <w:tcPr>
            <w:tcW w:w="1626" w:type="dxa"/>
            <w:tcBorders>
              <w:tl2br w:val="nil"/>
              <w:tr2bl w:val="nil"/>
            </w:tcBorders>
            <w:shd w:val="clear" w:color="auto" w:fill="FFFFFF" w:themeFill="background1"/>
            <w:noWrap w:val="0"/>
            <w:vAlign w:val="top"/>
          </w:tcPr>
          <w:p w14:paraId="0ED06542">
            <w:pPr>
              <w:rPr>
                <w:rFonts w:hint="default" w:ascii="Times New Roman" w:hAnsi="Times New Roman" w:cs="Times New Roman"/>
                <w:b w:val="0"/>
                <w:bCs w:val="0"/>
                <w:kern w:val="2"/>
                <w:sz w:val="15"/>
                <w:szCs w:val="15"/>
                <w:vertAlign w:val="baseline"/>
                <w:lang w:val="en-US" w:eastAsia="zh-CN" w:bidi="ar-SA"/>
              </w:rPr>
            </w:pPr>
            <w:r>
              <w:rPr>
                <w:rFonts w:hint="default" w:ascii="Times New Roman" w:hAnsi="Times New Roman" w:cs="Times New Roman"/>
                <w:b w:val="0"/>
                <w:bCs w:val="0"/>
                <w:kern w:val="2"/>
                <w:sz w:val="15"/>
                <w:szCs w:val="15"/>
                <w:vertAlign w:val="baseline"/>
                <w:lang w:val="en-US" w:eastAsia="zh-CN" w:bidi="ar-SA"/>
              </w:rPr>
              <w:t>0,</w:t>
            </w:r>
            <w:r>
              <w:rPr>
                <w:rFonts w:hint="eastAsia" w:ascii="Times New Roman" w:hAnsi="Times New Roman" w:cs="Times New Roman"/>
                <w:b w:val="0"/>
                <w:bCs w:val="0"/>
                <w:kern w:val="2"/>
                <w:sz w:val="15"/>
                <w:szCs w:val="15"/>
                <w:vertAlign w:val="baseline"/>
                <w:lang w:val="en-US" w:eastAsia="zh-CN" w:bidi="ar-SA"/>
              </w:rPr>
              <w:t>6,</w:t>
            </w:r>
            <w:r>
              <w:rPr>
                <w:rFonts w:hint="default" w:ascii="Times New Roman" w:hAnsi="Times New Roman" w:cs="Times New Roman"/>
                <w:b w:val="0"/>
                <w:bCs w:val="0"/>
                <w:kern w:val="2"/>
                <w:sz w:val="15"/>
                <w:szCs w:val="15"/>
                <w:vertAlign w:val="baseline"/>
                <w:lang w:val="en-US" w:eastAsia="zh-CN" w:bidi="ar-SA"/>
              </w:rPr>
              <w:t>12w</w:t>
            </w:r>
          </w:p>
        </w:tc>
        <w:tc>
          <w:tcPr>
            <w:tcW w:w="1467" w:type="dxa"/>
            <w:tcBorders>
              <w:tl2br w:val="nil"/>
              <w:tr2bl w:val="nil"/>
            </w:tcBorders>
            <w:shd w:val="clear" w:color="auto" w:fill="FFFFFF" w:themeFill="background1"/>
            <w:noWrap w:val="0"/>
            <w:vAlign w:val="top"/>
          </w:tcPr>
          <w:p w14:paraId="6E69413B">
            <w:pPr>
              <w:rPr>
                <w:rFonts w:hint="default" w:ascii="Times New Roman" w:hAnsi="Times New Roman" w:cs="Times New Roman"/>
                <w:b w:val="0"/>
                <w:bCs w:val="0"/>
                <w:kern w:val="2"/>
                <w:sz w:val="15"/>
                <w:szCs w:val="15"/>
                <w:vertAlign w:val="baseline"/>
                <w:lang w:val="en-US" w:eastAsia="zh-CN" w:bidi="ar-SA"/>
              </w:rPr>
            </w:pPr>
            <w:r>
              <w:rPr>
                <w:rFonts w:hint="eastAsia" w:ascii="Times New Roman" w:hAnsi="Times New Roman" w:cs="Times New Roman"/>
                <w:b w:val="0"/>
                <w:bCs w:val="0"/>
                <w:kern w:val="2"/>
                <w:sz w:val="15"/>
                <w:szCs w:val="15"/>
                <w:vertAlign w:val="baseline"/>
                <w:lang w:val="en-US" w:eastAsia="zh-CN" w:bidi="ar-SA"/>
              </w:rPr>
              <w:t>FAOS</w:t>
            </w:r>
          </w:p>
        </w:tc>
      </w:tr>
    </w:tbl>
    <w:p w14:paraId="67C32F5D"/>
    <w:p w14:paraId="4AF91BCD">
      <w:pPr>
        <w:rPr>
          <w:rFonts w:hint="default"/>
          <w:lang w:val="en-US"/>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cs="Times New Roman"/>
          <w:b w:val="0"/>
          <w:bCs w:val="0"/>
          <w:sz w:val="24"/>
          <w:szCs w:val="24"/>
          <w:lang w:val="en-US" w:eastAsia="zh-CN"/>
        </w:rPr>
        <w:t>E</w:t>
      </w:r>
      <w:r>
        <w:rPr>
          <w:rFonts w:hint="eastAsia" w:ascii="Times New Roman" w:hAnsi="Times New Roman" w:cs="Times New Roman"/>
          <w:b w:val="0"/>
          <w:bCs w:val="0"/>
          <w:sz w:val="24"/>
          <w:szCs w:val="24"/>
          <w:lang w:val="en-US" w:eastAsia="zh-CN"/>
        </w:rPr>
        <w:t>E</w:t>
      </w:r>
      <w:r>
        <w:rPr>
          <w:rFonts w:hint="default" w:ascii="Times New Roman" w:hAnsi="Times New Roman" w:cs="Times New Roman"/>
          <w:b w:val="0"/>
          <w:bCs w:val="0"/>
          <w:sz w:val="24"/>
          <w:szCs w:val="24"/>
          <w:lang w:val="en-US" w:eastAsia="zh-CN"/>
        </w:rPr>
        <w:t>:</w:t>
      </w:r>
      <w:r>
        <w:rPr>
          <w:rFonts w:hint="eastAsia" w:ascii="Times New Roman" w:hAnsi="Times New Roman" w:cs="Times New Roman"/>
          <w:b w:val="0"/>
          <w:bCs w:val="0"/>
          <w:sz w:val="24"/>
          <w:szCs w:val="24"/>
          <w:lang w:val="en-US" w:eastAsia="zh-CN"/>
        </w:rPr>
        <w:t xml:space="preserve"> eccentric</w:t>
      </w:r>
      <w:r>
        <w:rPr>
          <w:rFonts w:hint="default" w:ascii="Times New Roman" w:hAnsi="Times New Roman" w:cs="Times New Roman"/>
          <w:b w:val="0"/>
          <w:bCs w:val="0"/>
          <w:sz w:val="24"/>
          <w:szCs w:val="24"/>
          <w:lang w:val="en-US" w:eastAsia="zh-CN"/>
        </w:rPr>
        <w:t xml:space="preserve"> exercise,</w:t>
      </w:r>
      <w:r>
        <w:rPr>
          <w:rFonts w:hint="eastAsia" w:ascii="Times New Roman" w:hAnsi="Times New Roman" w:cs="Times New Roman"/>
          <w:b w:val="0"/>
          <w:bCs w:val="0"/>
          <w:sz w:val="24"/>
          <w:szCs w:val="24"/>
          <w:lang w:val="en-US" w:eastAsia="zh-CN"/>
        </w:rPr>
        <w:t xml:space="preserve"> CE: concentric exercise, IE: isometric exercise, </w:t>
      </w:r>
      <w:r>
        <w:rPr>
          <w:rFonts w:hint="default" w:ascii="Times New Roman" w:hAnsi="Times New Roman" w:eastAsia="sans-serif" w:cs="Times New Roman"/>
          <w:b w:val="0"/>
          <w:bCs w:val="0"/>
          <w:i w:val="0"/>
          <w:iCs w:val="0"/>
          <w:caps w:val="0"/>
          <w:color w:val="000000"/>
          <w:spacing w:val="0"/>
          <w:sz w:val="24"/>
          <w:szCs w:val="24"/>
          <w:shd w:val="clear" w:color="auto" w:fill="FFFFFF"/>
          <w:lang w:val="en-US" w:eastAsia="zh-CN"/>
        </w:rPr>
        <w:t>ESWT:extracorporeal shockwave therapy,</w:t>
      </w:r>
      <w:r>
        <w:rPr>
          <w:rFonts w:hint="eastAsia" w:ascii="Times New Roman" w:hAnsi="Times New Roman" w:eastAsia="sans-serif" w:cs="Times New Roman"/>
          <w:b w:val="0"/>
          <w:bCs w:val="0"/>
          <w:i w:val="0"/>
          <w:iCs w:val="0"/>
          <w:caps w:val="0"/>
          <w:color w:val="000000"/>
          <w:spacing w:val="0"/>
          <w:sz w:val="24"/>
          <w:szCs w:val="24"/>
          <w:shd w:val="clear" w:color="auto" w:fill="FFFFFF"/>
          <w:lang w:val="en-US" w:eastAsia="zh-CN"/>
        </w:rPr>
        <w:t xml:space="preserve"> PS: passive stretching, HSR: heavy slow resistance, VT: vibration training, IT: Intrasound Therapy, TU: Therapeutic Ultrasound, </w:t>
      </w:r>
      <w:r>
        <w:rPr>
          <w:rFonts w:hint="default" w:ascii="Times New Roman" w:hAnsi="Times New Roman" w:eastAsia="sans-serif" w:cs="Times New Roman"/>
          <w:b w:val="0"/>
          <w:bCs w:val="0"/>
          <w:i w:val="0"/>
          <w:iCs w:val="0"/>
          <w:caps w:val="0"/>
          <w:color w:val="000000"/>
          <w:spacing w:val="0"/>
          <w:sz w:val="24"/>
          <w:szCs w:val="24"/>
          <w:shd w:val="clear" w:color="auto" w:fill="FFFFFF"/>
          <w:lang w:val="en-US" w:eastAsia="zh-CN"/>
        </w:rPr>
        <w:t xml:space="preserve">PRP: platelet-rich plasma injection, </w:t>
      </w:r>
      <w:r>
        <w:rPr>
          <w:rFonts w:hint="eastAsia" w:ascii="Times New Roman" w:hAnsi="Times New Roman" w:eastAsia="sans-serif" w:cs="Times New Roman"/>
          <w:b w:val="0"/>
          <w:bCs w:val="0"/>
          <w:i w:val="0"/>
          <w:iCs w:val="0"/>
          <w:caps w:val="0"/>
          <w:color w:val="000000"/>
          <w:spacing w:val="0"/>
          <w:sz w:val="24"/>
          <w:szCs w:val="24"/>
          <w:shd w:val="clear" w:color="auto" w:fill="FFFFFF"/>
          <w:lang w:val="en-US" w:eastAsia="zh-CN"/>
        </w:rPr>
        <w:t xml:space="preserve">NS: night splint, </w:t>
      </w:r>
      <w:r>
        <w:rPr>
          <w:rFonts w:hint="default" w:ascii="Times New Roman" w:hAnsi="Times New Roman" w:eastAsia="sans-serif" w:cs="Times New Roman"/>
          <w:b w:val="0"/>
          <w:bCs w:val="0"/>
          <w:i w:val="0"/>
          <w:iCs w:val="0"/>
          <w:caps w:val="0"/>
          <w:color w:val="000000"/>
          <w:spacing w:val="0"/>
          <w:sz w:val="24"/>
          <w:szCs w:val="24"/>
          <w:shd w:val="clear" w:color="auto" w:fill="FFFFFF"/>
          <w:lang w:val="en-US" w:eastAsia="zh-CN"/>
        </w:rPr>
        <w:t>CON: control(sham exercise or placebo)</w:t>
      </w:r>
      <w:r>
        <w:rPr>
          <w:rFonts w:hint="eastAsia" w:ascii="Times New Roman" w:hAnsi="Times New Roman" w:eastAsia="sans-serif" w:cs="Times New Roman"/>
          <w:b w:val="0"/>
          <w:bCs w:val="0"/>
          <w:i w:val="0"/>
          <w:iCs w:val="0"/>
          <w:caps w:val="0"/>
          <w:color w:val="000000"/>
          <w:spacing w:val="0"/>
          <w:sz w:val="24"/>
          <w:szCs w:val="24"/>
          <w:shd w:val="clear" w:color="auto" w:fill="FFFFFF"/>
          <w:lang w:val="en-US" w:eastAsia="zh-CN"/>
        </w:rPr>
        <w:t xml:space="preserve">, VAS: visual analogue scale, NRS: numeric rating sclae, VISA-A: </w:t>
      </w:r>
      <w:r>
        <w:rPr>
          <w:rFonts w:hint="default" w:ascii="Times New Roman" w:hAnsi="Times New Roman" w:eastAsia="Arial" w:cs="Times New Roman"/>
          <w:b w:val="0"/>
          <w:bCs w:val="0"/>
          <w:i w:val="0"/>
          <w:iCs w:val="0"/>
          <w:caps w:val="0"/>
          <w:color w:val="1F1F1F"/>
          <w:spacing w:val="0"/>
          <w:kern w:val="0"/>
          <w:sz w:val="24"/>
          <w:szCs w:val="24"/>
          <w:shd w:val="clear" w:color="auto" w:fill="FFFFFF"/>
          <w:lang w:val="en-US" w:eastAsia="zh-CN" w:bidi="ar"/>
        </w:rPr>
        <w:t>Victoria Institute of Sport—</w:t>
      </w:r>
      <w:r>
        <w:rPr>
          <w:rFonts w:hint="eastAsia" w:ascii="Times New Roman" w:hAnsi="Times New Roman" w:eastAsia="Arial" w:cs="Times New Roman"/>
          <w:b w:val="0"/>
          <w:bCs w:val="0"/>
          <w:i w:val="0"/>
          <w:iCs w:val="0"/>
          <w:caps w:val="0"/>
          <w:color w:val="1F1F1F"/>
          <w:spacing w:val="0"/>
          <w:kern w:val="0"/>
          <w:sz w:val="24"/>
          <w:szCs w:val="24"/>
          <w:shd w:val="clear" w:color="auto" w:fill="FFFFFF"/>
          <w:lang w:val="en-US" w:eastAsia="zh-CN" w:bidi="ar"/>
        </w:rPr>
        <w:t>Achilles</w:t>
      </w:r>
      <w:r>
        <w:rPr>
          <w:rFonts w:hint="default" w:ascii="Times New Roman" w:hAnsi="Times New Roman" w:eastAsia="Arial" w:cs="Times New Roman"/>
          <w:b w:val="0"/>
          <w:bCs w:val="0"/>
          <w:i w:val="0"/>
          <w:iCs w:val="0"/>
          <w:caps w:val="0"/>
          <w:color w:val="1F1F1F"/>
          <w:spacing w:val="0"/>
          <w:kern w:val="0"/>
          <w:sz w:val="24"/>
          <w:szCs w:val="24"/>
          <w:shd w:val="clear" w:color="auto" w:fill="FFFFFF"/>
          <w:lang w:val="en-US" w:eastAsia="zh-CN" w:bidi="ar"/>
        </w:rPr>
        <w:t xml:space="preserve"> scor</w:t>
      </w:r>
      <w:r>
        <w:rPr>
          <w:rFonts w:hint="eastAsia" w:ascii="Times New Roman" w:hAnsi="Times New Roman" w:eastAsia="Arial" w:cs="Times New Roman"/>
          <w:b w:val="0"/>
          <w:bCs w:val="0"/>
          <w:i w:val="0"/>
          <w:iCs w:val="0"/>
          <w:caps w:val="0"/>
          <w:color w:val="1F1F1F"/>
          <w:spacing w:val="0"/>
          <w:kern w:val="0"/>
          <w:sz w:val="24"/>
          <w:szCs w:val="24"/>
          <w:shd w:val="clear" w:color="auto" w:fill="FFFFFF"/>
          <w:lang w:val="en-US" w:eastAsia="zh-CN" w:bidi="ar"/>
        </w:rPr>
        <w:t>e, US: ultrasound, AP, anteroposterior.</w:t>
      </w:r>
    </w:p>
    <w:p w14:paraId="2C458B06">
      <w:pPr>
        <w:pStyle w:val="3"/>
        <w:spacing w:before="43" w:line="193" w:lineRule="auto"/>
      </w:pPr>
      <w:r>
        <w:rPr>
          <w:rFonts w:hint="eastAsia" w:eastAsia="宋体"/>
          <w:b/>
          <w:bCs/>
          <w:lang w:val="en-US" w:eastAsia="zh-CN"/>
        </w:rPr>
        <w:t>Supplement Table 3</w:t>
      </w:r>
      <w:r>
        <w:rPr>
          <w:b/>
          <w:bCs/>
        </w:rPr>
        <w:t xml:space="preserve">. </w:t>
      </w:r>
      <w:r>
        <w:t>List of</w:t>
      </w:r>
      <w:r>
        <w:rPr>
          <w:spacing w:val="-13"/>
        </w:rPr>
        <w:t xml:space="preserve"> </w:t>
      </w:r>
      <w:r>
        <w:t>included</w:t>
      </w:r>
      <w:r>
        <w:rPr>
          <w:spacing w:val="11"/>
        </w:rPr>
        <w:t xml:space="preserve"> </w:t>
      </w:r>
      <w:r>
        <w:rPr>
          <w:rFonts w:hint="eastAsia" w:eastAsia="宋体"/>
          <w:spacing w:val="11"/>
          <w:lang w:val="en-US" w:eastAsia="zh-CN"/>
        </w:rPr>
        <w:t>21 articels</w:t>
      </w:r>
      <w:r>
        <w:rPr>
          <w:b/>
          <w:bCs/>
        </w:rPr>
        <w:t>.</w:t>
      </w:r>
    </w:p>
    <w:p w14:paraId="394BD913"/>
    <w:tbl>
      <w:tblPr>
        <w:tblStyle w:val="5"/>
        <w:tblW w:w="11280" w:type="dxa"/>
        <w:tblInd w:w="-12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483"/>
        <w:gridCol w:w="10797"/>
      </w:tblGrid>
      <w:tr w14:paraId="684BE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2321DE31">
            <w:pPr>
              <w:spacing w:beforeLines="0" w:afterLines="0"/>
              <w:rPr>
                <w:rFonts w:hint="eastAsia" w:eastAsia="宋体"/>
                <w:vertAlign w:val="baseline"/>
                <w:lang w:val="en-US" w:eastAsia="zh-CN"/>
              </w:rPr>
            </w:pPr>
            <w:r>
              <w:rPr>
                <w:rFonts w:hint="eastAsia" w:ascii="Times New Roman" w:hAnsi="Times New Roman" w:eastAsia="Times New Roman"/>
                <w:color w:val="000000"/>
                <w:sz w:val="18"/>
                <w:szCs w:val="22"/>
                <w:lang w:val="en-US" w:eastAsia="zh-CN"/>
              </w:rPr>
              <w:t>1</w:t>
            </w:r>
          </w:p>
        </w:tc>
        <w:tc>
          <w:tcPr>
            <w:tcW w:w="10797" w:type="dxa"/>
            <w:shd w:val="clear" w:color="auto" w:fill="FFFFFF" w:themeFill="background1"/>
            <w:vAlign w:val="top"/>
          </w:tcPr>
          <w:p w14:paraId="2AAA1A06">
            <w:pPr>
              <w:spacing w:beforeLines="0" w:afterLines="0"/>
              <w:rPr>
                <w:rFonts w:hint="default" w:ascii="Times New Roman" w:hAnsi="Times New Roman" w:eastAsia="Times New Roman"/>
                <w:color w:val="000000"/>
                <w:sz w:val="18"/>
                <w:szCs w:val="22"/>
              </w:rPr>
            </w:pPr>
            <w:bookmarkStart w:id="0" w:name="_nebAD1E22EF_4725_4618_8E88_700CAF793497"/>
            <w:r>
              <w:rPr>
                <w:rFonts w:hint="default" w:ascii="Times New Roman" w:hAnsi="Times New Roman" w:eastAsia="Times New Roman"/>
                <w:color w:val="000000"/>
                <w:sz w:val="18"/>
                <w:szCs w:val="22"/>
              </w:rPr>
              <w:t>Contreras-Hernandez, I., Falla, D., Arvanitidis, M., Negro, F., Jimenez-Grande, D., and Martinez-Valdes, E. (2025). Eccentric and concentric torque feedback training induce similar clinical improvements but distinct triceps surae motor unit adaptations in non-insertional achilles tendinopathy: a randomized controlled trial.</w:t>
            </w:r>
            <w:bookmarkEnd w:id="0"/>
          </w:p>
          <w:p w14:paraId="2A3DE032">
            <w:pPr>
              <w:spacing w:beforeLines="0" w:afterLines="0"/>
              <w:rPr>
                <w:rFonts w:hint="default" w:ascii="Times New Roman" w:hAnsi="Times New Roman" w:eastAsia="Times New Roman"/>
                <w:color w:val="000000"/>
                <w:sz w:val="18"/>
                <w:szCs w:val="22"/>
              </w:rPr>
            </w:pPr>
          </w:p>
        </w:tc>
      </w:tr>
      <w:tr w14:paraId="3D505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362AF879">
            <w:pPr>
              <w:spacing w:beforeLines="0" w:afterLines="0"/>
              <w:rPr>
                <w:rFonts w:hint="eastAsia"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2</w:t>
            </w:r>
          </w:p>
        </w:tc>
        <w:tc>
          <w:tcPr>
            <w:tcW w:w="10797" w:type="dxa"/>
            <w:shd w:val="clear" w:color="auto" w:fill="FFFFFF" w:themeFill="background1"/>
            <w:vAlign w:val="top"/>
          </w:tcPr>
          <w:p w14:paraId="08D4C345">
            <w:pPr>
              <w:spacing w:beforeLines="0" w:afterLines="0"/>
              <w:rPr>
                <w:rFonts w:hint="default" w:ascii="Times New Roman" w:hAnsi="Times New Roman" w:eastAsia="Times New Roman"/>
                <w:color w:val="000000"/>
                <w:sz w:val="18"/>
                <w:szCs w:val="22"/>
              </w:rPr>
            </w:pPr>
            <w:bookmarkStart w:id="1" w:name="_nebD4472F0A_2F10_4717_9D24_7F530DF0480F"/>
            <w:r>
              <w:rPr>
                <w:rFonts w:hint="default" w:ascii="Times New Roman" w:hAnsi="Times New Roman" w:eastAsia="Times New Roman"/>
                <w:color w:val="000000"/>
                <w:sz w:val="18"/>
                <w:szCs w:val="22"/>
              </w:rPr>
              <w:t>Karamat, M.S., and Jamil, A. (2024). Comparative effects of myofascial release with and without eccentric resistance  on pain, range of motion, and functional disability in patients with achilles  tendinopathy. J. Bodyw. Mov. Ther. 40, 1066-1071.</w:t>
            </w:r>
            <w:bookmarkEnd w:id="1"/>
          </w:p>
          <w:p w14:paraId="6F2804CF">
            <w:pPr>
              <w:spacing w:beforeLines="0" w:afterLines="0"/>
              <w:rPr>
                <w:rFonts w:hint="default" w:ascii="Times New Roman" w:hAnsi="Times New Roman" w:eastAsia="Times New Roman"/>
                <w:color w:val="000000"/>
                <w:sz w:val="18"/>
                <w:szCs w:val="22"/>
              </w:rPr>
            </w:pPr>
          </w:p>
        </w:tc>
      </w:tr>
      <w:tr w14:paraId="000A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32521680">
            <w:pPr>
              <w:spacing w:beforeLines="0" w:afterLines="0"/>
              <w:rPr>
                <w:rFonts w:hint="eastAsia"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3</w:t>
            </w:r>
          </w:p>
        </w:tc>
        <w:tc>
          <w:tcPr>
            <w:tcW w:w="10797" w:type="dxa"/>
            <w:shd w:val="clear" w:color="auto" w:fill="FFFFFF" w:themeFill="background1"/>
            <w:vAlign w:val="top"/>
          </w:tcPr>
          <w:p w14:paraId="06DA21B5">
            <w:pPr>
              <w:spacing w:beforeLines="0" w:afterLines="0"/>
              <w:rPr>
                <w:rFonts w:hint="default" w:ascii="Times New Roman" w:hAnsi="Times New Roman" w:eastAsia="Times New Roman"/>
                <w:color w:val="000000"/>
                <w:sz w:val="18"/>
                <w:szCs w:val="22"/>
              </w:rPr>
            </w:pPr>
            <w:bookmarkStart w:id="2" w:name="_neb68FB9C7C_6D04_4F5F_BAE6_DEDAC9EFEFCA"/>
            <w:r>
              <w:rPr>
                <w:rFonts w:hint="default" w:ascii="Times New Roman" w:hAnsi="Times New Roman" w:eastAsia="Times New Roman"/>
                <w:color w:val="000000"/>
                <w:sz w:val="18"/>
                <w:szCs w:val="22"/>
              </w:rPr>
              <w:t>Demir Benli, M., Tatari, H., Balcı, A., Peker, A., _imşek, K., Yüksel, O., Birsu Topcugil Kırık, A., and Tarhan, M.A. (2022). A comparison between the efficacy of eccentric exercise and extracorporeal shock  wave therapy on tendon thickness, vascularity, and elasticity in achilles  tendinopathy: a randomized controlled trial. Turk. J. Phys. Med. Rehabil. 68, 372-380.</w:t>
            </w:r>
            <w:bookmarkEnd w:id="2"/>
          </w:p>
          <w:p w14:paraId="2FDB12E4">
            <w:pPr>
              <w:spacing w:beforeLines="0" w:afterLines="0"/>
              <w:rPr>
                <w:rFonts w:hint="default" w:ascii="Times New Roman" w:hAnsi="Times New Roman" w:eastAsia="Times New Roman"/>
                <w:color w:val="000000"/>
                <w:sz w:val="18"/>
                <w:szCs w:val="22"/>
              </w:rPr>
            </w:pPr>
          </w:p>
        </w:tc>
      </w:tr>
      <w:tr w14:paraId="5D647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4FBC3117">
            <w:pPr>
              <w:spacing w:beforeLines="0" w:afterLines="0"/>
              <w:rPr>
                <w:rFonts w:hint="eastAsia"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4</w:t>
            </w:r>
          </w:p>
        </w:tc>
        <w:tc>
          <w:tcPr>
            <w:tcW w:w="10797" w:type="dxa"/>
            <w:shd w:val="clear" w:color="auto" w:fill="FFFFFF" w:themeFill="background1"/>
            <w:vAlign w:val="top"/>
          </w:tcPr>
          <w:p w14:paraId="3FB08336">
            <w:pPr>
              <w:spacing w:beforeLines="0" w:afterLines="0"/>
              <w:rPr>
                <w:rFonts w:hint="default" w:ascii="Times New Roman" w:hAnsi="Times New Roman" w:eastAsia="Times New Roman"/>
                <w:color w:val="000000"/>
                <w:sz w:val="18"/>
                <w:szCs w:val="22"/>
              </w:rPr>
            </w:pPr>
            <w:bookmarkStart w:id="3" w:name="_neb23FD6FE5_42A2_4F0F_BAB6_A2F3B641B3D8"/>
            <w:r>
              <w:rPr>
                <w:rFonts w:hint="default" w:ascii="Times New Roman" w:hAnsi="Times New Roman" w:eastAsia="Times New Roman"/>
                <w:color w:val="000000"/>
                <w:sz w:val="18"/>
                <w:szCs w:val="22"/>
              </w:rPr>
              <w:t>Owoeye, I.O., Aiyegbusi, A.I., Senlaja, A.M., and Akinloye, O. (2022). Comparative responses of achilles tendinopathy to selected physiotherapy approaches and the modulating influence of ABO blood group phenotype in nigerian footballers: a randomized control study. MLTJ-MUSCLES LIGAMENTS AND TENDONS JOURNAL 12, 207-215.</w:t>
            </w:r>
            <w:bookmarkEnd w:id="3"/>
          </w:p>
          <w:p w14:paraId="4ED92226">
            <w:pPr>
              <w:spacing w:beforeLines="0" w:afterLines="0"/>
              <w:rPr>
                <w:rFonts w:hint="default" w:ascii="Times New Roman" w:hAnsi="Times New Roman" w:eastAsia="Times New Roman"/>
                <w:color w:val="000000"/>
                <w:sz w:val="18"/>
                <w:szCs w:val="22"/>
              </w:rPr>
            </w:pPr>
          </w:p>
        </w:tc>
      </w:tr>
      <w:tr w14:paraId="5DE3B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48206E7D">
            <w:pPr>
              <w:spacing w:beforeLines="0" w:afterLines="0"/>
              <w:rPr>
                <w:rFonts w:hint="eastAsia"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5</w:t>
            </w:r>
          </w:p>
        </w:tc>
        <w:tc>
          <w:tcPr>
            <w:tcW w:w="10797" w:type="dxa"/>
            <w:shd w:val="clear" w:color="auto" w:fill="FFFFFF" w:themeFill="background1"/>
            <w:vAlign w:val="top"/>
          </w:tcPr>
          <w:p w14:paraId="1E3D70E8">
            <w:pPr>
              <w:spacing w:beforeLines="0" w:afterLines="0"/>
              <w:rPr>
                <w:rFonts w:hint="default" w:ascii="Times New Roman" w:hAnsi="Times New Roman" w:eastAsia="Times New Roman"/>
                <w:color w:val="000000"/>
                <w:sz w:val="18"/>
                <w:szCs w:val="22"/>
              </w:rPr>
            </w:pPr>
            <w:bookmarkStart w:id="4" w:name="_nebB9917A89_885E_41C8_8836_992400F90739"/>
            <w:r>
              <w:rPr>
                <w:rFonts w:hint="default" w:ascii="Times New Roman" w:hAnsi="Times New Roman" w:eastAsia="Times New Roman"/>
                <w:color w:val="000000"/>
                <w:sz w:val="18"/>
                <w:szCs w:val="22"/>
              </w:rPr>
              <w:t>Radovanović, G., Bohm, S., Peper, K.K., Arampatzis, A., and Legerlotz, K. (2022). Evidence-based high-loading tendon exercise for 12 weeks leads to increased  tendon stiffness and cross-sectional area in achilles tendinopathy: a controlled  clinical trial. Sports Med.-Open 8, 149.</w:t>
            </w:r>
            <w:bookmarkEnd w:id="4"/>
          </w:p>
          <w:p w14:paraId="6D81994F">
            <w:pPr>
              <w:spacing w:beforeLines="0" w:afterLines="0"/>
              <w:rPr>
                <w:rFonts w:hint="default" w:ascii="Times New Roman" w:hAnsi="Times New Roman" w:eastAsia="Times New Roman"/>
                <w:color w:val="000000"/>
                <w:sz w:val="18"/>
                <w:szCs w:val="22"/>
              </w:rPr>
            </w:pPr>
          </w:p>
        </w:tc>
      </w:tr>
      <w:tr w14:paraId="48349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32A09812">
            <w:pPr>
              <w:spacing w:beforeLines="0" w:afterLines="0"/>
              <w:rPr>
                <w:rFonts w:hint="eastAsia"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6</w:t>
            </w:r>
          </w:p>
        </w:tc>
        <w:tc>
          <w:tcPr>
            <w:tcW w:w="10797" w:type="dxa"/>
            <w:shd w:val="clear" w:color="auto" w:fill="FFFFFF" w:themeFill="background1"/>
            <w:vAlign w:val="top"/>
          </w:tcPr>
          <w:p w14:paraId="40089876">
            <w:pPr>
              <w:spacing w:beforeLines="0" w:afterLines="0"/>
              <w:rPr>
                <w:rFonts w:hint="default" w:ascii="Times New Roman" w:hAnsi="Times New Roman" w:eastAsia="Times New Roman"/>
                <w:color w:val="000000"/>
                <w:sz w:val="18"/>
                <w:szCs w:val="22"/>
              </w:rPr>
            </w:pPr>
            <w:bookmarkStart w:id="5" w:name="_neb2195F2D0_EE85_4150_BEAA_3495223FC455"/>
            <w:r>
              <w:rPr>
                <w:rFonts w:hint="default" w:ascii="Times New Roman" w:hAnsi="Times New Roman" w:eastAsia="Times New Roman"/>
                <w:color w:val="000000"/>
                <w:sz w:val="18"/>
                <w:szCs w:val="22"/>
              </w:rPr>
              <w:t>Habets, B., van Cingel, R.E.H., Backx, F.J.G., van Elten, H.J., Zuithoff, P., and Huisstede, B.M.A. (2021). No difference in clinical effects when comparing alfredson eccentric and  silbernagel combined concentric-eccentric loading in achilles tendinopathy: a  randomized controlled trial. Orthop. J. Sports Med. 9, 23259671211031254.</w:t>
            </w:r>
            <w:bookmarkEnd w:id="5"/>
          </w:p>
          <w:p w14:paraId="2C572E1C">
            <w:pPr>
              <w:spacing w:beforeLines="0" w:afterLines="0"/>
              <w:rPr>
                <w:rFonts w:hint="default" w:ascii="Times New Roman" w:hAnsi="Times New Roman" w:eastAsia="Times New Roman"/>
                <w:color w:val="000000"/>
                <w:sz w:val="18"/>
                <w:szCs w:val="22"/>
              </w:rPr>
            </w:pPr>
          </w:p>
        </w:tc>
      </w:tr>
      <w:tr w14:paraId="70863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67BB528C">
            <w:pPr>
              <w:spacing w:beforeLines="0" w:afterLines="0"/>
              <w:rPr>
                <w:rFonts w:hint="eastAsia"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7</w:t>
            </w:r>
          </w:p>
        </w:tc>
        <w:tc>
          <w:tcPr>
            <w:tcW w:w="10797" w:type="dxa"/>
            <w:shd w:val="clear" w:color="auto" w:fill="FFFFFF" w:themeFill="background1"/>
            <w:vAlign w:val="top"/>
          </w:tcPr>
          <w:p w14:paraId="0B1F3837">
            <w:pPr>
              <w:spacing w:beforeLines="0" w:afterLines="0"/>
              <w:rPr>
                <w:rFonts w:hint="default" w:ascii="Times New Roman" w:hAnsi="Times New Roman" w:eastAsia="Times New Roman"/>
                <w:color w:val="000000"/>
                <w:sz w:val="18"/>
                <w:szCs w:val="22"/>
              </w:rPr>
            </w:pPr>
            <w:bookmarkStart w:id="6" w:name="_nebBD4F9785_ACA5_41FF_97BC_60E70E1CC5E0"/>
            <w:r>
              <w:rPr>
                <w:rFonts w:hint="default" w:ascii="Times New Roman" w:hAnsi="Times New Roman" w:eastAsia="Times New Roman"/>
                <w:color w:val="000000"/>
                <w:sz w:val="18"/>
                <w:szCs w:val="22"/>
              </w:rPr>
              <w:t>Rabusin, C.L., Menz, H.B., Mcclelland, J.A., Evans, A.M., Malliaras, P., Docking, S.I., Landorf, K.B., Gerrard, J.M., and Munteanu, S.E. (2021). Efficacy of heel lifts versus calf muscle eccentric exercise for mid-portion  achilles tendinopathy (HEALTHY): a randomised trial. Br. J. Sports Med. 55, 486-492.</w:t>
            </w:r>
            <w:bookmarkEnd w:id="6"/>
          </w:p>
        </w:tc>
      </w:tr>
      <w:tr w14:paraId="69EA8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45A5795D">
            <w:pPr>
              <w:spacing w:beforeLines="0" w:afterLines="0"/>
              <w:rPr>
                <w:rFonts w:hint="eastAsia"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8</w:t>
            </w:r>
          </w:p>
        </w:tc>
        <w:tc>
          <w:tcPr>
            <w:tcW w:w="10797" w:type="dxa"/>
            <w:shd w:val="clear" w:color="auto" w:fill="FFFFFF" w:themeFill="background1"/>
            <w:vAlign w:val="top"/>
          </w:tcPr>
          <w:p w14:paraId="3BC1D7FF">
            <w:pPr>
              <w:spacing w:beforeLines="0" w:afterLines="0"/>
              <w:rPr>
                <w:rFonts w:hint="default" w:ascii="Times New Roman" w:hAnsi="Times New Roman" w:eastAsia="Times New Roman"/>
                <w:color w:val="000000"/>
                <w:sz w:val="18"/>
                <w:szCs w:val="22"/>
              </w:rPr>
            </w:pPr>
            <w:bookmarkStart w:id="7" w:name="_neb9C53E166_E841_4400_A3FA_37EBCA667217"/>
            <w:r>
              <w:rPr>
                <w:rFonts w:hint="default" w:ascii="Times New Roman" w:hAnsi="Times New Roman" w:eastAsia="Times New Roman"/>
                <w:color w:val="000000"/>
                <w:sz w:val="18"/>
                <w:szCs w:val="22"/>
              </w:rPr>
              <w:t>Kanniappan, V., and Sathosh, A.M. (2020). To compare the effect of eccentric exercises and isometric exercises for achilles  tendinitis in skaters. J Lifestyle Med 10, 49-54.</w:t>
            </w:r>
            <w:bookmarkEnd w:id="7"/>
          </w:p>
          <w:p w14:paraId="1F3136C3">
            <w:pPr>
              <w:spacing w:beforeLines="0" w:afterLines="0"/>
              <w:rPr>
                <w:rFonts w:hint="default" w:ascii="Times New Roman" w:hAnsi="Times New Roman" w:eastAsia="Times New Roman"/>
                <w:color w:val="000000"/>
                <w:sz w:val="18"/>
                <w:szCs w:val="22"/>
              </w:rPr>
            </w:pPr>
          </w:p>
        </w:tc>
      </w:tr>
      <w:tr w14:paraId="3C71D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2B80622C">
            <w:pPr>
              <w:spacing w:beforeLines="0" w:afterLines="0"/>
              <w:rPr>
                <w:rFonts w:hint="eastAsia"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9</w:t>
            </w:r>
          </w:p>
        </w:tc>
        <w:tc>
          <w:tcPr>
            <w:tcW w:w="10797" w:type="dxa"/>
            <w:shd w:val="clear" w:color="auto" w:fill="FFFFFF" w:themeFill="background1"/>
            <w:vAlign w:val="top"/>
          </w:tcPr>
          <w:p w14:paraId="04C808B1">
            <w:pPr>
              <w:spacing w:beforeLines="0" w:afterLines="0"/>
              <w:rPr>
                <w:rFonts w:hint="default" w:ascii="Times New Roman" w:hAnsi="Times New Roman" w:eastAsia="Times New Roman"/>
                <w:color w:val="000000"/>
                <w:sz w:val="18"/>
                <w:szCs w:val="22"/>
              </w:rPr>
            </w:pPr>
            <w:bookmarkStart w:id="8" w:name="_neb3658FD5F_5790_47C4_94FB_6F4105EFAEB6"/>
            <w:r>
              <w:rPr>
                <w:rFonts w:hint="default" w:ascii="Times New Roman" w:hAnsi="Times New Roman" w:eastAsia="Times New Roman"/>
                <w:color w:val="000000"/>
                <w:sz w:val="18"/>
                <w:szCs w:val="22"/>
              </w:rPr>
              <w:t>Stefansson, S.H., Brandsson, S., Langberg, H., and Arnason, A. (2019). Using pressure massage for achilles tendinopathy: a single-blind, randomized  controlled trial comparing a novel treatment versus an eccentric exercise  protocol. Orthop. J. Sports Med. 7, 2325967119834284.</w:t>
            </w:r>
            <w:bookmarkEnd w:id="8"/>
          </w:p>
          <w:p w14:paraId="7BDB9DBD">
            <w:pPr>
              <w:spacing w:beforeLines="0" w:afterLines="0"/>
              <w:rPr>
                <w:rFonts w:hint="default" w:ascii="Times New Roman" w:hAnsi="Times New Roman" w:eastAsia="Times New Roman"/>
                <w:color w:val="000000"/>
                <w:sz w:val="18"/>
                <w:szCs w:val="22"/>
              </w:rPr>
            </w:pPr>
          </w:p>
        </w:tc>
      </w:tr>
      <w:tr w14:paraId="522CA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6A8A4C67">
            <w:pPr>
              <w:spacing w:beforeLines="0" w:afterLines="0"/>
              <w:rPr>
                <w:rFonts w:hint="default"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10</w:t>
            </w:r>
          </w:p>
        </w:tc>
        <w:tc>
          <w:tcPr>
            <w:tcW w:w="10797" w:type="dxa"/>
            <w:shd w:val="clear" w:color="auto" w:fill="FFFFFF" w:themeFill="background1"/>
            <w:vAlign w:val="top"/>
          </w:tcPr>
          <w:p w14:paraId="4AC8E2DB">
            <w:pPr>
              <w:spacing w:beforeLines="0" w:afterLines="0"/>
              <w:rPr>
                <w:rFonts w:hint="default" w:ascii="Times New Roman" w:hAnsi="Times New Roman" w:eastAsia="Times New Roman"/>
                <w:color w:val="000000"/>
                <w:sz w:val="18"/>
                <w:szCs w:val="22"/>
              </w:rPr>
            </w:pPr>
            <w:bookmarkStart w:id="9" w:name="_neb06D6225E_507A_4189_906F_EBAFBAE0D0AB"/>
            <w:r>
              <w:rPr>
                <w:rFonts w:hint="default" w:ascii="Times New Roman" w:hAnsi="Times New Roman" w:eastAsia="Times New Roman"/>
                <w:color w:val="000000"/>
                <w:sz w:val="18"/>
                <w:szCs w:val="22"/>
              </w:rPr>
              <w:t>Balius, R., Alvarez, G., Baro, F., Jimenez, F., Pedret, C., Costa, E., and Martinez-Puig, D. (2016). A 3-arm randomized trial for achilles tendinopathy: eccentric training, eccentric training plus a dietary supplement containing mucopolysaccharides, or passive stretching plus a dietary supplement containing mucopolysaccharides. 78, 1-7.</w:t>
            </w:r>
            <w:bookmarkEnd w:id="9"/>
          </w:p>
          <w:p w14:paraId="178B2526">
            <w:pPr>
              <w:spacing w:beforeLines="0" w:afterLines="0"/>
              <w:rPr>
                <w:rFonts w:hint="default" w:ascii="Times New Roman" w:hAnsi="Times New Roman" w:eastAsia="Times New Roman"/>
                <w:color w:val="000000"/>
                <w:sz w:val="18"/>
                <w:szCs w:val="22"/>
              </w:rPr>
            </w:pPr>
          </w:p>
        </w:tc>
      </w:tr>
      <w:tr w14:paraId="5E23B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5AA93C79">
            <w:pPr>
              <w:spacing w:beforeLines="0" w:afterLines="0"/>
              <w:rPr>
                <w:rFonts w:hint="default"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11</w:t>
            </w:r>
          </w:p>
        </w:tc>
        <w:tc>
          <w:tcPr>
            <w:tcW w:w="10797" w:type="dxa"/>
            <w:shd w:val="clear" w:color="auto" w:fill="FFFFFF" w:themeFill="background1"/>
            <w:vAlign w:val="top"/>
          </w:tcPr>
          <w:p w14:paraId="49C2CB33">
            <w:pPr>
              <w:spacing w:beforeLines="0" w:afterLines="0"/>
              <w:rPr>
                <w:rFonts w:hint="default" w:ascii="Times New Roman" w:hAnsi="Times New Roman" w:eastAsia="Times New Roman"/>
                <w:color w:val="000000"/>
                <w:sz w:val="18"/>
                <w:szCs w:val="22"/>
              </w:rPr>
            </w:pPr>
            <w:bookmarkStart w:id="10" w:name="_neb778FB9B0_A01E_4B51_B611_2FB65D4AB06E"/>
            <w:r>
              <w:rPr>
                <w:rFonts w:hint="default" w:ascii="Times New Roman" w:hAnsi="Times New Roman" w:eastAsia="Times New Roman"/>
                <w:color w:val="000000"/>
                <w:sz w:val="18"/>
                <w:szCs w:val="22"/>
              </w:rPr>
              <w:t>Beyer, R., Kongsgaard, M., Hougs Kjær, B., øhlenschlæger, T., Kjær, M., and Magnusson, S.P. (2015). Heavy slow resistance versus eccentric training as treatment for achilles  tendinopathy: a randomized controlled trial. Am. J. Sports. Med. 43, 1704-1711.</w:t>
            </w:r>
            <w:bookmarkEnd w:id="10"/>
          </w:p>
        </w:tc>
      </w:tr>
      <w:tr w14:paraId="1A89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1B147C9E">
            <w:pPr>
              <w:spacing w:beforeLines="0" w:afterLines="0"/>
              <w:rPr>
                <w:rFonts w:hint="default"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12</w:t>
            </w:r>
          </w:p>
        </w:tc>
        <w:tc>
          <w:tcPr>
            <w:tcW w:w="10797" w:type="dxa"/>
            <w:shd w:val="clear" w:color="auto" w:fill="FFFFFF" w:themeFill="background1"/>
            <w:vAlign w:val="top"/>
          </w:tcPr>
          <w:p w14:paraId="7C53EC7F">
            <w:pPr>
              <w:spacing w:beforeLines="0" w:afterLines="0"/>
              <w:rPr>
                <w:rFonts w:hint="default" w:ascii="Times New Roman" w:hAnsi="Times New Roman" w:eastAsia="Times New Roman"/>
                <w:color w:val="000000"/>
                <w:sz w:val="18"/>
                <w:szCs w:val="22"/>
              </w:rPr>
            </w:pPr>
            <w:bookmarkStart w:id="11" w:name="_neb69804721_EA76_4E79_9845_EAB357C23301"/>
            <w:r>
              <w:rPr>
                <w:rFonts w:hint="default" w:ascii="Times New Roman" w:hAnsi="Times New Roman" w:eastAsia="Times New Roman"/>
                <w:color w:val="000000"/>
                <w:sz w:val="18"/>
                <w:szCs w:val="22"/>
              </w:rPr>
              <w:t>Kedia, M., Williams, M., Jain, L., Barron, M., Bird, N., Blackwell, B., Richardson, D.R., Ishikawa, S., and Murphy, G.A. (2014). The effects of conventional physical therapy and eccentric strengthening for  insertional achilles tendinopathy. Int. J. Sports Phys. Ther. 9, 488-497.</w:t>
            </w:r>
            <w:bookmarkEnd w:id="11"/>
          </w:p>
        </w:tc>
      </w:tr>
      <w:tr w14:paraId="1F4A7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14D1A3F2">
            <w:pPr>
              <w:spacing w:beforeLines="0" w:afterLines="0"/>
              <w:rPr>
                <w:rFonts w:hint="default"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13</w:t>
            </w:r>
          </w:p>
        </w:tc>
        <w:tc>
          <w:tcPr>
            <w:tcW w:w="10797" w:type="dxa"/>
            <w:shd w:val="clear" w:color="auto" w:fill="FFFFFF" w:themeFill="background1"/>
            <w:vAlign w:val="top"/>
          </w:tcPr>
          <w:p w14:paraId="36BE2CA2">
            <w:pPr>
              <w:spacing w:beforeLines="0" w:afterLines="0"/>
              <w:rPr>
                <w:rFonts w:hint="default" w:ascii="Times New Roman" w:hAnsi="Times New Roman" w:eastAsia="Times New Roman"/>
                <w:color w:val="000000"/>
                <w:sz w:val="18"/>
                <w:szCs w:val="22"/>
              </w:rPr>
            </w:pPr>
            <w:bookmarkStart w:id="12" w:name="_neb142EF5FF_88EC_4927_A7E8_D80D14F1B347"/>
            <w:r>
              <w:rPr>
                <w:rFonts w:hint="default" w:ascii="Times New Roman" w:hAnsi="Times New Roman" w:eastAsia="Times New Roman"/>
                <w:color w:val="000000"/>
                <w:sz w:val="18"/>
                <w:szCs w:val="22"/>
              </w:rPr>
              <w:t>Horstmann, T., Jud, H.M., Fröhlich, V., Mündermann, A., and Grau, S. (2013). Whole-body vibration versus eccentric training or a wait-and-see approach for  chronic achilles tendinopathy: a randomized clinical trial. J. Orthop. Sports. Phys. Ther. 43, 794-803.</w:t>
            </w:r>
            <w:bookmarkEnd w:id="12"/>
          </w:p>
        </w:tc>
      </w:tr>
      <w:tr w14:paraId="4C962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270123C9">
            <w:pPr>
              <w:spacing w:beforeLines="0" w:afterLines="0"/>
              <w:rPr>
                <w:rFonts w:hint="default"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14</w:t>
            </w:r>
          </w:p>
        </w:tc>
        <w:tc>
          <w:tcPr>
            <w:tcW w:w="10797" w:type="dxa"/>
            <w:shd w:val="clear" w:color="auto" w:fill="FFFFFF" w:themeFill="background1"/>
            <w:vAlign w:val="top"/>
          </w:tcPr>
          <w:p w14:paraId="29857BD8">
            <w:pPr>
              <w:spacing w:beforeLines="0" w:afterLines="0"/>
              <w:rPr>
                <w:rFonts w:hint="default" w:ascii="Times New Roman" w:hAnsi="Times New Roman" w:eastAsia="Times New Roman"/>
                <w:color w:val="000000"/>
                <w:sz w:val="18"/>
                <w:szCs w:val="22"/>
              </w:rPr>
            </w:pPr>
            <w:bookmarkStart w:id="13" w:name="_nebEB16BC87_4772_4C0A_BD70_47FC4EF94A95"/>
            <w:r>
              <w:rPr>
                <w:rFonts w:hint="default" w:ascii="Times New Roman" w:hAnsi="Times New Roman" w:eastAsia="Times New Roman"/>
                <w:color w:val="000000"/>
                <w:sz w:val="18"/>
                <w:szCs w:val="22"/>
              </w:rPr>
              <w:t>Kearney, R.S., Parsons, N., and Costa, M.L. (2013). Achilles tendinopathy management: a pilot randomised controlled trial comparing  platelet-richplasma injection with an eccentric loading programme. Bone Jt. Res. 2, 227-232.</w:t>
            </w:r>
            <w:bookmarkEnd w:id="13"/>
          </w:p>
          <w:p w14:paraId="72E03288">
            <w:pPr>
              <w:spacing w:beforeLines="0" w:afterLines="0"/>
              <w:rPr>
                <w:rFonts w:hint="default" w:ascii="Times New Roman" w:hAnsi="Times New Roman" w:eastAsia="Times New Roman"/>
                <w:color w:val="000000"/>
                <w:sz w:val="18"/>
                <w:szCs w:val="22"/>
              </w:rPr>
            </w:pPr>
          </w:p>
        </w:tc>
      </w:tr>
      <w:tr w14:paraId="5C21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0CC1A190">
            <w:pPr>
              <w:spacing w:beforeLines="0" w:afterLines="0"/>
              <w:rPr>
                <w:rFonts w:hint="default"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15</w:t>
            </w:r>
          </w:p>
        </w:tc>
        <w:tc>
          <w:tcPr>
            <w:tcW w:w="10797" w:type="dxa"/>
            <w:shd w:val="clear" w:color="auto" w:fill="FFFFFF" w:themeFill="background1"/>
            <w:vAlign w:val="top"/>
          </w:tcPr>
          <w:p w14:paraId="728F1668">
            <w:pPr>
              <w:spacing w:beforeLines="0" w:afterLines="0"/>
              <w:rPr>
                <w:rFonts w:hint="default" w:ascii="Times New Roman" w:hAnsi="Times New Roman" w:eastAsia="Times New Roman"/>
                <w:color w:val="000000"/>
                <w:sz w:val="18"/>
                <w:szCs w:val="22"/>
              </w:rPr>
            </w:pPr>
            <w:bookmarkStart w:id="14" w:name="_neb998AEEE8_520D_464C_A247_D29DC75C8E7A"/>
            <w:r>
              <w:rPr>
                <w:rFonts w:hint="default" w:ascii="Times New Roman" w:hAnsi="Times New Roman" w:eastAsia="Times New Roman"/>
                <w:color w:val="000000"/>
                <w:sz w:val="18"/>
                <w:szCs w:val="22"/>
              </w:rPr>
              <w:t>Yu, J., Park, D., and Lee, G. (2013). Effect of eccentric strengthening on pain, muscle strength, endurance, and  functional fitness factors in male patients with achilles tendinopathy. Am. J. Phys. Med. Rehabil. 92, 68-76.</w:t>
            </w:r>
            <w:bookmarkEnd w:id="14"/>
          </w:p>
          <w:p w14:paraId="4B7C4ECA">
            <w:pPr>
              <w:spacing w:beforeLines="0" w:afterLines="0"/>
              <w:rPr>
                <w:rFonts w:hint="default" w:ascii="Times New Roman" w:hAnsi="Times New Roman" w:eastAsia="Times New Roman"/>
                <w:color w:val="000000"/>
                <w:sz w:val="18"/>
                <w:szCs w:val="22"/>
              </w:rPr>
            </w:pPr>
          </w:p>
        </w:tc>
      </w:tr>
      <w:tr w14:paraId="5937B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30FDE595">
            <w:pPr>
              <w:spacing w:beforeLines="0" w:afterLines="0"/>
              <w:rPr>
                <w:rFonts w:hint="default"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16</w:t>
            </w:r>
          </w:p>
        </w:tc>
        <w:tc>
          <w:tcPr>
            <w:tcW w:w="10797" w:type="dxa"/>
            <w:shd w:val="clear" w:color="auto" w:fill="FFFFFF" w:themeFill="background1"/>
            <w:vAlign w:val="top"/>
          </w:tcPr>
          <w:p w14:paraId="74C7BF40">
            <w:pPr>
              <w:spacing w:beforeLines="0" w:afterLines="0"/>
              <w:rPr>
                <w:rFonts w:hint="default" w:ascii="Times New Roman" w:hAnsi="Times New Roman" w:eastAsia="Times New Roman"/>
                <w:color w:val="000000"/>
                <w:sz w:val="18"/>
                <w:szCs w:val="22"/>
              </w:rPr>
            </w:pPr>
            <w:bookmarkStart w:id="15" w:name="_neb73CD5EC1_02F8_4A6F_83D8_AA08203DF1C5"/>
            <w:r>
              <w:rPr>
                <w:rFonts w:hint="default" w:ascii="Times New Roman" w:hAnsi="Times New Roman" w:eastAsia="Times New Roman"/>
                <w:color w:val="000000"/>
                <w:sz w:val="18"/>
                <w:szCs w:val="22"/>
              </w:rPr>
              <w:t>Zhang, B., Zhong, L., Xu, S., Jiang, H., and Shen, J. (2013). Acupuncture for chronic achilles tendnopathy: a randomized controlled study. Chin. J. Integr. Med. 19, 900-904.</w:t>
            </w:r>
            <w:bookmarkEnd w:id="15"/>
          </w:p>
          <w:p w14:paraId="1598CEAC">
            <w:pPr>
              <w:spacing w:beforeLines="0" w:afterLines="0"/>
              <w:rPr>
                <w:rFonts w:hint="default" w:ascii="Times New Roman" w:hAnsi="Times New Roman" w:eastAsia="Times New Roman"/>
                <w:color w:val="000000"/>
                <w:sz w:val="18"/>
                <w:szCs w:val="22"/>
              </w:rPr>
            </w:pPr>
          </w:p>
        </w:tc>
      </w:tr>
      <w:tr w14:paraId="2BCA8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57F248DF">
            <w:pPr>
              <w:spacing w:beforeLines="0" w:afterLines="0"/>
              <w:rPr>
                <w:rFonts w:hint="default"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17</w:t>
            </w:r>
          </w:p>
        </w:tc>
        <w:tc>
          <w:tcPr>
            <w:tcW w:w="10797" w:type="dxa"/>
            <w:shd w:val="clear" w:color="auto" w:fill="FFFFFF" w:themeFill="background1"/>
            <w:vAlign w:val="top"/>
          </w:tcPr>
          <w:p w14:paraId="501ADC20">
            <w:pPr>
              <w:spacing w:beforeLines="0" w:afterLines="0"/>
              <w:rPr>
                <w:rFonts w:hint="default" w:ascii="Times New Roman" w:hAnsi="Times New Roman" w:eastAsia="Times New Roman"/>
                <w:color w:val="000000"/>
                <w:sz w:val="18"/>
                <w:szCs w:val="22"/>
              </w:rPr>
            </w:pPr>
            <w:bookmarkStart w:id="16" w:name="_nebE4D393D6_0E24_4156_9FC4_6F3EEC67B25D"/>
            <w:r>
              <w:rPr>
                <w:rFonts w:hint="default" w:ascii="Times New Roman" w:hAnsi="Times New Roman" w:eastAsia="Times New Roman"/>
                <w:color w:val="000000"/>
                <w:sz w:val="18"/>
                <w:szCs w:val="22"/>
              </w:rPr>
              <w:t>Rompe, J.D., Furia, J., and Maffulli, N. (2008). Eccentric loading compared with shock wave treatment for chronic insertional  achilles tendinopathy. A randomized, controlled trial. J. Bone. Joint. Surg. Am. 90, 52-61.</w:t>
            </w:r>
            <w:bookmarkEnd w:id="16"/>
          </w:p>
          <w:p w14:paraId="4B181A47">
            <w:pPr>
              <w:spacing w:beforeLines="0" w:afterLines="0"/>
              <w:rPr>
                <w:rFonts w:hint="default" w:ascii="Times New Roman" w:hAnsi="Times New Roman" w:eastAsia="Times New Roman"/>
                <w:color w:val="000000"/>
                <w:sz w:val="18"/>
                <w:szCs w:val="22"/>
              </w:rPr>
            </w:pPr>
          </w:p>
        </w:tc>
      </w:tr>
      <w:tr w14:paraId="46AFB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68E26344">
            <w:pPr>
              <w:spacing w:beforeLines="0" w:afterLines="0"/>
              <w:rPr>
                <w:rFonts w:hint="default"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18</w:t>
            </w:r>
          </w:p>
        </w:tc>
        <w:tc>
          <w:tcPr>
            <w:tcW w:w="10797" w:type="dxa"/>
            <w:shd w:val="clear" w:color="auto" w:fill="FFFFFF" w:themeFill="background1"/>
            <w:vAlign w:val="top"/>
          </w:tcPr>
          <w:p w14:paraId="7CFF4726">
            <w:pPr>
              <w:spacing w:beforeLines="0" w:afterLines="0"/>
              <w:rPr>
                <w:rFonts w:hint="default" w:ascii="Times New Roman" w:hAnsi="Times New Roman" w:eastAsia="Times New Roman"/>
                <w:color w:val="000000"/>
                <w:sz w:val="18"/>
                <w:szCs w:val="22"/>
              </w:rPr>
            </w:pPr>
            <w:bookmarkStart w:id="17" w:name="_nebC0202058_51E9_440C_BC71_09C45710423B"/>
            <w:r>
              <w:rPr>
                <w:rFonts w:hint="default" w:ascii="Times New Roman" w:hAnsi="Times New Roman" w:eastAsia="Times New Roman"/>
                <w:color w:val="000000"/>
                <w:sz w:val="18"/>
                <w:szCs w:val="22"/>
              </w:rPr>
              <w:t>Knobloch, K., Kraemer, R., Jagodzinski, M., Zeichen, J., Meller, R., and Vogt, P.M. (2007). Eccentric training decreases paratendon capillary blood flow and preserves  paratendon oxygen saturation in chronic achilles tendinopathy. J. Orthop. Sports. Phys. Ther. 37, 269-276.</w:t>
            </w:r>
            <w:bookmarkEnd w:id="17"/>
          </w:p>
          <w:p w14:paraId="23E6DBBE">
            <w:pPr>
              <w:spacing w:beforeLines="0" w:afterLines="0"/>
              <w:rPr>
                <w:rFonts w:hint="default" w:ascii="Times New Roman" w:hAnsi="Times New Roman" w:eastAsia="Times New Roman"/>
                <w:color w:val="000000"/>
                <w:sz w:val="18"/>
                <w:szCs w:val="22"/>
              </w:rPr>
            </w:pPr>
          </w:p>
        </w:tc>
      </w:tr>
      <w:tr w14:paraId="768E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6BF79DCE">
            <w:pPr>
              <w:spacing w:beforeLines="0" w:afterLines="0"/>
              <w:rPr>
                <w:rFonts w:hint="default"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19</w:t>
            </w:r>
          </w:p>
        </w:tc>
        <w:tc>
          <w:tcPr>
            <w:tcW w:w="10797" w:type="dxa"/>
            <w:shd w:val="clear" w:color="auto" w:fill="FFFFFF" w:themeFill="background1"/>
            <w:vAlign w:val="top"/>
          </w:tcPr>
          <w:p w14:paraId="380F5822">
            <w:pPr>
              <w:spacing w:beforeLines="0" w:afterLines="0"/>
              <w:rPr>
                <w:rFonts w:hint="default" w:ascii="Times New Roman" w:hAnsi="Times New Roman" w:eastAsia="Times New Roman"/>
                <w:color w:val="000000"/>
                <w:sz w:val="18"/>
                <w:szCs w:val="22"/>
              </w:rPr>
            </w:pPr>
            <w:bookmarkStart w:id="18" w:name="_neb12E76925_BD47_47D1_B2BE_60FB74D53D44"/>
            <w:r>
              <w:rPr>
                <w:rFonts w:hint="default" w:ascii="Times New Roman" w:hAnsi="Times New Roman" w:eastAsia="Times New Roman"/>
                <w:color w:val="000000"/>
                <w:sz w:val="18"/>
                <w:szCs w:val="22"/>
              </w:rPr>
              <w:t>Petersen, W., Welp, R., and Rosenbaum, D. (2007). Chronic achilles tendinopathy: a prospective randomized study comparing the  therapeutic effect of eccentric training, the AirHeel brace, and a combination of  both. Am. J. Sports. Med. 35, 1659-1667.</w:t>
            </w:r>
            <w:bookmarkEnd w:id="18"/>
          </w:p>
          <w:p w14:paraId="13451529">
            <w:pPr>
              <w:spacing w:beforeLines="0" w:afterLines="0"/>
              <w:rPr>
                <w:rFonts w:hint="default" w:ascii="Times New Roman" w:hAnsi="Times New Roman" w:eastAsia="Times New Roman"/>
                <w:color w:val="000000"/>
                <w:sz w:val="18"/>
                <w:szCs w:val="22"/>
              </w:rPr>
            </w:pPr>
          </w:p>
        </w:tc>
      </w:tr>
      <w:tr w14:paraId="7C057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32" w:hRule="exact"/>
        </w:trPr>
        <w:tc>
          <w:tcPr>
            <w:tcW w:w="483" w:type="dxa"/>
            <w:shd w:val="clear" w:color="auto" w:fill="FFFFFF" w:themeFill="background1"/>
            <w:vAlign w:val="top"/>
          </w:tcPr>
          <w:p w14:paraId="36710F18">
            <w:pPr>
              <w:spacing w:beforeLines="0" w:afterLines="0"/>
              <w:rPr>
                <w:rFonts w:hint="default"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20</w:t>
            </w:r>
          </w:p>
        </w:tc>
        <w:tc>
          <w:tcPr>
            <w:tcW w:w="10797" w:type="dxa"/>
            <w:shd w:val="clear" w:color="auto" w:fill="FFFFFF" w:themeFill="background1"/>
            <w:vAlign w:val="top"/>
          </w:tcPr>
          <w:p w14:paraId="22A66F2D">
            <w:pPr>
              <w:spacing w:beforeLines="0" w:afterLines="0"/>
              <w:rPr>
                <w:rFonts w:hint="default" w:ascii="Times New Roman" w:hAnsi="Times New Roman" w:eastAsia="Times New Roman"/>
                <w:color w:val="000000"/>
                <w:sz w:val="18"/>
                <w:szCs w:val="22"/>
              </w:rPr>
            </w:pPr>
            <w:bookmarkStart w:id="19" w:name="_nebA032AA8F_8549_45D6_A4E1_17A61D39F3B8"/>
            <w:r>
              <w:rPr>
                <w:rFonts w:hint="default" w:ascii="Times New Roman" w:hAnsi="Times New Roman" w:eastAsia="Times New Roman"/>
                <w:color w:val="000000"/>
                <w:sz w:val="18"/>
                <w:szCs w:val="22"/>
              </w:rPr>
              <w:t>Rompe, J.D., Nafe, B., Furia, J.P., and Maffulli, N. (2007). Eccentric loading, shock-wave treatment, or a wait-and-see policy for  tendinopathy of the main body of tendo achillis: a randomized controlled trial. Am. J. Sports. Med. 35, 374-383.</w:t>
            </w:r>
            <w:bookmarkEnd w:id="19"/>
          </w:p>
          <w:p w14:paraId="250694C2">
            <w:pPr>
              <w:spacing w:beforeLines="0" w:afterLines="0"/>
              <w:rPr>
                <w:rFonts w:hint="default" w:ascii="Times New Roman" w:hAnsi="Times New Roman" w:eastAsia="Times New Roman"/>
                <w:color w:val="000000"/>
                <w:sz w:val="18"/>
                <w:szCs w:val="22"/>
              </w:rPr>
            </w:pPr>
          </w:p>
        </w:tc>
      </w:tr>
      <w:tr w14:paraId="00F80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50" w:hRule="atLeast"/>
        </w:trPr>
        <w:tc>
          <w:tcPr>
            <w:tcW w:w="483" w:type="dxa"/>
            <w:shd w:val="clear" w:color="auto" w:fill="FFFFFF" w:themeFill="background1"/>
            <w:vAlign w:val="top"/>
          </w:tcPr>
          <w:p w14:paraId="6A9E45E2">
            <w:pPr>
              <w:spacing w:beforeLines="0" w:afterLines="0"/>
              <w:rPr>
                <w:rFonts w:hint="default" w:ascii="Times New Roman" w:hAnsi="Times New Roman" w:eastAsia="Times New Roman"/>
                <w:color w:val="000000"/>
                <w:sz w:val="18"/>
                <w:szCs w:val="22"/>
                <w:lang w:val="en-US" w:eastAsia="zh-CN"/>
              </w:rPr>
            </w:pPr>
            <w:r>
              <w:rPr>
                <w:rFonts w:hint="eastAsia" w:ascii="Times New Roman" w:hAnsi="Times New Roman" w:eastAsia="Times New Roman"/>
                <w:color w:val="000000"/>
                <w:sz w:val="18"/>
                <w:szCs w:val="22"/>
                <w:lang w:val="en-US" w:eastAsia="zh-CN"/>
              </w:rPr>
              <w:t>21</w:t>
            </w:r>
          </w:p>
        </w:tc>
        <w:tc>
          <w:tcPr>
            <w:tcW w:w="10797" w:type="dxa"/>
            <w:shd w:val="clear" w:color="auto" w:fill="FFFFFF" w:themeFill="background1"/>
            <w:vAlign w:val="top"/>
          </w:tcPr>
          <w:p w14:paraId="0D4ED958">
            <w:pPr>
              <w:spacing w:beforeLines="0" w:afterLines="0"/>
              <w:rPr>
                <w:rFonts w:hint="default" w:ascii="Times New Roman" w:hAnsi="Times New Roman" w:eastAsia="Times New Roman"/>
                <w:color w:val="000000"/>
                <w:sz w:val="18"/>
                <w:szCs w:val="22"/>
              </w:rPr>
            </w:pPr>
            <w:bookmarkStart w:id="20" w:name="_nebCCFD31EF_04ED_4095_A733_8176CC7D69D3"/>
            <w:r>
              <w:rPr>
                <w:rFonts w:hint="default" w:ascii="Times New Roman" w:hAnsi="Times New Roman" w:eastAsia="Times New Roman"/>
                <w:color w:val="000000"/>
                <w:sz w:val="18"/>
                <w:szCs w:val="22"/>
              </w:rPr>
              <w:t>Roos, E.M., Engström, M., Lagerquist, A., and Söderberg, B. (2004). Clinical improvement after 6 weeks of eccentric exercise in patients with  mid-portion achilles tendinopathy -- a randomized trial with 1-year follow-up. Scand. J. Med. Sci. Sports 14, 286-295.</w:t>
            </w:r>
            <w:bookmarkEnd w:id="20"/>
          </w:p>
          <w:p w14:paraId="4AB4313B">
            <w:pPr>
              <w:spacing w:beforeLines="0" w:afterLines="0"/>
              <w:rPr>
                <w:rFonts w:hint="default" w:ascii="Times New Roman" w:hAnsi="Times New Roman" w:eastAsia="Times New Roman"/>
                <w:color w:val="000000"/>
                <w:sz w:val="18"/>
                <w:szCs w:val="22"/>
              </w:rPr>
            </w:pPr>
          </w:p>
        </w:tc>
      </w:tr>
    </w:tbl>
    <w:p w14:paraId="48EEC11D">
      <w:pPr>
        <w:spacing w:beforeLines="0" w:afterLines="0"/>
        <w:rPr>
          <w:rFonts w:hint="eastAsia" w:ascii="Times New Roman" w:hAnsi="Times New Roman" w:eastAsia="Times New Roman"/>
          <w:color w:val="000000"/>
          <w:sz w:val="18"/>
          <w:szCs w:val="22"/>
          <w:lang w:val="en-US" w:eastAsia="zh-CN"/>
        </w:rPr>
      </w:pPr>
    </w:p>
    <w:p w14:paraId="5C70FB6B">
      <w:pPr>
        <w:pStyle w:val="3"/>
        <w:spacing w:before="43" w:line="193" w:lineRule="auto"/>
        <w:rPr>
          <w:rFonts w:hint="default"/>
          <w:lang w:val="en-US"/>
        </w:rPr>
      </w:pPr>
      <w:r>
        <w:rPr>
          <w:rFonts w:hint="eastAsia" w:eastAsia="宋体"/>
          <w:b/>
          <w:bCs/>
          <w:lang w:val="en-US" w:eastAsia="zh-CN"/>
        </w:rPr>
        <w:t>Supplement Table 4</w:t>
      </w:r>
      <w:r>
        <w:rPr>
          <w:b/>
          <w:bCs/>
        </w:rPr>
        <w:t xml:space="preserve">. </w:t>
      </w:r>
      <w:r>
        <w:rPr>
          <w:rFonts w:hint="eastAsia"/>
          <w:b w:val="0"/>
          <w:bCs w:val="0"/>
          <w:lang w:val="en-US" w:eastAsia="zh-CN"/>
        </w:rPr>
        <w:t>The GRADE evidence calssification of outcomes of achillies tendinopathy in patients treated with EE.</w:t>
      </w:r>
    </w:p>
    <w:p w14:paraId="4D812FA3">
      <w:pPr>
        <w:bidi w:val="0"/>
        <w:rPr>
          <w:rFonts w:hint="eastAsia" w:ascii="Calibri" w:hAnsi="Calibri" w:eastAsia="宋体" w:cs="Times New Roman"/>
          <w:kern w:val="2"/>
          <w:sz w:val="21"/>
          <w:szCs w:val="24"/>
          <w:lang w:val="en-US" w:eastAsia="zh-CN" w:bidi="ar-SA"/>
        </w:rPr>
      </w:pPr>
    </w:p>
    <w:p w14:paraId="521F557E">
      <w:pP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p>
    <w:tbl>
      <w:tblPr>
        <w:tblStyle w:val="5"/>
        <w:tblW w:w="87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0"/>
        <w:gridCol w:w="986"/>
        <w:gridCol w:w="905"/>
        <w:gridCol w:w="613"/>
        <w:gridCol w:w="1360"/>
        <w:gridCol w:w="1220"/>
        <w:gridCol w:w="1208"/>
        <w:gridCol w:w="1161"/>
        <w:gridCol w:w="963"/>
        <w:gridCol w:w="222"/>
      </w:tblGrid>
      <w:tr w14:paraId="51456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88" w:type="dxa"/>
            <w:tcBorders>
              <w:top w:val="single" w:color="auto" w:sz="12" w:space="0"/>
              <w:left w:val="nil"/>
              <w:bottom w:val="single" w:color="auto" w:sz="4" w:space="0"/>
              <w:right w:val="nil"/>
            </w:tcBorders>
          </w:tcPr>
          <w:p w14:paraId="1ADD8344">
            <w:pPr>
              <w:snapToGrid w:val="0"/>
              <w:rPr>
                <w:rFonts w:hint="default" w:ascii="Times New Roman" w:hAnsi="Times New Roman" w:cs="Times New Roman"/>
                <w:sz w:val="21"/>
                <w:szCs w:val="21"/>
                <w:vertAlign w:val="baseline"/>
                <w:lang w:val="en-US"/>
              </w:rPr>
            </w:pPr>
          </w:p>
        </w:tc>
        <w:tc>
          <w:tcPr>
            <w:tcW w:w="935" w:type="dxa"/>
            <w:tcBorders>
              <w:top w:val="single" w:color="auto" w:sz="12" w:space="0"/>
              <w:left w:val="nil"/>
              <w:bottom w:val="single" w:color="auto" w:sz="4" w:space="0"/>
              <w:right w:val="nil"/>
            </w:tcBorders>
          </w:tcPr>
          <w:p w14:paraId="1ED8C0C5">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Research type</w:t>
            </w:r>
          </w:p>
        </w:tc>
        <w:tc>
          <w:tcPr>
            <w:tcW w:w="1151" w:type="dxa"/>
            <w:tcBorders>
              <w:top w:val="single" w:color="auto" w:sz="12" w:space="0"/>
              <w:left w:val="nil"/>
              <w:bottom w:val="single" w:color="auto" w:sz="4" w:space="0"/>
              <w:right w:val="nil"/>
            </w:tcBorders>
            <w:shd w:val="clear" w:color="auto" w:fill="auto"/>
            <w:vAlign w:val="top"/>
          </w:tcPr>
          <w:p w14:paraId="5E30DC06">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Number of studies</w:t>
            </w:r>
          </w:p>
        </w:tc>
        <w:tc>
          <w:tcPr>
            <w:tcW w:w="788" w:type="dxa"/>
            <w:tcBorders>
              <w:top w:val="single" w:color="auto" w:sz="12" w:space="0"/>
              <w:left w:val="nil"/>
              <w:bottom w:val="single" w:color="auto" w:sz="4" w:space="0"/>
              <w:right w:val="nil"/>
            </w:tcBorders>
            <w:shd w:val="clear" w:color="auto" w:fill="auto"/>
            <w:vAlign w:val="top"/>
          </w:tcPr>
          <w:p w14:paraId="3ADDBD78">
            <w:pPr>
              <w:snapToGrid w:val="0"/>
              <w:rPr>
                <w:rFonts w:hint="default" w:ascii="Times New Roman" w:hAnsi="Times New Roman" w:cs="Times New Roman" w:eastAsiaTheme="minorHAnsi"/>
                <w:kern w:val="2"/>
                <w:sz w:val="21"/>
                <w:szCs w:val="21"/>
                <w:vertAlign w:val="baseline"/>
                <w:lang w:val="en-US" w:eastAsia="en-US" w:bidi="ar-SA"/>
                <w14:ligatures w14:val="standardContextual"/>
              </w:rPr>
            </w:pPr>
            <w:r>
              <w:rPr>
                <w:rFonts w:hint="default" w:ascii="Times New Roman" w:hAnsi="Times New Roman" w:cs="Times New Roman"/>
                <w:sz w:val="21"/>
                <w:szCs w:val="21"/>
                <w:lang w:val="en-US"/>
              </w:rPr>
              <w:t>risk of bias</w:t>
            </w:r>
          </w:p>
        </w:tc>
        <w:tc>
          <w:tcPr>
            <w:tcW w:w="912" w:type="dxa"/>
            <w:tcBorders>
              <w:top w:val="single" w:color="auto" w:sz="12" w:space="0"/>
              <w:left w:val="nil"/>
              <w:bottom w:val="single" w:color="auto" w:sz="4" w:space="0"/>
              <w:right w:val="nil"/>
            </w:tcBorders>
            <w:shd w:val="clear" w:color="auto" w:fill="auto"/>
            <w:vAlign w:val="top"/>
          </w:tcPr>
          <w:p w14:paraId="3FE7F5EB">
            <w:pPr>
              <w:snapToGrid w:val="0"/>
              <w:rPr>
                <w:rFonts w:hint="default" w:ascii="Times New Roman" w:hAnsi="Times New Roman" w:cs="Times New Roman" w:eastAsiaTheme="minorHAnsi"/>
                <w:kern w:val="2"/>
                <w:sz w:val="21"/>
                <w:szCs w:val="21"/>
                <w:vertAlign w:val="baseline"/>
                <w:lang w:val="en-US" w:eastAsia="en-US" w:bidi="ar-SA"/>
                <w14:ligatures w14:val="standardContextual"/>
              </w:rPr>
            </w:pPr>
            <w:r>
              <w:rPr>
                <w:rFonts w:hint="default" w:ascii="Times New Roman" w:hAnsi="Times New Roman" w:cs="Times New Roman"/>
                <w:sz w:val="21"/>
                <w:szCs w:val="21"/>
                <w:lang w:val="en-US"/>
              </w:rPr>
              <w:t>inconsistency</w:t>
            </w:r>
          </w:p>
        </w:tc>
        <w:tc>
          <w:tcPr>
            <w:tcW w:w="830" w:type="dxa"/>
            <w:tcBorders>
              <w:top w:val="single" w:color="auto" w:sz="12" w:space="0"/>
              <w:left w:val="nil"/>
              <w:bottom w:val="single" w:color="auto" w:sz="4" w:space="0"/>
              <w:right w:val="nil"/>
            </w:tcBorders>
            <w:shd w:val="clear" w:color="auto" w:fill="auto"/>
            <w:vAlign w:val="top"/>
          </w:tcPr>
          <w:p w14:paraId="356D2872">
            <w:pPr>
              <w:snapToGrid w:val="0"/>
              <w:rPr>
                <w:rFonts w:hint="default" w:ascii="Times New Roman" w:hAnsi="Times New Roman" w:cs="Times New Roman" w:eastAsiaTheme="minorHAnsi"/>
                <w:kern w:val="2"/>
                <w:sz w:val="21"/>
                <w:szCs w:val="21"/>
                <w:vertAlign w:val="baseline"/>
                <w:lang w:val="en-US" w:eastAsia="en-US" w:bidi="ar-SA"/>
                <w14:ligatures w14:val="standardContextual"/>
              </w:rPr>
            </w:pPr>
            <w:r>
              <w:rPr>
                <w:rFonts w:hint="default" w:ascii="Times New Roman" w:hAnsi="Times New Roman" w:cs="Times New Roman"/>
                <w:sz w:val="21"/>
                <w:szCs w:val="21"/>
                <w:lang w:val="en-US"/>
              </w:rPr>
              <w:t>indirectness</w:t>
            </w:r>
          </w:p>
        </w:tc>
        <w:tc>
          <w:tcPr>
            <w:tcW w:w="823" w:type="dxa"/>
            <w:tcBorders>
              <w:top w:val="single" w:color="auto" w:sz="12" w:space="0"/>
              <w:left w:val="nil"/>
              <w:bottom w:val="single" w:color="auto" w:sz="4" w:space="0"/>
              <w:right w:val="nil"/>
            </w:tcBorders>
            <w:shd w:val="clear" w:color="auto" w:fill="auto"/>
            <w:vAlign w:val="top"/>
          </w:tcPr>
          <w:p w14:paraId="62819EEE">
            <w:pPr>
              <w:snapToGrid w:val="0"/>
              <w:rPr>
                <w:rFonts w:hint="default" w:ascii="Times New Roman" w:hAnsi="Times New Roman" w:cs="Times New Roman" w:eastAsiaTheme="minorHAnsi"/>
                <w:kern w:val="2"/>
                <w:sz w:val="21"/>
                <w:szCs w:val="21"/>
                <w:vertAlign w:val="baseline"/>
                <w:lang w:val="en-US" w:eastAsia="en-US" w:bidi="ar-SA"/>
                <w14:ligatures w14:val="standardContextual"/>
              </w:rPr>
            </w:pPr>
            <w:r>
              <w:rPr>
                <w:rFonts w:hint="default" w:ascii="Times New Roman" w:hAnsi="Times New Roman" w:cs="Times New Roman"/>
                <w:sz w:val="21"/>
                <w:szCs w:val="21"/>
                <w:lang w:val="en-US"/>
              </w:rPr>
              <w:t>imprecision</w:t>
            </w:r>
          </w:p>
        </w:tc>
        <w:tc>
          <w:tcPr>
            <w:tcW w:w="1026" w:type="dxa"/>
            <w:tcBorders>
              <w:top w:val="single" w:color="auto" w:sz="12" w:space="0"/>
              <w:left w:val="nil"/>
              <w:bottom w:val="single" w:color="auto" w:sz="4" w:space="0"/>
              <w:right w:val="nil"/>
            </w:tcBorders>
            <w:shd w:val="clear" w:color="auto" w:fill="auto"/>
            <w:vAlign w:val="top"/>
          </w:tcPr>
          <w:p w14:paraId="1BE294E3">
            <w:pPr>
              <w:snapToGrid w:val="0"/>
              <w:rPr>
                <w:rFonts w:hint="default" w:ascii="Times New Roman" w:hAnsi="Times New Roman" w:cs="Times New Roman" w:eastAsiaTheme="minorHAnsi"/>
                <w:kern w:val="2"/>
                <w:sz w:val="21"/>
                <w:szCs w:val="21"/>
                <w:vertAlign w:val="baseline"/>
                <w:lang w:val="en-US" w:eastAsia="en-US" w:bidi="ar-SA"/>
                <w14:ligatures w14:val="standardContextual"/>
              </w:rPr>
            </w:pPr>
            <w:r>
              <w:rPr>
                <w:rFonts w:hint="default" w:ascii="Times New Roman" w:hAnsi="Times New Roman" w:cs="Times New Roman"/>
                <w:sz w:val="21"/>
                <w:szCs w:val="21"/>
                <w:lang w:val="en-US"/>
              </w:rPr>
              <w:t>publication bias</w:t>
            </w:r>
          </w:p>
        </w:tc>
        <w:tc>
          <w:tcPr>
            <w:tcW w:w="1213" w:type="dxa"/>
            <w:tcBorders>
              <w:top w:val="single" w:color="auto" w:sz="12" w:space="0"/>
              <w:left w:val="nil"/>
              <w:bottom w:val="single" w:color="auto" w:sz="4" w:space="0"/>
              <w:right w:val="nil"/>
            </w:tcBorders>
            <w:shd w:val="clear" w:color="auto" w:fill="auto"/>
            <w:vAlign w:val="top"/>
          </w:tcPr>
          <w:p w14:paraId="2230DA92">
            <w:pPr>
              <w:snapToGrid w:val="0"/>
              <w:rPr>
                <w:rFonts w:hint="default" w:ascii="Times New Roman" w:hAnsi="Times New Roman" w:eastAsia="宋体" w:cs="Times New Roman"/>
                <w:kern w:val="2"/>
                <w:sz w:val="21"/>
                <w:szCs w:val="21"/>
                <w:vertAlign w:val="baseline"/>
                <w:lang w:val="en-US" w:eastAsia="zh-CN" w:bidi="ar-SA"/>
                <w14:ligatures w14:val="standardContextual"/>
              </w:rPr>
            </w:pPr>
            <w:r>
              <w:rPr>
                <w:rFonts w:hint="default" w:ascii="Times New Roman" w:hAnsi="Times New Roman" w:eastAsia="宋体" w:cs="Times New Roman"/>
                <w:kern w:val="2"/>
                <w:sz w:val="21"/>
                <w:szCs w:val="21"/>
                <w:vertAlign w:val="baseline"/>
                <w:lang w:val="en-US" w:eastAsia="zh-CN" w:bidi="ar-SA"/>
                <w14:ligatures w14:val="standardContextual"/>
              </w:rPr>
              <w:t>Quality of evidence</w:t>
            </w:r>
          </w:p>
        </w:tc>
        <w:tc>
          <w:tcPr>
            <w:tcW w:w="249" w:type="dxa"/>
            <w:tcBorders>
              <w:top w:val="single" w:color="auto" w:sz="12" w:space="0"/>
              <w:left w:val="nil"/>
              <w:bottom w:val="single" w:color="auto" w:sz="4" w:space="0"/>
              <w:right w:val="nil"/>
            </w:tcBorders>
            <w:shd w:val="clear" w:color="auto" w:fill="auto"/>
            <w:vAlign w:val="top"/>
          </w:tcPr>
          <w:p w14:paraId="63CB8104">
            <w:pPr>
              <w:snapToGrid w:val="0"/>
              <w:rPr>
                <w:rFonts w:hint="default" w:ascii="Times New Roman" w:hAnsi="Times New Roman" w:eastAsia="宋体" w:cs="Times New Roman"/>
                <w:kern w:val="2"/>
                <w:sz w:val="21"/>
                <w:szCs w:val="21"/>
                <w:vertAlign w:val="baseline"/>
                <w:lang w:val="en-US" w:eastAsia="zh-CN" w:bidi="ar-SA"/>
                <w14:ligatures w14:val="standardContextual"/>
              </w:rPr>
            </w:pPr>
          </w:p>
        </w:tc>
      </w:tr>
      <w:tr w14:paraId="7337B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8" w:type="dxa"/>
            <w:tcBorders>
              <w:top w:val="single" w:color="auto" w:sz="4" w:space="0"/>
              <w:left w:val="nil"/>
              <w:bottom w:val="nil"/>
              <w:right w:val="nil"/>
            </w:tcBorders>
          </w:tcPr>
          <w:p w14:paraId="127F7470">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Pain</w:t>
            </w:r>
          </w:p>
        </w:tc>
        <w:tc>
          <w:tcPr>
            <w:tcW w:w="935" w:type="dxa"/>
            <w:tcBorders>
              <w:top w:val="single" w:color="auto" w:sz="4" w:space="0"/>
              <w:left w:val="nil"/>
              <w:bottom w:val="nil"/>
              <w:right w:val="nil"/>
            </w:tcBorders>
          </w:tcPr>
          <w:p w14:paraId="2839657C">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RCT</w:t>
            </w:r>
          </w:p>
        </w:tc>
        <w:tc>
          <w:tcPr>
            <w:tcW w:w="1151" w:type="dxa"/>
            <w:tcBorders>
              <w:top w:val="single" w:color="auto" w:sz="4" w:space="0"/>
              <w:left w:val="nil"/>
              <w:bottom w:val="nil"/>
              <w:right w:val="nil"/>
            </w:tcBorders>
          </w:tcPr>
          <w:p w14:paraId="090426D5">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15</w:t>
            </w:r>
          </w:p>
        </w:tc>
        <w:tc>
          <w:tcPr>
            <w:tcW w:w="788" w:type="dxa"/>
            <w:tcBorders>
              <w:top w:val="single" w:color="auto" w:sz="4" w:space="0"/>
              <w:left w:val="nil"/>
              <w:bottom w:val="nil"/>
              <w:right w:val="nil"/>
            </w:tcBorders>
          </w:tcPr>
          <w:p w14:paraId="72E3239A">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NO</w:t>
            </w:r>
          </w:p>
        </w:tc>
        <w:tc>
          <w:tcPr>
            <w:tcW w:w="912" w:type="dxa"/>
            <w:tcBorders>
              <w:top w:val="single" w:color="auto" w:sz="4" w:space="0"/>
              <w:left w:val="nil"/>
              <w:bottom w:val="nil"/>
              <w:right w:val="nil"/>
            </w:tcBorders>
          </w:tcPr>
          <w:p w14:paraId="52F701FB">
            <w:pPr>
              <w:snapToGrid w:val="0"/>
              <w:rPr>
                <w:rFonts w:hint="default" w:ascii="Times New Roman" w:hAnsi="Times New Roman" w:cs="Times New Roman"/>
                <w:sz w:val="21"/>
                <w:szCs w:val="21"/>
                <w:vertAlign w:val="baseline"/>
                <w:lang w:val="en-US"/>
              </w:rPr>
            </w:pPr>
            <w:r>
              <w:rPr>
                <w:rFonts w:hint="default" w:ascii="Times New Roman" w:hAnsi="Times New Roman" w:eastAsia="宋体" w:cs="Times New Roman"/>
                <w:sz w:val="21"/>
                <w:szCs w:val="21"/>
                <w:vertAlign w:val="baseline"/>
                <w:lang w:val="en-US" w:eastAsia="zh-CN"/>
              </w:rPr>
              <w:t>NO</w:t>
            </w:r>
          </w:p>
        </w:tc>
        <w:tc>
          <w:tcPr>
            <w:tcW w:w="830" w:type="dxa"/>
            <w:tcBorders>
              <w:top w:val="single" w:color="auto" w:sz="4" w:space="0"/>
              <w:left w:val="nil"/>
              <w:bottom w:val="nil"/>
              <w:right w:val="nil"/>
            </w:tcBorders>
          </w:tcPr>
          <w:p w14:paraId="555673FE">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NO</w:t>
            </w:r>
          </w:p>
        </w:tc>
        <w:tc>
          <w:tcPr>
            <w:tcW w:w="823" w:type="dxa"/>
            <w:tcBorders>
              <w:top w:val="single" w:color="auto" w:sz="4" w:space="0"/>
              <w:left w:val="nil"/>
              <w:bottom w:val="nil"/>
              <w:right w:val="nil"/>
            </w:tcBorders>
          </w:tcPr>
          <w:p w14:paraId="17C285A1">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NO</w:t>
            </w:r>
          </w:p>
        </w:tc>
        <w:tc>
          <w:tcPr>
            <w:tcW w:w="1026" w:type="dxa"/>
            <w:tcBorders>
              <w:top w:val="single" w:color="auto" w:sz="4" w:space="0"/>
              <w:left w:val="nil"/>
              <w:bottom w:val="nil"/>
              <w:right w:val="nil"/>
            </w:tcBorders>
          </w:tcPr>
          <w:p w14:paraId="6A1EE1AE">
            <w:pPr>
              <w:snapToGrid w:val="0"/>
              <w:rPr>
                <w:rFonts w:hint="default" w:ascii="Times New Roman" w:hAnsi="Times New Roman" w:cs="Times New Roman"/>
                <w:sz w:val="21"/>
                <w:szCs w:val="21"/>
                <w:vertAlign w:val="baseline"/>
                <w:lang w:val="en-US"/>
              </w:rPr>
            </w:pPr>
            <w:r>
              <w:rPr>
                <w:rFonts w:hint="default" w:ascii="Times New Roman" w:hAnsi="Times New Roman" w:eastAsia="宋体" w:cs="Times New Roman"/>
                <w:sz w:val="21"/>
                <w:szCs w:val="21"/>
                <w:vertAlign w:val="baseline"/>
                <w:lang w:val="en-US" w:eastAsia="zh-CN"/>
              </w:rPr>
              <w:t>NO</w:t>
            </w:r>
          </w:p>
        </w:tc>
        <w:tc>
          <w:tcPr>
            <w:tcW w:w="1213" w:type="dxa"/>
            <w:tcBorders>
              <w:top w:val="single" w:color="auto" w:sz="4" w:space="0"/>
              <w:left w:val="nil"/>
              <w:bottom w:val="nil"/>
              <w:right w:val="nil"/>
            </w:tcBorders>
          </w:tcPr>
          <w:p w14:paraId="7BAA1200">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B</w:t>
            </w:r>
          </w:p>
        </w:tc>
        <w:tc>
          <w:tcPr>
            <w:tcW w:w="249" w:type="dxa"/>
            <w:tcBorders>
              <w:top w:val="single" w:color="auto" w:sz="4" w:space="0"/>
              <w:left w:val="nil"/>
              <w:bottom w:val="nil"/>
              <w:right w:val="nil"/>
            </w:tcBorders>
          </w:tcPr>
          <w:p w14:paraId="09927F61">
            <w:pPr>
              <w:snapToGrid w:val="0"/>
              <w:rPr>
                <w:rFonts w:hint="default" w:ascii="Times New Roman" w:hAnsi="Times New Roman" w:eastAsia="宋体" w:cs="Times New Roman"/>
                <w:sz w:val="21"/>
                <w:szCs w:val="21"/>
                <w:vertAlign w:val="baseline"/>
                <w:lang w:val="en-US" w:eastAsia="zh-CN"/>
              </w:rPr>
            </w:pPr>
          </w:p>
        </w:tc>
      </w:tr>
      <w:tr w14:paraId="6D7E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8" w:type="dxa"/>
            <w:tcBorders>
              <w:top w:val="nil"/>
              <w:left w:val="nil"/>
              <w:bottom w:val="nil"/>
              <w:right w:val="nil"/>
            </w:tcBorders>
          </w:tcPr>
          <w:p w14:paraId="6EC44842">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Function</w:t>
            </w:r>
          </w:p>
        </w:tc>
        <w:tc>
          <w:tcPr>
            <w:tcW w:w="935" w:type="dxa"/>
            <w:tcBorders>
              <w:top w:val="nil"/>
              <w:left w:val="nil"/>
              <w:bottom w:val="nil"/>
              <w:right w:val="nil"/>
            </w:tcBorders>
          </w:tcPr>
          <w:p w14:paraId="6FBF1D7E">
            <w:pPr>
              <w:snapToGrid w:val="0"/>
              <w:rPr>
                <w:rFonts w:hint="default" w:ascii="Times New Roman" w:hAnsi="Times New Roman" w:cs="Times New Roman"/>
                <w:sz w:val="21"/>
                <w:szCs w:val="21"/>
                <w:vertAlign w:val="baseline"/>
                <w:lang w:val="en-US"/>
              </w:rPr>
            </w:pPr>
            <w:r>
              <w:rPr>
                <w:rFonts w:hint="default" w:ascii="Times New Roman" w:hAnsi="Times New Roman" w:eastAsia="宋体" w:cs="Times New Roman"/>
                <w:sz w:val="21"/>
                <w:szCs w:val="21"/>
                <w:vertAlign w:val="baseline"/>
                <w:lang w:val="en-US" w:eastAsia="zh-CN"/>
              </w:rPr>
              <w:t>RCT</w:t>
            </w:r>
          </w:p>
        </w:tc>
        <w:tc>
          <w:tcPr>
            <w:tcW w:w="1151" w:type="dxa"/>
            <w:tcBorders>
              <w:top w:val="nil"/>
              <w:left w:val="nil"/>
              <w:bottom w:val="nil"/>
              <w:right w:val="nil"/>
            </w:tcBorders>
          </w:tcPr>
          <w:p w14:paraId="32F4D9F8">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14</w:t>
            </w:r>
          </w:p>
        </w:tc>
        <w:tc>
          <w:tcPr>
            <w:tcW w:w="788" w:type="dxa"/>
            <w:tcBorders>
              <w:top w:val="nil"/>
              <w:left w:val="nil"/>
              <w:bottom w:val="nil"/>
              <w:right w:val="nil"/>
            </w:tcBorders>
          </w:tcPr>
          <w:p w14:paraId="1ECA16CD">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YES</w:t>
            </w:r>
          </w:p>
        </w:tc>
        <w:tc>
          <w:tcPr>
            <w:tcW w:w="912" w:type="dxa"/>
            <w:tcBorders>
              <w:top w:val="nil"/>
              <w:left w:val="nil"/>
              <w:bottom w:val="nil"/>
              <w:right w:val="nil"/>
            </w:tcBorders>
          </w:tcPr>
          <w:p w14:paraId="17B128C5">
            <w:pPr>
              <w:snapToGrid w:val="0"/>
              <w:rPr>
                <w:rFonts w:hint="default" w:ascii="Times New Roman" w:hAnsi="Times New Roman" w:cs="Times New Roman"/>
                <w:sz w:val="21"/>
                <w:szCs w:val="21"/>
                <w:vertAlign w:val="baseline"/>
                <w:lang w:val="en-US"/>
              </w:rPr>
            </w:pPr>
            <w:r>
              <w:rPr>
                <w:rFonts w:hint="default" w:ascii="Times New Roman" w:hAnsi="Times New Roman" w:eastAsia="宋体" w:cs="Times New Roman"/>
                <w:sz w:val="21"/>
                <w:szCs w:val="21"/>
                <w:vertAlign w:val="baseline"/>
                <w:lang w:val="en-US" w:eastAsia="zh-CN"/>
              </w:rPr>
              <w:t>YES</w:t>
            </w:r>
          </w:p>
        </w:tc>
        <w:tc>
          <w:tcPr>
            <w:tcW w:w="830" w:type="dxa"/>
            <w:tcBorders>
              <w:top w:val="nil"/>
              <w:left w:val="nil"/>
              <w:bottom w:val="nil"/>
              <w:right w:val="nil"/>
            </w:tcBorders>
          </w:tcPr>
          <w:p w14:paraId="18169798">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NO</w:t>
            </w:r>
          </w:p>
        </w:tc>
        <w:tc>
          <w:tcPr>
            <w:tcW w:w="823" w:type="dxa"/>
            <w:tcBorders>
              <w:top w:val="nil"/>
              <w:left w:val="nil"/>
              <w:bottom w:val="nil"/>
              <w:right w:val="nil"/>
            </w:tcBorders>
          </w:tcPr>
          <w:p w14:paraId="231A0F16">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NO</w:t>
            </w:r>
          </w:p>
        </w:tc>
        <w:tc>
          <w:tcPr>
            <w:tcW w:w="1026" w:type="dxa"/>
            <w:tcBorders>
              <w:top w:val="nil"/>
              <w:left w:val="nil"/>
              <w:bottom w:val="nil"/>
              <w:right w:val="nil"/>
            </w:tcBorders>
          </w:tcPr>
          <w:p w14:paraId="40E7A628">
            <w:pPr>
              <w:snapToGrid w:val="0"/>
              <w:rPr>
                <w:rFonts w:hint="default" w:ascii="Times New Roman" w:hAnsi="Times New Roman" w:cs="Times New Roman"/>
                <w:sz w:val="21"/>
                <w:szCs w:val="21"/>
                <w:vertAlign w:val="baseline"/>
                <w:lang w:val="en-US"/>
              </w:rPr>
            </w:pPr>
            <w:r>
              <w:rPr>
                <w:rFonts w:hint="default" w:ascii="Times New Roman" w:hAnsi="Times New Roman" w:eastAsia="宋体" w:cs="Times New Roman"/>
                <w:sz w:val="21"/>
                <w:szCs w:val="21"/>
                <w:vertAlign w:val="baseline"/>
                <w:lang w:val="en-US" w:eastAsia="zh-CN"/>
              </w:rPr>
              <w:t>NO</w:t>
            </w:r>
          </w:p>
        </w:tc>
        <w:tc>
          <w:tcPr>
            <w:tcW w:w="1213" w:type="dxa"/>
            <w:tcBorders>
              <w:top w:val="nil"/>
              <w:left w:val="nil"/>
              <w:bottom w:val="nil"/>
              <w:right w:val="nil"/>
            </w:tcBorders>
          </w:tcPr>
          <w:p w14:paraId="40EC0F58">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C</w:t>
            </w:r>
          </w:p>
        </w:tc>
        <w:tc>
          <w:tcPr>
            <w:tcW w:w="249" w:type="dxa"/>
            <w:tcBorders>
              <w:top w:val="nil"/>
              <w:left w:val="nil"/>
              <w:bottom w:val="nil"/>
              <w:right w:val="nil"/>
            </w:tcBorders>
          </w:tcPr>
          <w:p w14:paraId="6EC760D9">
            <w:pPr>
              <w:snapToGrid w:val="0"/>
              <w:rPr>
                <w:rFonts w:hint="default" w:ascii="Times New Roman" w:hAnsi="Times New Roman" w:eastAsia="宋体" w:cs="Times New Roman"/>
                <w:sz w:val="21"/>
                <w:szCs w:val="21"/>
                <w:vertAlign w:val="baseline"/>
                <w:lang w:val="en-US" w:eastAsia="zh-CN"/>
              </w:rPr>
            </w:pPr>
          </w:p>
        </w:tc>
      </w:tr>
      <w:tr w14:paraId="4B798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8" w:type="dxa"/>
            <w:tcBorders>
              <w:top w:val="nil"/>
              <w:left w:val="nil"/>
              <w:bottom w:val="single" w:color="auto" w:sz="12" w:space="0"/>
              <w:right w:val="nil"/>
            </w:tcBorders>
          </w:tcPr>
          <w:p w14:paraId="141F1983">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Ultrasound</w:t>
            </w:r>
          </w:p>
        </w:tc>
        <w:tc>
          <w:tcPr>
            <w:tcW w:w="935" w:type="dxa"/>
            <w:tcBorders>
              <w:top w:val="nil"/>
              <w:left w:val="nil"/>
              <w:bottom w:val="single" w:color="auto" w:sz="12" w:space="0"/>
              <w:right w:val="nil"/>
            </w:tcBorders>
          </w:tcPr>
          <w:p w14:paraId="18CE16AE">
            <w:pPr>
              <w:snapToGrid w:val="0"/>
              <w:rPr>
                <w:rFonts w:hint="default" w:ascii="Times New Roman" w:hAnsi="Times New Roman" w:cs="Times New Roman"/>
                <w:sz w:val="21"/>
                <w:szCs w:val="21"/>
                <w:vertAlign w:val="baseline"/>
                <w:lang w:val="en-US"/>
              </w:rPr>
            </w:pPr>
            <w:r>
              <w:rPr>
                <w:rFonts w:hint="default" w:ascii="Times New Roman" w:hAnsi="Times New Roman" w:eastAsia="宋体" w:cs="Times New Roman"/>
                <w:sz w:val="21"/>
                <w:szCs w:val="21"/>
                <w:vertAlign w:val="baseline"/>
                <w:lang w:val="en-US" w:eastAsia="zh-CN"/>
              </w:rPr>
              <w:t>RCT</w:t>
            </w:r>
          </w:p>
        </w:tc>
        <w:tc>
          <w:tcPr>
            <w:tcW w:w="1151" w:type="dxa"/>
            <w:tcBorders>
              <w:top w:val="nil"/>
              <w:left w:val="nil"/>
              <w:bottom w:val="single" w:color="auto" w:sz="12" w:space="0"/>
              <w:right w:val="nil"/>
            </w:tcBorders>
          </w:tcPr>
          <w:p w14:paraId="12DA35A2">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5</w:t>
            </w:r>
          </w:p>
        </w:tc>
        <w:tc>
          <w:tcPr>
            <w:tcW w:w="788" w:type="dxa"/>
            <w:tcBorders>
              <w:top w:val="nil"/>
              <w:left w:val="nil"/>
              <w:bottom w:val="single" w:color="auto" w:sz="12" w:space="0"/>
              <w:right w:val="nil"/>
            </w:tcBorders>
          </w:tcPr>
          <w:p w14:paraId="43EE5024">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NO</w:t>
            </w:r>
          </w:p>
        </w:tc>
        <w:tc>
          <w:tcPr>
            <w:tcW w:w="912" w:type="dxa"/>
            <w:tcBorders>
              <w:top w:val="nil"/>
              <w:left w:val="nil"/>
              <w:bottom w:val="single" w:color="auto" w:sz="12" w:space="0"/>
              <w:right w:val="nil"/>
            </w:tcBorders>
          </w:tcPr>
          <w:p w14:paraId="4BFEDB5A">
            <w:pPr>
              <w:snapToGrid w:val="0"/>
              <w:rPr>
                <w:rFonts w:hint="default" w:ascii="Times New Roman" w:hAnsi="Times New Roman" w:cs="Times New Roman"/>
                <w:sz w:val="21"/>
                <w:szCs w:val="21"/>
                <w:vertAlign w:val="baseline"/>
                <w:lang w:val="en-US"/>
              </w:rPr>
            </w:pPr>
            <w:r>
              <w:rPr>
                <w:rFonts w:hint="default" w:ascii="Times New Roman" w:hAnsi="Times New Roman" w:eastAsia="宋体" w:cs="Times New Roman"/>
                <w:sz w:val="21"/>
                <w:szCs w:val="21"/>
                <w:vertAlign w:val="baseline"/>
                <w:lang w:val="en-US" w:eastAsia="zh-CN"/>
              </w:rPr>
              <w:t>NO</w:t>
            </w:r>
          </w:p>
        </w:tc>
        <w:tc>
          <w:tcPr>
            <w:tcW w:w="830" w:type="dxa"/>
            <w:tcBorders>
              <w:top w:val="nil"/>
              <w:left w:val="nil"/>
              <w:bottom w:val="single" w:color="auto" w:sz="12" w:space="0"/>
              <w:right w:val="nil"/>
            </w:tcBorders>
          </w:tcPr>
          <w:p w14:paraId="0F7359E7">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NO</w:t>
            </w:r>
          </w:p>
        </w:tc>
        <w:tc>
          <w:tcPr>
            <w:tcW w:w="823" w:type="dxa"/>
            <w:tcBorders>
              <w:top w:val="nil"/>
              <w:left w:val="nil"/>
              <w:bottom w:val="single" w:color="auto" w:sz="12" w:space="0"/>
              <w:right w:val="nil"/>
            </w:tcBorders>
          </w:tcPr>
          <w:p w14:paraId="6235A9D2">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NO</w:t>
            </w:r>
          </w:p>
        </w:tc>
        <w:tc>
          <w:tcPr>
            <w:tcW w:w="1026" w:type="dxa"/>
            <w:tcBorders>
              <w:top w:val="nil"/>
              <w:left w:val="nil"/>
              <w:bottom w:val="single" w:color="auto" w:sz="12" w:space="0"/>
              <w:right w:val="nil"/>
            </w:tcBorders>
          </w:tcPr>
          <w:p w14:paraId="20FF566D">
            <w:pPr>
              <w:snapToGrid w:val="0"/>
              <w:rPr>
                <w:rFonts w:hint="default" w:ascii="Times New Roman" w:hAnsi="Times New Roman" w:cs="Times New Roman"/>
                <w:sz w:val="21"/>
                <w:szCs w:val="21"/>
                <w:vertAlign w:val="baseline"/>
                <w:lang w:val="en-US"/>
              </w:rPr>
            </w:pPr>
            <w:r>
              <w:rPr>
                <w:rFonts w:hint="default" w:ascii="Times New Roman" w:hAnsi="Times New Roman" w:eastAsia="宋体" w:cs="Times New Roman"/>
                <w:sz w:val="21"/>
                <w:szCs w:val="21"/>
                <w:vertAlign w:val="baseline"/>
                <w:lang w:val="en-US" w:eastAsia="zh-CN"/>
              </w:rPr>
              <w:t>NO</w:t>
            </w:r>
          </w:p>
        </w:tc>
        <w:tc>
          <w:tcPr>
            <w:tcW w:w="1213" w:type="dxa"/>
            <w:tcBorders>
              <w:top w:val="nil"/>
              <w:left w:val="nil"/>
              <w:bottom w:val="single" w:color="auto" w:sz="12" w:space="0"/>
              <w:right w:val="nil"/>
            </w:tcBorders>
          </w:tcPr>
          <w:p w14:paraId="47858FB2">
            <w:pPr>
              <w:snapToGrid w:val="0"/>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B</w:t>
            </w:r>
          </w:p>
        </w:tc>
        <w:tc>
          <w:tcPr>
            <w:tcW w:w="249" w:type="dxa"/>
            <w:tcBorders>
              <w:top w:val="nil"/>
              <w:left w:val="nil"/>
              <w:bottom w:val="single" w:color="auto" w:sz="12" w:space="0"/>
              <w:right w:val="nil"/>
            </w:tcBorders>
          </w:tcPr>
          <w:p w14:paraId="23A5D3E6">
            <w:pPr>
              <w:snapToGrid w:val="0"/>
              <w:rPr>
                <w:rFonts w:hint="default" w:ascii="Times New Roman" w:hAnsi="Times New Roman" w:eastAsia="宋体" w:cs="Times New Roman"/>
                <w:sz w:val="21"/>
                <w:szCs w:val="21"/>
                <w:vertAlign w:val="baseline"/>
                <w:lang w:val="en-US" w:eastAsia="zh-CN"/>
              </w:rPr>
            </w:pPr>
          </w:p>
        </w:tc>
      </w:tr>
    </w:tbl>
    <w:p w14:paraId="4277C0A8">
      <w:pP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p>
    <w:p w14:paraId="687ED40B">
      <w:pP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p>
    <w:p w14:paraId="5AD9E7C7">
      <w:pP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p>
    <w:p w14:paraId="2819BFF7">
      <w:pP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p>
    <w:p w14:paraId="4E3F2568">
      <w:pP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p>
    <w:p w14:paraId="488BEBB2">
      <w:pP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p>
    <w:p w14:paraId="78EECE90">
      <w:pP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p>
    <w:p w14:paraId="0E992ABE">
      <w:pP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p>
    <w:p w14:paraId="6D21C68B">
      <w:pP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r>
        <w:rPr>
          <w:sz w:val="21"/>
        </w:rPr>
        <mc:AlternateContent>
          <mc:Choice Requires="wps">
            <w:drawing>
              <wp:anchor distT="0" distB="0" distL="114300" distR="114300" simplePos="0" relativeHeight="251660288" behindDoc="0" locked="0" layoutInCell="1" allowOverlap="1">
                <wp:simplePos x="0" y="0"/>
                <wp:positionH relativeFrom="column">
                  <wp:posOffset>-102870</wp:posOffset>
                </wp:positionH>
                <wp:positionV relativeFrom="paragraph">
                  <wp:posOffset>15240</wp:posOffset>
                </wp:positionV>
                <wp:extent cx="5660390" cy="59563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5660390" cy="5956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9DD0D5">
                            <w:pPr>
                              <w:jc w:val="both"/>
                              <w:rPr>
                                <w:rFonts w:hint="default" w:ascii="Calibri" w:hAnsi="Calibri" w:eastAsia="宋体" w:cs="Times New Roman"/>
                                <w:b w:val="0"/>
                                <w:bCs w:val="0"/>
                                <w:kern w:val="2"/>
                                <w:sz w:val="24"/>
                                <w:szCs w:val="24"/>
                                <w:lang w:val="en-US" w:eastAsia="zh-CN" w:bidi="ar-SA"/>
                              </w:rPr>
                            </w:pPr>
                            <w: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t>Supplemental Figure</w:t>
                            </w:r>
                            <w:r>
                              <w:rPr>
                                <w:rFonts w:hint="default" w:ascii="Times New Roman" w:hAnsi="Times New Roman" w:eastAsia="sans-serif" w:cs="Times New Roman"/>
                                <w:b/>
                                <w:bCs/>
                                <w:i w:val="0"/>
                                <w:iCs w:val="0"/>
                                <w:caps w:val="0"/>
                                <w:color w:val="000000"/>
                                <w:spacing w:val="0"/>
                                <w:sz w:val="24"/>
                                <w:szCs w:val="24"/>
                                <w:shd w:val="clear" w:color="auto" w:fill="FFFFFF"/>
                              </w:rPr>
                              <w:t xml:space="preserve"> </w:t>
                            </w:r>
                            <w:r>
                              <w:rPr>
                                <w:rFonts w:hint="eastAsia" w:ascii="Times New Roman" w:hAnsi="Times New Roman" w:cs="Times New Roman"/>
                                <w:b/>
                                <w:bCs/>
                                <w:i w:val="0"/>
                                <w:iCs w:val="0"/>
                                <w:caps w:val="0"/>
                                <w:color w:val="000000"/>
                                <w:spacing w:val="0"/>
                                <w:sz w:val="24"/>
                                <w:szCs w:val="24"/>
                                <w:shd w:val="clear" w:color="auto" w:fill="FFFFFF"/>
                                <w:lang w:val="en-US" w:eastAsia="zh-CN"/>
                              </w:rPr>
                              <w:t xml:space="preserve">1 </w:t>
                            </w:r>
                            <w:r>
                              <w:rPr>
                                <w:rFonts w:hint="eastAsia" w:ascii="Times New Roman" w:hAnsi="Times New Roman" w:cs="Times New Roman"/>
                                <w:b w:val="0"/>
                                <w:bCs w:val="0"/>
                                <w:i w:val="0"/>
                                <w:iCs w:val="0"/>
                                <w:caps w:val="0"/>
                                <w:color w:val="000000"/>
                                <w:spacing w:val="0"/>
                                <w:sz w:val="24"/>
                                <w:szCs w:val="24"/>
                                <w:shd w:val="clear" w:color="auto" w:fill="FFFFFF"/>
                                <w:lang w:val="en-US" w:eastAsia="zh-CN"/>
                              </w:rPr>
                              <w:t xml:space="preserve"> </w:t>
                            </w:r>
                            <w:r>
                              <w:rPr>
                                <w:rFonts w:hint="eastAsia" w:ascii="Times New Roman" w:hAnsi="Times New Roman" w:eastAsia="sans-serif" w:cs="Times New Roman"/>
                                <w:b w:val="0"/>
                                <w:bCs w:val="0"/>
                                <w:i w:val="0"/>
                                <w:iCs w:val="0"/>
                                <w:caps w:val="0"/>
                                <w:color w:val="000000"/>
                                <w:spacing w:val="0"/>
                                <w:sz w:val="24"/>
                                <w:szCs w:val="24"/>
                                <w:shd w:val="clear" w:color="auto" w:fill="FFFFFF"/>
                                <w:lang w:val="en-US" w:eastAsia="zh-CN"/>
                              </w:rPr>
                              <w:t>Literature Search Strategies for PubMed(A), Web of Science(B), EMBASE(C),  and Cochrane Library(D)</w:t>
                            </w:r>
                          </w:p>
                          <w:p w14:paraId="1BBAF4B5">
                            <w:pPr>
                              <w:jc w:val="both"/>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1pt;margin-top:1.2pt;height:46.9pt;width:445.7pt;z-index:251660288;mso-width-relative:page;mso-height-relative:page;" filled="f" stroked="f" coordsize="21600,21600" o:gfxdata="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&#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Jv0YcfZAAAACAEAAA8AAAAAAAAAAQAgAAAAIgAAAGRy&#10;cy9kb3ducmV2LnhtbFBLAQIUABQAAAAIAIdO4kCITSFnPQIAAGgEAAAOAAAAAAAAAAEAIAAAACgB&#10;AABkcnMvZTJvRG9jLnhtbFBLBQYAAAAABgAGAFkBAADXBQAAAAA=&#10;">
                <v:fill on="f" focussize="0,0"/>
                <v:stroke on="f" weight="0.5pt"/>
                <v:imagedata o:title=""/>
                <o:lock v:ext="edit" aspectratio="f"/>
                <v:textbox>
                  <w:txbxContent>
                    <w:p w14:paraId="259DD0D5">
                      <w:pPr>
                        <w:jc w:val="both"/>
                        <w:rPr>
                          <w:rFonts w:hint="default" w:ascii="Calibri" w:hAnsi="Calibri" w:eastAsia="宋体" w:cs="Times New Roman"/>
                          <w:b w:val="0"/>
                          <w:bCs w:val="0"/>
                          <w:kern w:val="2"/>
                          <w:sz w:val="24"/>
                          <w:szCs w:val="24"/>
                          <w:lang w:val="en-US" w:eastAsia="zh-CN" w:bidi="ar-SA"/>
                        </w:rPr>
                      </w:pPr>
                      <w: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t>Supplemental Figure</w:t>
                      </w:r>
                      <w:r>
                        <w:rPr>
                          <w:rFonts w:hint="default" w:ascii="Times New Roman" w:hAnsi="Times New Roman" w:eastAsia="sans-serif" w:cs="Times New Roman"/>
                          <w:b/>
                          <w:bCs/>
                          <w:i w:val="0"/>
                          <w:iCs w:val="0"/>
                          <w:caps w:val="0"/>
                          <w:color w:val="000000"/>
                          <w:spacing w:val="0"/>
                          <w:sz w:val="24"/>
                          <w:szCs w:val="24"/>
                          <w:shd w:val="clear" w:color="auto" w:fill="FFFFFF"/>
                        </w:rPr>
                        <w:t xml:space="preserve"> </w:t>
                      </w:r>
                      <w:r>
                        <w:rPr>
                          <w:rFonts w:hint="eastAsia" w:ascii="Times New Roman" w:hAnsi="Times New Roman" w:cs="Times New Roman"/>
                          <w:b/>
                          <w:bCs/>
                          <w:i w:val="0"/>
                          <w:iCs w:val="0"/>
                          <w:caps w:val="0"/>
                          <w:color w:val="000000"/>
                          <w:spacing w:val="0"/>
                          <w:sz w:val="24"/>
                          <w:szCs w:val="24"/>
                          <w:shd w:val="clear" w:color="auto" w:fill="FFFFFF"/>
                          <w:lang w:val="en-US" w:eastAsia="zh-CN"/>
                        </w:rPr>
                        <w:t xml:space="preserve">1 </w:t>
                      </w:r>
                      <w:r>
                        <w:rPr>
                          <w:rFonts w:hint="eastAsia" w:ascii="Times New Roman" w:hAnsi="Times New Roman" w:cs="Times New Roman"/>
                          <w:b w:val="0"/>
                          <w:bCs w:val="0"/>
                          <w:i w:val="0"/>
                          <w:iCs w:val="0"/>
                          <w:caps w:val="0"/>
                          <w:color w:val="000000"/>
                          <w:spacing w:val="0"/>
                          <w:sz w:val="24"/>
                          <w:szCs w:val="24"/>
                          <w:shd w:val="clear" w:color="auto" w:fill="FFFFFF"/>
                          <w:lang w:val="en-US" w:eastAsia="zh-CN"/>
                        </w:rPr>
                        <w:t xml:space="preserve"> </w:t>
                      </w:r>
                      <w:r>
                        <w:rPr>
                          <w:rFonts w:hint="eastAsia" w:ascii="Times New Roman" w:hAnsi="Times New Roman" w:eastAsia="sans-serif" w:cs="Times New Roman"/>
                          <w:b w:val="0"/>
                          <w:bCs w:val="0"/>
                          <w:i w:val="0"/>
                          <w:iCs w:val="0"/>
                          <w:caps w:val="0"/>
                          <w:color w:val="000000"/>
                          <w:spacing w:val="0"/>
                          <w:sz w:val="24"/>
                          <w:szCs w:val="24"/>
                          <w:shd w:val="clear" w:color="auto" w:fill="FFFFFF"/>
                          <w:lang w:val="en-US" w:eastAsia="zh-CN"/>
                        </w:rPr>
                        <w:t>Literature Search Strategies for PubMed(A), Web of Science(B), EMBASE(C),  and Cochrane Library(D)</w:t>
                      </w:r>
                    </w:p>
                    <w:p w14:paraId="1BBAF4B5">
                      <w:pPr>
                        <w:jc w:val="both"/>
                      </w:pPr>
                    </w:p>
                  </w:txbxContent>
                </v:textbox>
              </v:shape>
            </w:pict>
          </mc:Fallback>
        </mc:AlternateContent>
      </w:r>
    </w:p>
    <w:p w14:paraId="33511867">
      <w:pP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p>
    <w:p w14:paraId="72A31AB8">
      <w:pP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r>
        <w:rPr>
          <w:sz w:val="24"/>
        </w:rPr>
        <mc:AlternateContent>
          <mc:Choice Requires="wps">
            <w:drawing>
              <wp:anchor distT="0" distB="0" distL="114300" distR="114300" simplePos="0" relativeHeight="251661312" behindDoc="0" locked="0" layoutInCell="1" allowOverlap="1">
                <wp:simplePos x="0" y="0"/>
                <wp:positionH relativeFrom="column">
                  <wp:posOffset>-329565</wp:posOffset>
                </wp:positionH>
                <wp:positionV relativeFrom="paragraph">
                  <wp:posOffset>103505</wp:posOffset>
                </wp:positionV>
                <wp:extent cx="318770" cy="292100"/>
                <wp:effectExtent l="0" t="0" r="5080" b="3175"/>
                <wp:wrapNone/>
                <wp:docPr id="10" name="文本框 10"/>
                <wp:cNvGraphicFramePr/>
                <a:graphic xmlns:a="http://schemas.openxmlformats.org/drawingml/2006/main">
                  <a:graphicData uri="http://schemas.microsoft.com/office/word/2010/wordprocessingShape">
                    <wps:wsp>
                      <wps:cNvSpPr txBox="1"/>
                      <wps:spPr>
                        <a:xfrm>
                          <a:off x="255270" y="4623435"/>
                          <a:ext cx="318770" cy="2921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E98AD4C">
                            <w:pPr>
                              <w:rPr>
                                <w:rFonts w:hint="eastAsia" w:eastAsia="宋体"/>
                                <w:lang w:val="en-US" w:eastAsia="zh-CN"/>
                              </w:rPr>
                            </w:pPr>
                            <w:r>
                              <w:rPr>
                                <w:rFonts w:hint="eastAsia"/>
                                <w:lang w:val="en-US" w:eastAsia="zh-CN"/>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95pt;margin-top:8.15pt;height:23pt;width:25.1pt;z-index:251661312;mso-width-relative:page;mso-height-relative:page;" fillcolor="#FFFFFF [3201]" filled="t" stroked="f" coordsize="21600,21600" o:gfxdata="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DiuZlNQA&#10;AAAIAQAADwAAAAAAAAABACAAAAAiAAAAZHJzL2Rvd25yZXYueG1sUEsBAhQAFAAAAAgAh07iQDNI&#10;UIFcAgAAmwQAAA4AAAAAAAAAAQAgAAAAIwEAAGRycy9lMm9Eb2MueG1sUEsFBgAAAAAGAAYAWQEA&#10;APEFAAAAAA==&#10;">
                <v:fill on="t" focussize="0,0"/>
                <v:stroke on="f" weight="0.5pt"/>
                <v:imagedata o:title=""/>
                <o:lock v:ext="edit" aspectratio="f"/>
                <v:textbox>
                  <w:txbxContent>
                    <w:p w14:paraId="2E98AD4C">
                      <w:pPr>
                        <w:rPr>
                          <w:rFonts w:hint="eastAsia" w:eastAsia="宋体"/>
                          <w:lang w:val="en-US" w:eastAsia="zh-CN"/>
                        </w:rPr>
                      </w:pPr>
                      <w:r>
                        <w:rPr>
                          <w:rFonts w:hint="eastAsia"/>
                          <w:lang w:val="en-US" w:eastAsia="zh-CN"/>
                        </w:rPr>
                        <w:t>A</w:t>
                      </w:r>
                    </w:p>
                  </w:txbxContent>
                </v:textbox>
              </v:shape>
            </w:pict>
          </mc:Fallback>
        </mc:AlternateContent>
      </w:r>
    </w:p>
    <w:p w14:paraId="6D0A1D2F">
      <w:pP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r>
        <w:drawing>
          <wp:inline distT="0" distB="0" distL="114300" distR="114300">
            <wp:extent cx="5266055" cy="2985135"/>
            <wp:effectExtent l="0" t="0" r="1270" b="571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5266055" cy="2985135"/>
                    </a:xfrm>
                    <a:prstGeom prst="rect">
                      <a:avLst/>
                    </a:prstGeom>
                    <a:noFill/>
                    <a:ln>
                      <a:noFill/>
                    </a:ln>
                  </pic:spPr>
                </pic:pic>
              </a:graphicData>
            </a:graphic>
          </wp:inline>
        </w:drawing>
      </w:r>
      <w:bookmarkStart w:id="21" w:name="_GoBack"/>
      <w:bookmarkEnd w:id="21"/>
    </w:p>
    <w:p w14:paraId="38AED054">
      <w:pPr>
        <w:rPr>
          <w:rFonts w:hint="default" w:ascii="Times New Roman" w:hAnsi="Times New Roman" w:eastAsia="sans-serif" w:cs="Times New Roman"/>
          <w:b/>
          <w:bCs/>
          <w:i w:val="0"/>
          <w:iCs w:val="0"/>
          <w:caps w:val="0"/>
          <w:color w:val="000000"/>
          <w:spacing w:val="0"/>
          <w:sz w:val="24"/>
          <w:szCs w:val="24"/>
          <w:shd w:val="clear" w:color="auto" w:fill="FFFFFF"/>
          <w:lang w:val="en-US" w:eastAsia="zh-CN"/>
        </w:rPr>
      </w:pPr>
      <w:r>
        <w:rPr>
          <w:sz w:val="24"/>
        </w:rPr>
        <mc:AlternateContent>
          <mc:Choice Requires="wps">
            <w:drawing>
              <wp:anchor distT="0" distB="0" distL="114300" distR="114300" simplePos="0" relativeHeight="251662336" behindDoc="0" locked="0" layoutInCell="1" allowOverlap="1">
                <wp:simplePos x="0" y="0"/>
                <wp:positionH relativeFrom="column">
                  <wp:posOffset>-343535</wp:posOffset>
                </wp:positionH>
                <wp:positionV relativeFrom="paragraph">
                  <wp:posOffset>59690</wp:posOffset>
                </wp:positionV>
                <wp:extent cx="318770" cy="297815"/>
                <wp:effectExtent l="0" t="0" r="5080" b="6985"/>
                <wp:wrapNone/>
                <wp:docPr id="11" name="文本框 11"/>
                <wp:cNvGraphicFramePr/>
                <a:graphic xmlns:a="http://schemas.openxmlformats.org/drawingml/2006/main">
                  <a:graphicData uri="http://schemas.microsoft.com/office/word/2010/wordprocessingShape">
                    <wps:wsp>
                      <wps:cNvSpPr txBox="1"/>
                      <wps:spPr>
                        <a:xfrm>
                          <a:off x="0" y="0"/>
                          <a:ext cx="318770" cy="2978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2E1004E">
                            <w:pPr>
                              <w:rPr>
                                <w:rFonts w:hint="default" w:eastAsia="宋体"/>
                                <w:lang w:val="en-US" w:eastAsia="zh-CN"/>
                              </w:rPr>
                            </w:pPr>
                            <w:r>
                              <w:rPr>
                                <w:rFonts w:hint="eastAsia"/>
                                <w:lang w:val="en-US" w:eastAsia="zh-CN"/>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4.7pt;height:23.45pt;width:25.1pt;z-index:251662336;mso-width-relative:page;mso-height-relative:page;" fillcolor="#FFFFFF [3201]" filled="t" stroked="f" coordsize="21600,21600" o:gfxdata="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jr2Kk0wAAAAcBAAAPAAAAAAAA&#10;AAEAIAAAACIAAABkcnMvZG93bnJldi54bWxQSwECFAAUAAAACACHTuJARZxHYFACAACQBAAADgAA&#10;AAAAAAABACAAAAAiAQAAZHJzL2Uyb0RvYy54bWxQSwUGAAAAAAYABgBZAQAA5AUAAAAA&#10;">
                <v:fill on="t" focussize="0,0"/>
                <v:stroke on="f" weight="0.5pt"/>
                <v:imagedata o:title=""/>
                <o:lock v:ext="edit" aspectratio="f"/>
                <v:textbox>
                  <w:txbxContent>
                    <w:p w14:paraId="12E1004E">
                      <w:pPr>
                        <w:rPr>
                          <w:rFonts w:hint="default" w:eastAsia="宋体"/>
                          <w:lang w:val="en-US" w:eastAsia="zh-CN"/>
                        </w:rPr>
                      </w:pPr>
                      <w:r>
                        <w:rPr>
                          <w:rFonts w:hint="eastAsia"/>
                          <w:lang w:val="en-US" w:eastAsia="zh-CN"/>
                        </w:rPr>
                        <w:t>B</w:t>
                      </w:r>
                    </w:p>
                  </w:txbxContent>
                </v:textbox>
              </v:shape>
            </w:pict>
          </mc:Fallback>
        </mc:AlternateContent>
      </w:r>
      <w:r>
        <w:rPr>
          <w:rFonts w:hint="default" w:ascii="Times New Roman" w:hAnsi="Times New Roman" w:eastAsia="sans-serif" w:cs="Times New Roman"/>
          <w:b/>
          <w:bCs/>
          <w:i w:val="0"/>
          <w:iCs w:val="0"/>
          <w:caps w:val="0"/>
          <w:color w:val="000000"/>
          <w:spacing w:val="0"/>
          <w:sz w:val="24"/>
          <w:szCs w:val="24"/>
          <w:shd w:val="clear" w:color="auto" w:fill="FFFFFF"/>
          <w:lang w:val="en-US" w:eastAsia="zh-CN"/>
        </w:rPr>
        <w:drawing>
          <wp:inline distT="0" distB="0" distL="114300" distR="114300">
            <wp:extent cx="5273675" cy="3223895"/>
            <wp:effectExtent l="0" t="0" r="3175" b="5080"/>
            <wp:docPr id="4" name="图片 4" descr="d2e34cfb67eca2c5277bdf90fe7d86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2e34cfb67eca2c5277bdf90fe7d86b5"/>
                    <pic:cNvPicPr>
                      <a:picLocks noChangeAspect="1"/>
                    </pic:cNvPicPr>
                  </pic:nvPicPr>
                  <pic:blipFill>
                    <a:blip r:embed="rId5"/>
                    <a:stretch>
                      <a:fillRect/>
                    </a:stretch>
                  </pic:blipFill>
                  <pic:spPr>
                    <a:xfrm>
                      <a:off x="0" y="0"/>
                      <a:ext cx="5273675" cy="3223895"/>
                    </a:xfrm>
                    <a:prstGeom prst="rect">
                      <a:avLst/>
                    </a:prstGeom>
                  </pic:spPr>
                </pic:pic>
              </a:graphicData>
            </a:graphic>
          </wp:inline>
        </w:drawing>
      </w:r>
      <w:r>
        <w:rPr>
          <w:sz w:val="24"/>
        </w:rPr>
        <mc:AlternateContent>
          <mc:Choice Requires="wps">
            <w:drawing>
              <wp:anchor distT="0" distB="0" distL="114300" distR="114300" simplePos="0" relativeHeight="251663360" behindDoc="0" locked="0" layoutInCell="1" allowOverlap="1">
                <wp:simplePos x="0" y="0"/>
                <wp:positionH relativeFrom="column">
                  <wp:posOffset>-365125</wp:posOffset>
                </wp:positionH>
                <wp:positionV relativeFrom="paragraph">
                  <wp:posOffset>-85090</wp:posOffset>
                </wp:positionV>
                <wp:extent cx="318770" cy="297815"/>
                <wp:effectExtent l="0" t="0" r="5080" b="6985"/>
                <wp:wrapNone/>
                <wp:docPr id="12" name="文本框 12"/>
                <wp:cNvGraphicFramePr/>
                <a:graphic xmlns:a="http://schemas.openxmlformats.org/drawingml/2006/main">
                  <a:graphicData uri="http://schemas.microsoft.com/office/word/2010/wordprocessingShape">
                    <wps:wsp>
                      <wps:cNvSpPr txBox="1"/>
                      <wps:spPr>
                        <a:xfrm>
                          <a:off x="0" y="0"/>
                          <a:ext cx="318770" cy="2978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26EA5A6">
                            <w:pPr>
                              <w:rPr>
                                <w:rFonts w:hint="default" w:eastAsia="宋体"/>
                                <w:lang w:val="en-US" w:eastAsia="zh-CN"/>
                              </w:rPr>
                            </w:pPr>
                            <w:r>
                              <w:rPr>
                                <w:rFonts w:hint="eastAsia"/>
                                <w:lang w:val="en-US" w:eastAsia="zh-CN"/>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75pt;margin-top:-6.7pt;height:23.45pt;width:25.1pt;z-index:251663360;mso-width-relative:page;mso-height-relative:page;" fillcolor="#FFFFFF [3201]" filled="t" stroked="f" coordsize="21600,21600" o:gfxdata="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MKt/prVAAAACQEAAA8AAAAA&#10;AAAAAQAgAAAAIgAAAGRycy9kb3ducmV2LnhtbFBLAQIUABQAAAAIAIdO4kBkPZFUUAIAAJAEAAAO&#10;AAAAAAAAAAEAIAAAACQBAABkcnMvZTJvRG9jLnhtbFBLBQYAAAAABgAGAFkBAADmBQAAAAA=&#10;">
                <v:fill on="t" focussize="0,0"/>
                <v:stroke on="f" weight="0.5pt"/>
                <v:imagedata o:title=""/>
                <o:lock v:ext="edit" aspectratio="f"/>
                <v:textbox>
                  <w:txbxContent>
                    <w:p w14:paraId="126EA5A6">
                      <w:pPr>
                        <w:rPr>
                          <w:rFonts w:hint="default" w:eastAsia="宋体"/>
                          <w:lang w:val="en-US" w:eastAsia="zh-CN"/>
                        </w:rPr>
                      </w:pPr>
                      <w:r>
                        <w:rPr>
                          <w:rFonts w:hint="eastAsia"/>
                          <w:lang w:val="en-US" w:eastAsia="zh-CN"/>
                        </w:rPr>
                        <w:t>C</w:t>
                      </w:r>
                    </w:p>
                  </w:txbxContent>
                </v:textbox>
              </v:shape>
            </w:pict>
          </mc:Fallback>
        </mc:AlternateContent>
      </w:r>
      <w:r>
        <w:rPr>
          <w:rFonts w:hint="default" w:ascii="Times New Roman" w:hAnsi="Times New Roman" w:eastAsia="sans-serif" w:cs="Times New Roman"/>
          <w:b/>
          <w:bCs/>
          <w:i w:val="0"/>
          <w:iCs w:val="0"/>
          <w:caps w:val="0"/>
          <w:color w:val="000000"/>
          <w:spacing w:val="0"/>
          <w:sz w:val="24"/>
          <w:szCs w:val="24"/>
          <w:shd w:val="clear" w:color="auto" w:fill="FFFFFF"/>
          <w:lang w:val="en-US" w:eastAsia="zh-CN"/>
        </w:rPr>
        <w:drawing>
          <wp:inline distT="0" distB="0" distL="114300" distR="114300">
            <wp:extent cx="6312535" cy="1087755"/>
            <wp:effectExtent l="0" t="0" r="2540" b="7620"/>
            <wp:docPr id="6" name="图片 6" descr="0bf868de4792dbe7d2751bb18aed4f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bf868de4792dbe7d2751bb18aed4fcd"/>
                    <pic:cNvPicPr>
                      <a:picLocks noChangeAspect="1"/>
                    </pic:cNvPicPr>
                  </pic:nvPicPr>
                  <pic:blipFill>
                    <a:blip r:embed="rId6"/>
                    <a:stretch>
                      <a:fillRect/>
                    </a:stretch>
                  </pic:blipFill>
                  <pic:spPr>
                    <a:xfrm>
                      <a:off x="0" y="0"/>
                      <a:ext cx="6312535" cy="1087755"/>
                    </a:xfrm>
                    <a:prstGeom prst="rect">
                      <a:avLst/>
                    </a:prstGeom>
                  </pic:spPr>
                </pic:pic>
              </a:graphicData>
            </a:graphic>
          </wp:inline>
        </w:drawing>
      </w:r>
    </w:p>
    <w:p w14:paraId="7C81AEFA">
      <w:pP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r>
        <w:rPr>
          <w:sz w:val="24"/>
        </w:rPr>
        <mc:AlternateContent>
          <mc:Choice Requires="wps">
            <w:drawing>
              <wp:anchor distT="0" distB="0" distL="114300" distR="114300" simplePos="0" relativeHeight="251664384" behindDoc="0" locked="0" layoutInCell="1" allowOverlap="1">
                <wp:simplePos x="0" y="0"/>
                <wp:positionH relativeFrom="column">
                  <wp:posOffset>-370840</wp:posOffset>
                </wp:positionH>
                <wp:positionV relativeFrom="paragraph">
                  <wp:posOffset>193675</wp:posOffset>
                </wp:positionV>
                <wp:extent cx="318770" cy="297815"/>
                <wp:effectExtent l="0" t="0" r="5080" b="6985"/>
                <wp:wrapNone/>
                <wp:docPr id="13" name="文本框 13"/>
                <wp:cNvGraphicFramePr/>
                <a:graphic xmlns:a="http://schemas.openxmlformats.org/drawingml/2006/main">
                  <a:graphicData uri="http://schemas.microsoft.com/office/word/2010/wordprocessingShape">
                    <wps:wsp>
                      <wps:cNvSpPr txBox="1"/>
                      <wps:spPr>
                        <a:xfrm>
                          <a:off x="0" y="0"/>
                          <a:ext cx="318770" cy="2978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0123950">
                            <w:pPr>
                              <w:rPr>
                                <w:rFonts w:hint="default" w:eastAsia="宋体"/>
                                <w:lang w:val="en-US" w:eastAsia="zh-CN"/>
                              </w:rPr>
                            </w:pPr>
                            <w:r>
                              <w:rPr>
                                <w:rFonts w:hint="eastAsia"/>
                                <w:lang w:val="en-US" w:eastAsia="zh-CN"/>
                              </w:rPr>
                              <w:t>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2pt;margin-top:15.25pt;height:23.45pt;width:25.1pt;z-index:251664384;mso-width-relative:page;mso-height-relative:page;" fillcolor="#FFFFFF [3201]" filled="t" stroked="f" coordsize="21600,21600" o:gfxdata="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LtYn8PVAAAACAEAAA8AAAAA&#10;AAAAAQAgAAAAIgAAAGRycy9kb3ducmV2LnhtbFBLAQIUABQAAAAIAIdO4kBEoPPxUAIAAJAEAAAO&#10;AAAAAAAAAAEAIAAAACQBAABkcnMvZTJvRG9jLnhtbFBLBQYAAAAABgAGAFkBAADmBQAAAAA=&#10;">
                <v:fill on="t" focussize="0,0"/>
                <v:stroke on="f" weight="0.5pt"/>
                <v:imagedata o:title=""/>
                <o:lock v:ext="edit" aspectratio="f"/>
                <v:textbox>
                  <w:txbxContent>
                    <w:p w14:paraId="10123950">
                      <w:pPr>
                        <w:rPr>
                          <w:rFonts w:hint="default" w:eastAsia="宋体"/>
                          <w:lang w:val="en-US" w:eastAsia="zh-CN"/>
                        </w:rPr>
                      </w:pPr>
                      <w:r>
                        <w:rPr>
                          <w:rFonts w:hint="eastAsia"/>
                          <w:lang w:val="en-US" w:eastAsia="zh-CN"/>
                        </w:rPr>
                        <w:t>D</w:t>
                      </w:r>
                    </w:p>
                  </w:txbxContent>
                </v:textbox>
              </v:shape>
            </w:pict>
          </mc:Fallback>
        </mc:AlternateContent>
      </w:r>
      <w: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drawing>
          <wp:inline distT="0" distB="0" distL="114300" distR="114300">
            <wp:extent cx="5263515" cy="2548890"/>
            <wp:effectExtent l="0" t="0" r="3810" b="3810"/>
            <wp:docPr id="7" name="图片 7" descr="8a0add8f25e3b013f795bb9acacbca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8a0add8f25e3b013f795bb9acacbca7a"/>
                    <pic:cNvPicPr>
                      <a:picLocks noChangeAspect="1"/>
                    </pic:cNvPicPr>
                  </pic:nvPicPr>
                  <pic:blipFill>
                    <a:blip r:embed="rId7"/>
                    <a:stretch>
                      <a:fillRect/>
                    </a:stretch>
                  </pic:blipFill>
                  <pic:spPr>
                    <a:xfrm>
                      <a:off x="0" y="0"/>
                      <a:ext cx="5263515" cy="2548890"/>
                    </a:xfrm>
                    <a:prstGeom prst="rect">
                      <a:avLst/>
                    </a:prstGeom>
                  </pic:spPr>
                </pic:pic>
              </a:graphicData>
            </a:graphic>
          </wp:inline>
        </w:drawing>
      </w:r>
    </w:p>
    <w:p w14:paraId="433C4467">
      <w:pP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p>
    <w:p w14:paraId="18129481">
      <w:pP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p>
    <w:p w14:paraId="58D7891D">
      <w:pP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p>
    <w:p w14:paraId="6F3CBA3F">
      <w:pPr>
        <w:rPr>
          <w:rFonts w:hint="default"/>
          <w:lang w:val="en-US"/>
        </w:rPr>
      </w:pPr>
      <w: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t>Supplemental Figure 2</w:t>
      </w:r>
    </w:p>
    <w:p w14:paraId="41C728B1">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eastAsia="宋体"/>
          <w:lang w:val="en-US" w:eastAsia="zh-CN"/>
        </w:rPr>
      </w:pPr>
      <w:r>
        <w:rPr>
          <w:rFonts w:hint="eastAsia" w:ascii="Times New Roman" w:hAnsi="Times New Roman" w:cs="Times New Roman"/>
          <w:sz w:val="24"/>
          <w:szCs w:val="24"/>
          <w:lang w:val="en-US" w:eastAsia="zh-CN"/>
        </w:rPr>
        <w:t>H</w:t>
      </w:r>
      <w:r>
        <w:rPr>
          <w:rFonts w:hint="default" w:ascii="Times New Roman" w:hAnsi="Times New Roman" w:eastAsia="宋体" w:cs="Times New Roman"/>
          <w:sz w:val="24"/>
          <w:szCs w:val="24"/>
        </w:rPr>
        <w:t>eterogeneous examination of pain indicators, (A) conducting heterogeneity assessment for all studies involving pain indicators</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(B) conducting heterogeneity assessment for all studies involving VAS pain indicators;</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 xml:space="preserve">(C) conducting heterogeneity assessment for all studies involving </w:t>
      </w:r>
      <w:r>
        <w:rPr>
          <w:rFonts w:hint="eastAsia" w:ascii="Times New Roman" w:hAnsi="Times New Roman" w:cs="Times New Roman"/>
          <w:sz w:val="24"/>
          <w:szCs w:val="24"/>
          <w:lang w:val="en-US" w:eastAsia="zh-CN"/>
        </w:rPr>
        <w:t>NR</w:t>
      </w:r>
      <w:r>
        <w:rPr>
          <w:rFonts w:hint="default" w:ascii="Times New Roman" w:hAnsi="Times New Roman" w:eastAsia="宋体" w:cs="Times New Roman"/>
          <w:sz w:val="24"/>
          <w:szCs w:val="24"/>
        </w:rPr>
        <w:t>S pain indicators</w:t>
      </w:r>
      <w:r>
        <w:rPr>
          <w:rFonts w:hint="eastAsia" w:ascii="Times New Roman" w:hAnsi="Times New Roman" w:cs="Times New Roman"/>
          <w:sz w:val="24"/>
          <w:szCs w:val="24"/>
          <w:lang w:val="en-US" w:eastAsia="zh-CN"/>
        </w:rPr>
        <w:t>.</w:t>
      </w:r>
    </w:p>
    <w:p w14:paraId="265F76A1">
      <w:pP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r>
        <w:drawing>
          <wp:inline distT="0" distB="0" distL="114300" distR="114300">
            <wp:extent cx="5261610" cy="3121660"/>
            <wp:effectExtent l="0" t="0" r="5715"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261610" cy="3121660"/>
                    </a:xfrm>
                    <a:prstGeom prst="rect">
                      <a:avLst/>
                    </a:prstGeom>
                    <a:noFill/>
                    <a:ln>
                      <a:noFill/>
                    </a:ln>
                  </pic:spPr>
                </pic:pic>
              </a:graphicData>
            </a:graphic>
          </wp:inline>
        </w:drawing>
      </w:r>
    </w:p>
    <w:p w14:paraId="464C5E30">
      <w:pPr>
        <w:jc w:val="both"/>
        <w:rPr>
          <w:rFonts w:hint="default"/>
          <w:lang w:val="en-US"/>
        </w:rPr>
      </w:pPr>
      <w: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t>Supplemental Figure 3</w:t>
      </w:r>
    </w:p>
    <w:p w14:paraId="253B5ACE">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H</w:t>
      </w:r>
      <w:r>
        <w:rPr>
          <w:rFonts w:hint="default" w:ascii="Times New Roman" w:hAnsi="Times New Roman" w:eastAsia="宋体" w:cs="Times New Roman"/>
          <w:sz w:val="24"/>
          <w:szCs w:val="24"/>
        </w:rPr>
        <w:t>eterogeneous examination o</w:t>
      </w:r>
      <w:r>
        <w:rPr>
          <w:rFonts w:hint="eastAsia" w:ascii="Times New Roman" w:hAnsi="Times New Roman" w:cs="Times New Roman"/>
          <w:sz w:val="24"/>
          <w:szCs w:val="24"/>
          <w:lang w:val="en-US" w:eastAsia="zh-CN"/>
        </w:rPr>
        <w:t>f</w:t>
      </w:r>
      <w:r>
        <w:rPr>
          <w:rFonts w:hint="default" w:ascii="Times New Roman" w:hAnsi="Times New Roman" w:eastAsia="宋体" w:cs="Times New Roman"/>
          <w:sz w:val="24"/>
          <w:szCs w:val="24"/>
        </w:rPr>
        <w:t xml:space="preserve"> </w:t>
      </w:r>
      <w:r>
        <w:rPr>
          <w:rFonts w:hint="eastAsia" w:ascii="Times New Roman" w:hAnsi="Times New Roman" w:cs="Times New Roman"/>
          <w:sz w:val="24"/>
          <w:szCs w:val="24"/>
          <w:lang w:val="en-US" w:eastAsia="zh-CN"/>
        </w:rPr>
        <w:t>ultrasound diagnostic</w:t>
      </w:r>
      <w:r>
        <w:rPr>
          <w:rFonts w:hint="default" w:ascii="Times New Roman" w:hAnsi="Times New Roman" w:eastAsia="宋体" w:cs="Times New Roman"/>
          <w:sz w:val="24"/>
          <w:szCs w:val="24"/>
        </w:rPr>
        <w:t xml:space="preserve"> indicators, (A) conducting heterogeneity assessment for all studies involving </w:t>
      </w:r>
      <w:r>
        <w:rPr>
          <w:rFonts w:hint="eastAsia" w:ascii="Times New Roman" w:hAnsi="Times New Roman" w:cs="Times New Roman"/>
          <w:sz w:val="24"/>
          <w:szCs w:val="24"/>
          <w:lang w:val="en-US" w:eastAsia="zh-CN"/>
        </w:rPr>
        <w:t>ultrasound diagnostic</w:t>
      </w:r>
      <w:r>
        <w:rPr>
          <w:rFonts w:hint="default" w:ascii="Times New Roman" w:hAnsi="Times New Roman" w:eastAsia="宋体" w:cs="Times New Roman"/>
          <w:sz w:val="24"/>
          <w:szCs w:val="24"/>
        </w:rPr>
        <w:t xml:space="preserve"> indicators</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 xml:space="preserve">(B) conducting heterogeneity assessment for all studies involving </w:t>
      </w:r>
      <w:r>
        <w:rPr>
          <w:rFonts w:hint="default" w:ascii="Times New Roman" w:hAnsi="Times New Roman" w:eastAsia="宋体" w:cs="Times New Roman"/>
          <w:sz w:val="24"/>
          <w:szCs w:val="24"/>
          <w:lang w:val="en-US" w:eastAsia="zh-CN"/>
        </w:rPr>
        <w:t>vascularity</w:t>
      </w:r>
      <w:r>
        <w:rPr>
          <w:rFonts w:hint="default" w:ascii="Times New Roman" w:hAnsi="Times New Roman" w:eastAsia="宋体"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(C) conducting heterogeneity assessment for all studies involving</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lang w:val="en-US" w:eastAsia="zh-CN"/>
        </w:rPr>
        <w:t>anteroposterio</w:t>
      </w:r>
      <w:r>
        <w:rPr>
          <w:rFonts w:hint="eastAsia" w:ascii="Times New Roman" w:hAnsi="Times New Roman" w:cs="Times New Roman"/>
          <w:sz w:val="24"/>
          <w:szCs w:val="24"/>
          <w:lang w:val="en-US" w:eastAsia="zh-CN"/>
        </w:rPr>
        <w:t xml:space="preserve">r </w:t>
      </w:r>
      <w:r>
        <w:rPr>
          <w:rFonts w:hint="default" w:ascii="Times New Roman" w:hAnsi="Times New Roman" w:eastAsia="宋体" w:cs="Times New Roman"/>
          <w:sz w:val="24"/>
          <w:szCs w:val="24"/>
          <w:lang w:val="en-US" w:eastAsia="zh-CN"/>
        </w:rPr>
        <w:t>thickness</w:t>
      </w:r>
      <w:r>
        <w:rPr>
          <w:rFonts w:hint="eastAsia" w:ascii="Times New Roman" w:hAnsi="Times New Roman" w:cs="Times New Roman"/>
          <w:sz w:val="24"/>
          <w:szCs w:val="24"/>
          <w:lang w:val="en-US" w:eastAsia="zh-CN"/>
        </w:rPr>
        <w:t xml:space="preserve"> indicators.</w:t>
      </w:r>
    </w:p>
    <w:p w14:paraId="1E4095FD">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eastAsia="宋体" w:cs="Times New Roman"/>
          <w:sz w:val="24"/>
          <w:szCs w:val="24"/>
          <w:lang w:val="en-US" w:eastAsia="zh-CN"/>
        </w:rPr>
      </w:pPr>
    </w:p>
    <w:p w14:paraId="5FB6346C">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eastAsia="宋体" w:cs="Times New Roman"/>
          <w:sz w:val="24"/>
          <w:szCs w:val="24"/>
        </w:rPr>
      </w:pPr>
      <w:r>
        <w:drawing>
          <wp:inline distT="0" distB="0" distL="114300" distR="114300">
            <wp:extent cx="5262245" cy="2820670"/>
            <wp:effectExtent l="0" t="0" r="5080" b="8255"/>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9"/>
                    <a:stretch>
                      <a:fillRect/>
                    </a:stretch>
                  </pic:blipFill>
                  <pic:spPr>
                    <a:xfrm>
                      <a:off x="0" y="0"/>
                      <a:ext cx="5262245" cy="2820670"/>
                    </a:xfrm>
                    <a:prstGeom prst="rect">
                      <a:avLst/>
                    </a:prstGeom>
                    <a:noFill/>
                    <a:ln>
                      <a:noFill/>
                    </a:ln>
                  </pic:spPr>
                </pic:pic>
              </a:graphicData>
            </a:graphic>
          </wp:inline>
        </w:drawing>
      </w:r>
    </w:p>
    <w:p w14:paraId="1F82F6A5">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lang w:val="en-US" w:eastAsia="zh-CN"/>
        </w:rPr>
      </w:pPr>
    </w:p>
    <w:p w14:paraId="4B114FC5">
      <w:pP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pPr>
    </w:p>
    <w:p w14:paraId="39632C67">
      <w:pPr>
        <w:rPr>
          <w:rFonts w:hint="default"/>
          <w:lang w:val="en-US"/>
        </w:rPr>
      </w:pPr>
      <w:r>
        <w:rPr>
          <w:rFonts w:hint="eastAsia" w:ascii="Times New Roman" w:hAnsi="Times New Roman" w:eastAsia="sans-serif" w:cs="Times New Roman"/>
          <w:b/>
          <w:bCs/>
          <w:i w:val="0"/>
          <w:iCs w:val="0"/>
          <w:caps w:val="0"/>
          <w:color w:val="000000"/>
          <w:spacing w:val="0"/>
          <w:sz w:val="24"/>
          <w:szCs w:val="24"/>
          <w:shd w:val="clear" w:color="auto" w:fill="FFFFFF"/>
          <w:lang w:val="en-US" w:eastAsia="zh-CN"/>
        </w:rPr>
        <w:t>Supplemental Figure 4</w:t>
      </w:r>
    </w:p>
    <w:p w14:paraId="1263C4AD">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lang w:val="en-US" w:eastAsia="zh-CN"/>
        </w:rPr>
      </w:pPr>
      <w:r>
        <w:rPr>
          <w:rFonts w:hint="eastAsia" w:ascii="Times New Roman" w:hAnsi="Times New Roman" w:cs="Times New Roman"/>
          <w:sz w:val="24"/>
          <w:szCs w:val="24"/>
          <w:lang w:val="en-US" w:eastAsia="zh-CN"/>
        </w:rPr>
        <w:t>H</w:t>
      </w:r>
      <w:r>
        <w:rPr>
          <w:rFonts w:hint="default" w:ascii="Times New Roman" w:hAnsi="Times New Roman" w:eastAsia="宋体" w:cs="Times New Roman"/>
          <w:sz w:val="24"/>
          <w:szCs w:val="24"/>
        </w:rPr>
        <w:t>eterogeneous examination o</w:t>
      </w:r>
      <w:r>
        <w:rPr>
          <w:rFonts w:hint="eastAsia" w:ascii="Times New Roman" w:hAnsi="Times New Roman" w:cs="Times New Roman"/>
          <w:sz w:val="24"/>
          <w:szCs w:val="24"/>
          <w:lang w:val="en-US" w:eastAsia="zh-CN"/>
        </w:rPr>
        <w:t>f</w:t>
      </w:r>
      <w:r>
        <w:rPr>
          <w:rFonts w:hint="default" w:ascii="Times New Roman" w:hAnsi="Times New Roman" w:eastAsia="宋体" w:cs="Times New Roman"/>
          <w:sz w:val="24"/>
          <w:szCs w:val="24"/>
        </w:rPr>
        <w:t xml:space="preserve"> functional indicators, (A) conducting heterogeneity assessment for all studies involving functional indicators</w:t>
      </w: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(B) conducting heterogeneity assessment for all studies involving V</w:t>
      </w:r>
      <w:r>
        <w:rPr>
          <w:rFonts w:hint="eastAsia" w:ascii="Times New Roman" w:hAnsi="Times New Roman" w:cs="Times New Roman"/>
          <w:sz w:val="24"/>
          <w:szCs w:val="24"/>
          <w:lang w:val="en-US" w:eastAsia="zh-CN"/>
        </w:rPr>
        <w:t>ISA-A</w:t>
      </w:r>
      <w:r>
        <w:rPr>
          <w:rFonts w:hint="default" w:ascii="Times New Roman" w:hAnsi="Times New Roman" w:eastAsia="宋体" w:cs="Times New Roman"/>
          <w:sz w:val="24"/>
          <w:szCs w:val="24"/>
        </w:rPr>
        <w:t xml:space="preserve"> </w:t>
      </w:r>
      <w:r>
        <w:rPr>
          <w:rFonts w:hint="eastAsia" w:ascii="Times New Roman" w:hAnsi="Times New Roman" w:cs="Times New Roman"/>
          <w:sz w:val="24"/>
          <w:szCs w:val="24"/>
          <w:lang w:val="en-US" w:eastAsia="zh-CN"/>
        </w:rPr>
        <w:t>functional</w:t>
      </w:r>
      <w:r>
        <w:rPr>
          <w:rFonts w:hint="default" w:ascii="Times New Roman" w:hAnsi="Times New Roman" w:eastAsia="宋体" w:cs="Times New Roman"/>
          <w:sz w:val="24"/>
          <w:szCs w:val="24"/>
        </w:rPr>
        <w:t xml:space="preserve"> indicators</w:t>
      </w:r>
      <w:r>
        <w:rPr>
          <w:rFonts w:hint="eastAsia" w:ascii="Times New Roman" w:hAnsi="Times New Roman" w:cs="Times New Roman"/>
          <w:sz w:val="24"/>
          <w:szCs w:val="24"/>
          <w:lang w:val="en-US" w:eastAsia="zh-CN"/>
        </w:rPr>
        <w:t>.</w:t>
      </w:r>
    </w:p>
    <w:p w14:paraId="23EE64B6">
      <w:pPr>
        <w:keepNext w:val="0"/>
        <w:keepLines w:val="0"/>
        <w:pageBreakBefore w:val="0"/>
        <w:widowControl w:val="0"/>
        <w:kinsoku/>
        <w:wordWrap/>
        <w:overflowPunct/>
        <w:topLinePunct w:val="0"/>
        <w:autoSpaceDE/>
        <w:autoSpaceDN/>
        <w:bidi w:val="0"/>
        <w:adjustRightInd/>
        <w:snapToGrid/>
        <w:spacing w:line="288" w:lineRule="auto"/>
        <w:textAlignment w:val="auto"/>
      </w:pPr>
      <w:r>
        <w:drawing>
          <wp:inline distT="0" distB="0" distL="114300" distR="114300">
            <wp:extent cx="5261610" cy="1942465"/>
            <wp:effectExtent l="0" t="0" r="5715" b="635"/>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10"/>
                    <a:stretch>
                      <a:fillRect/>
                    </a:stretch>
                  </pic:blipFill>
                  <pic:spPr>
                    <a:xfrm>
                      <a:off x="0" y="0"/>
                      <a:ext cx="5261610" cy="1942465"/>
                    </a:xfrm>
                    <a:prstGeom prst="rect">
                      <a:avLst/>
                    </a:prstGeom>
                    <a:noFill/>
                    <a:ln>
                      <a:noFill/>
                    </a:ln>
                  </pic:spPr>
                </pic:pic>
              </a:graphicData>
            </a:graphic>
          </wp:inline>
        </w:drawing>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ans-serif">
    <w:altName w:val="Segoe Print"/>
    <w:panose1 w:val="00000000000000000000"/>
    <w:charset w:val="00"/>
    <w:family w:val="auto"/>
    <w:pitch w:val="default"/>
    <w:sig w:usb0="00000000" w:usb1="00000000" w:usb2="00000000" w:usb3="00000000" w:csb0="00000000" w:csb1="00000000"/>
  </w:font>
  <w:font w:name="Roboto Slab">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1C38E4"/>
    <w:rsid w:val="0187402D"/>
    <w:rsid w:val="019A350B"/>
    <w:rsid w:val="02385327"/>
    <w:rsid w:val="04B17441"/>
    <w:rsid w:val="0808754A"/>
    <w:rsid w:val="08803584"/>
    <w:rsid w:val="08AC4379"/>
    <w:rsid w:val="08AC6127"/>
    <w:rsid w:val="0AFC15E8"/>
    <w:rsid w:val="0B8E420A"/>
    <w:rsid w:val="0DAB10A3"/>
    <w:rsid w:val="0FF87EA4"/>
    <w:rsid w:val="101C38E4"/>
    <w:rsid w:val="111E1B8C"/>
    <w:rsid w:val="12B9659E"/>
    <w:rsid w:val="14065285"/>
    <w:rsid w:val="15D05B4B"/>
    <w:rsid w:val="16BE1E47"/>
    <w:rsid w:val="17A54DB5"/>
    <w:rsid w:val="1A1B2776"/>
    <w:rsid w:val="1BB83309"/>
    <w:rsid w:val="1C427D00"/>
    <w:rsid w:val="1DD7559C"/>
    <w:rsid w:val="1DF75C3F"/>
    <w:rsid w:val="1F220A99"/>
    <w:rsid w:val="1FA15E62"/>
    <w:rsid w:val="23356FED"/>
    <w:rsid w:val="23447230"/>
    <w:rsid w:val="25922CDA"/>
    <w:rsid w:val="260B672B"/>
    <w:rsid w:val="2677791D"/>
    <w:rsid w:val="2790513A"/>
    <w:rsid w:val="2D1062F4"/>
    <w:rsid w:val="2F2B399A"/>
    <w:rsid w:val="2F775E07"/>
    <w:rsid w:val="2FC75471"/>
    <w:rsid w:val="317D0591"/>
    <w:rsid w:val="3344327C"/>
    <w:rsid w:val="33590AD6"/>
    <w:rsid w:val="336D27D3"/>
    <w:rsid w:val="34292F7B"/>
    <w:rsid w:val="3491429F"/>
    <w:rsid w:val="34951FE2"/>
    <w:rsid w:val="35270760"/>
    <w:rsid w:val="352C0CC5"/>
    <w:rsid w:val="365732C7"/>
    <w:rsid w:val="376B3126"/>
    <w:rsid w:val="38514471"/>
    <w:rsid w:val="3B304812"/>
    <w:rsid w:val="3C447E49"/>
    <w:rsid w:val="3E410AE4"/>
    <w:rsid w:val="43670FED"/>
    <w:rsid w:val="43811983"/>
    <w:rsid w:val="45C862F3"/>
    <w:rsid w:val="45E22BAD"/>
    <w:rsid w:val="469A3487"/>
    <w:rsid w:val="479B1265"/>
    <w:rsid w:val="484F3DFE"/>
    <w:rsid w:val="48E94252"/>
    <w:rsid w:val="4ADB7BCB"/>
    <w:rsid w:val="4D9C4243"/>
    <w:rsid w:val="50306C0B"/>
    <w:rsid w:val="50C27FD0"/>
    <w:rsid w:val="516A68BB"/>
    <w:rsid w:val="5391176E"/>
    <w:rsid w:val="57E24C8E"/>
    <w:rsid w:val="60477D84"/>
    <w:rsid w:val="60EA6962"/>
    <w:rsid w:val="61FC694D"/>
    <w:rsid w:val="62287742"/>
    <w:rsid w:val="63817E83"/>
    <w:rsid w:val="66012783"/>
    <w:rsid w:val="66FD73EF"/>
    <w:rsid w:val="674C5C80"/>
    <w:rsid w:val="676C1E7F"/>
    <w:rsid w:val="68534A97"/>
    <w:rsid w:val="69176E77"/>
    <w:rsid w:val="69A555DF"/>
    <w:rsid w:val="6B3929BF"/>
    <w:rsid w:val="6C7F4402"/>
    <w:rsid w:val="6D1E00BF"/>
    <w:rsid w:val="702C48A1"/>
    <w:rsid w:val="70381498"/>
    <w:rsid w:val="70FE448F"/>
    <w:rsid w:val="75C37A55"/>
    <w:rsid w:val="79E32474"/>
    <w:rsid w:val="7A0A569F"/>
    <w:rsid w:val="7AB23BF5"/>
    <w:rsid w:val="7AC878BC"/>
    <w:rsid w:val="7C1F52BA"/>
    <w:rsid w:val="7D4476CE"/>
    <w:rsid w:val="7E0230E5"/>
    <w:rsid w:val="7EF505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Times New Roman" w:hAnsi="Times New Roman" w:eastAsia="Times New Roman" w:cs="Times New Roman"/>
      <w:sz w:val="24"/>
      <w:szCs w:val="24"/>
      <w:lang w:val="en-US" w:eastAsia="en-US" w:bidi="ar-SA"/>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Table Text"/>
    <w:basedOn w:val="1"/>
    <w:semiHidden/>
    <w:qFormat/>
    <w:uiPriority w:val="0"/>
    <w:rPr>
      <w:rFonts w:ascii="Times New Roman" w:hAnsi="Times New Roman" w:eastAsia="Times New Roman" w:cs="Times New Roman"/>
      <w:sz w:val="24"/>
      <w:szCs w:val="24"/>
      <w:lang w:val="en-US" w:eastAsia="en-US" w:bidi="ar-SA"/>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1818</Words>
  <Characters>9774</Characters>
  <Lines>0</Lines>
  <Paragraphs>0</Paragraphs>
  <TotalTime>955</TotalTime>
  <ScaleCrop>false</ScaleCrop>
  <LinksUpToDate>false</LinksUpToDate>
  <CharactersWithSpaces>11302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2025-08-29T05:39:00Z</dcterms:created>
  <dc:creator>Mr.Z</dc:creator>
  <cp:lastModifiedBy>Mr.Z</cp:lastModifiedBy>
  <dcterms:modified xsi:type="dcterms:W3CDTF">2025-11-11T04:08:22Z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3E36D856C40642A3A8D738D8C5A252DB_11</vt:lpwstr>
  </property>
  <property fmtid="{D5CDD505-2E9C-101B-9397-08002B2CF9AE}" pid="4" name="KSOTemplateDocerSaveRecord">
    <vt:lpwstr>eyJoZGlkIjoiMDljYzUzMWQ4OWI0YzBkYjYzMDRhZTY5ZjZkYmFmYTgiLCJ1c2VySWQiOiI0MTc2MjAxMDQifQ==</vt:lpwstr>
  </property>
</Properties>
</file>