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C1013" w14:textId="279D56C5" w:rsidR="008C6819" w:rsidRDefault="00C664D5">
      <w:pPr>
        <w:pStyle w:val="Heading2"/>
        <w:rPr>
          <w:color w:val="000000" w:themeColor="text1"/>
          <w:lang w:val="tr-TR"/>
        </w:rPr>
      </w:pPr>
      <w:r>
        <w:rPr>
          <w:color w:val="000000" w:themeColor="text1"/>
        </w:rPr>
        <w:t xml:space="preserve">Supplementary </w:t>
      </w:r>
      <w:r w:rsidR="00000000" w:rsidRPr="00C664D5">
        <w:rPr>
          <w:color w:val="000000" w:themeColor="text1"/>
        </w:rPr>
        <w:t>Table</w:t>
      </w:r>
      <w:r>
        <w:rPr>
          <w:color w:val="000000" w:themeColor="text1"/>
        </w:rPr>
        <w:t xml:space="preserve"> 1</w:t>
      </w:r>
      <w:r w:rsidR="00000000" w:rsidRPr="00C664D5">
        <w:rPr>
          <w:color w:val="000000" w:themeColor="text1"/>
        </w:rPr>
        <w:t xml:space="preserve">. </w:t>
      </w:r>
      <w:r w:rsidRPr="00C664D5">
        <w:rPr>
          <w:color w:val="000000" w:themeColor="text1"/>
          <w:lang w:val="tr-TR"/>
        </w:rPr>
        <w:t>Distribution of AO</w:t>
      </w:r>
      <w:r>
        <w:rPr>
          <w:color w:val="000000" w:themeColor="text1"/>
          <w:lang w:val="tr-TR"/>
        </w:rPr>
        <w:t>/OTA</w:t>
      </w:r>
      <w:r w:rsidRPr="00C664D5">
        <w:rPr>
          <w:color w:val="000000" w:themeColor="text1"/>
          <w:lang w:val="tr-TR"/>
        </w:rPr>
        <w:t xml:space="preserve"> </w:t>
      </w:r>
      <w:proofErr w:type="spellStart"/>
      <w:r w:rsidRPr="00C664D5">
        <w:rPr>
          <w:color w:val="000000" w:themeColor="text1"/>
          <w:lang w:val="tr-TR"/>
        </w:rPr>
        <w:t>fracture</w:t>
      </w:r>
      <w:proofErr w:type="spellEnd"/>
      <w:r w:rsidRPr="00C664D5">
        <w:rPr>
          <w:color w:val="000000" w:themeColor="text1"/>
          <w:lang w:val="tr-TR"/>
        </w:rPr>
        <w:t xml:space="preserve"> </w:t>
      </w:r>
      <w:proofErr w:type="spellStart"/>
      <w:r w:rsidRPr="00C664D5">
        <w:rPr>
          <w:color w:val="000000" w:themeColor="text1"/>
          <w:lang w:val="tr-TR"/>
        </w:rPr>
        <w:t>subtypes</w:t>
      </w:r>
      <w:proofErr w:type="spellEnd"/>
      <w:r>
        <w:rPr>
          <w:color w:val="000000" w:themeColor="text1"/>
          <w:lang w:val="tr-TR"/>
        </w:rPr>
        <w:t xml:space="preserve"> in </w:t>
      </w:r>
      <w:proofErr w:type="spellStart"/>
      <w:r>
        <w:rPr>
          <w:color w:val="000000" w:themeColor="text1"/>
          <w:lang w:val="tr-TR"/>
        </w:rPr>
        <w:t>the</w:t>
      </w:r>
      <w:proofErr w:type="spellEnd"/>
      <w:r>
        <w:rPr>
          <w:color w:val="000000" w:themeColor="text1"/>
          <w:lang w:val="tr-TR"/>
        </w:rPr>
        <w:t xml:space="preserve"> </w:t>
      </w:r>
      <w:proofErr w:type="spellStart"/>
      <w:r>
        <w:rPr>
          <w:color w:val="000000" w:themeColor="text1"/>
          <w:lang w:val="tr-TR"/>
        </w:rPr>
        <w:t>study</w:t>
      </w:r>
      <w:proofErr w:type="spellEnd"/>
      <w:r>
        <w:rPr>
          <w:color w:val="000000" w:themeColor="text1"/>
          <w:lang w:val="tr-TR"/>
        </w:rPr>
        <w:t xml:space="preserve"> </w:t>
      </w:r>
      <w:proofErr w:type="spellStart"/>
      <w:r>
        <w:rPr>
          <w:color w:val="000000" w:themeColor="text1"/>
          <w:lang w:val="tr-TR"/>
        </w:rPr>
        <w:t>population</w:t>
      </w:r>
      <w:proofErr w:type="spellEnd"/>
    </w:p>
    <w:p w14:paraId="19E70DDD" w14:textId="77777777" w:rsidR="00C664D5" w:rsidRPr="00C664D5" w:rsidRDefault="00C664D5" w:rsidP="00C664D5">
      <w:pPr>
        <w:rPr>
          <w:lang w:val="tr-TR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63"/>
        <w:gridCol w:w="638"/>
        <w:gridCol w:w="1696"/>
      </w:tblGrid>
      <w:tr w:rsidR="00C664D5" w14:paraId="7BD8740C" w14:textId="77777777" w:rsidTr="00C664D5">
        <w:trPr>
          <w:trHeight w:val="1043"/>
        </w:trPr>
        <w:tc>
          <w:tcPr>
            <w:tcW w:w="2863" w:type="dxa"/>
          </w:tcPr>
          <w:p w14:paraId="62F14F0A" w14:textId="7FA36E27" w:rsidR="00C664D5" w:rsidRDefault="00C664D5">
            <w:r>
              <w:t>AO subtype</w:t>
            </w:r>
          </w:p>
        </w:tc>
        <w:tc>
          <w:tcPr>
            <w:tcW w:w="638" w:type="dxa"/>
          </w:tcPr>
          <w:p w14:paraId="5E721DEE" w14:textId="77777777" w:rsidR="00C664D5" w:rsidRDefault="00C664D5">
            <w:r>
              <w:t>n</w:t>
            </w:r>
          </w:p>
        </w:tc>
        <w:tc>
          <w:tcPr>
            <w:tcW w:w="1696" w:type="dxa"/>
          </w:tcPr>
          <w:p w14:paraId="266B423A" w14:textId="2F93232E" w:rsidR="00C664D5" w:rsidRDefault="00C664D5">
            <w:r>
              <w:t>%</w:t>
            </w:r>
          </w:p>
        </w:tc>
      </w:tr>
      <w:tr w:rsidR="00C664D5" w14:paraId="02170ACF" w14:textId="77777777" w:rsidTr="00C664D5">
        <w:trPr>
          <w:trHeight w:val="473"/>
        </w:trPr>
        <w:tc>
          <w:tcPr>
            <w:tcW w:w="2863" w:type="dxa"/>
          </w:tcPr>
          <w:p w14:paraId="39E8ED6A" w14:textId="7A9B85EC" w:rsidR="00C664D5" w:rsidRDefault="00C664D5">
            <w:r>
              <w:t>A2</w:t>
            </w:r>
          </w:p>
        </w:tc>
        <w:tc>
          <w:tcPr>
            <w:tcW w:w="638" w:type="dxa"/>
          </w:tcPr>
          <w:p w14:paraId="37E8DB7E" w14:textId="33CBD452" w:rsidR="00C664D5" w:rsidRDefault="00C664D5">
            <w:r>
              <w:t>91</w:t>
            </w:r>
          </w:p>
        </w:tc>
        <w:tc>
          <w:tcPr>
            <w:tcW w:w="1696" w:type="dxa"/>
          </w:tcPr>
          <w:p w14:paraId="571CAC9E" w14:textId="577C58B7" w:rsidR="00C664D5" w:rsidRDefault="00C664D5">
            <w:r>
              <w:t>70.5</w:t>
            </w:r>
          </w:p>
        </w:tc>
      </w:tr>
      <w:tr w:rsidR="00C664D5" w14:paraId="1BBD2BA6" w14:textId="77777777" w:rsidTr="00C664D5">
        <w:trPr>
          <w:trHeight w:val="750"/>
        </w:trPr>
        <w:tc>
          <w:tcPr>
            <w:tcW w:w="2863" w:type="dxa"/>
          </w:tcPr>
          <w:p w14:paraId="49065FC5" w14:textId="7B44703C" w:rsidR="00C664D5" w:rsidRDefault="00C664D5">
            <w:r>
              <w:t>A3</w:t>
            </w:r>
          </w:p>
        </w:tc>
        <w:tc>
          <w:tcPr>
            <w:tcW w:w="638" w:type="dxa"/>
          </w:tcPr>
          <w:p w14:paraId="1494E7BB" w14:textId="3466EA30" w:rsidR="00C664D5" w:rsidRDefault="00C664D5">
            <w:r>
              <w:t>16</w:t>
            </w:r>
          </w:p>
        </w:tc>
        <w:tc>
          <w:tcPr>
            <w:tcW w:w="1696" w:type="dxa"/>
          </w:tcPr>
          <w:p w14:paraId="1364C3EE" w14:textId="0035C3F5" w:rsidR="00C664D5" w:rsidRDefault="00C664D5">
            <w:r>
              <w:t>12.4</w:t>
            </w:r>
          </w:p>
        </w:tc>
      </w:tr>
      <w:tr w:rsidR="00C664D5" w14:paraId="327090A3" w14:textId="77777777" w:rsidTr="00C664D5">
        <w:trPr>
          <w:trHeight w:val="473"/>
        </w:trPr>
        <w:tc>
          <w:tcPr>
            <w:tcW w:w="2863" w:type="dxa"/>
          </w:tcPr>
          <w:p w14:paraId="01E87CE2" w14:textId="2DD21B07" w:rsidR="00C664D5" w:rsidRDefault="00C664D5">
            <w:r>
              <w:t>B1</w:t>
            </w:r>
          </w:p>
          <w:p w14:paraId="3BBF4772" w14:textId="01ADCE68" w:rsidR="00C664D5" w:rsidRDefault="00C664D5">
            <w:r>
              <w:t>B2</w:t>
            </w:r>
          </w:p>
          <w:p w14:paraId="7D806479" w14:textId="468057E5" w:rsidR="00C664D5" w:rsidRDefault="00C664D5">
            <w:r>
              <w:t>B3</w:t>
            </w:r>
          </w:p>
          <w:p w14:paraId="00D9A3D7" w14:textId="191310E0" w:rsidR="00C664D5" w:rsidRDefault="00C664D5">
            <w:r>
              <w:t>C1</w:t>
            </w:r>
          </w:p>
          <w:p w14:paraId="0EDA1558" w14:textId="4D2E1C03" w:rsidR="00C664D5" w:rsidRDefault="00C664D5">
            <w:r>
              <w:t>Total</w:t>
            </w:r>
          </w:p>
          <w:p w14:paraId="43403CE5" w14:textId="77777777" w:rsidR="00C664D5" w:rsidRDefault="00C664D5"/>
        </w:tc>
        <w:tc>
          <w:tcPr>
            <w:tcW w:w="638" w:type="dxa"/>
          </w:tcPr>
          <w:p w14:paraId="4BB78613" w14:textId="77777777" w:rsidR="00C664D5" w:rsidRDefault="00C664D5">
            <w:r>
              <w:t>9</w:t>
            </w:r>
          </w:p>
          <w:p w14:paraId="28299971" w14:textId="77777777" w:rsidR="00C664D5" w:rsidRDefault="00C664D5">
            <w:r>
              <w:t>5</w:t>
            </w:r>
          </w:p>
          <w:p w14:paraId="7CF13AB4" w14:textId="77777777" w:rsidR="00C664D5" w:rsidRDefault="00C664D5">
            <w:r>
              <w:t>4</w:t>
            </w:r>
          </w:p>
          <w:p w14:paraId="74AC5BE1" w14:textId="77777777" w:rsidR="00C664D5" w:rsidRDefault="00C664D5">
            <w:r>
              <w:t>4</w:t>
            </w:r>
          </w:p>
          <w:p w14:paraId="126D02DF" w14:textId="0A726EB1" w:rsidR="00C664D5" w:rsidRDefault="00C664D5">
            <w:r>
              <w:t>129</w:t>
            </w:r>
          </w:p>
        </w:tc>
        <w:tc>
          <w:tcPr>
            <w:tcW w:w="1696" w:type="dxa"/>
          </w:tcPr>
          <w:p w14:paraId="44006363" w14:textId="77777777" w:rsidR="00C664D5" w:rsidRDefault="00C664D5">
            <w:r>
              <w:t>7</w:t>
            </w:r>
          </w:p>
          <w:p w14:paraId="2C7F3B39" w14:textId="77777777" w:rsidR="00C664D5" w:rsidRDefault="00C664D5">
            <w:r>
              <w:t>3.9</w:t>
            </w:r>
          </w:p>
          <w:p w14:paraId="726A1582" w14:textId="77777777" w:rsidR="00C664D5" w:rsidRDefault="00C664D5">
            <w:r>
              <w:t>3.1</w:t>
            </w:r>
          </w:p>
          <w:p w14:paraId="17A10746" w14:textId="77777777" w:rsidR="00C664D5" w:rsidRDefault="00C664D5">
            <w:r>
              <w:t>3.1</w:t>
            </w:r>
          </w:p>
          <w:p w14:paraId="7E7A3C84" w14:textId="53DF47F2" w:rsidR="00C664D5" w:rsidRDefault="00C664D5">
            <w:r>
              <w:t>100</w:t>
            </w:r>
          </w:p>
        </w:tc>
      </w:tr>
      <w:tr w:rsidR="00C664D5" w14:paraId="054643E7" w14:textId="77777777" w:rsidTr="00C664D5">
        <w:trPr>
          <w:trHeight w:val="473"/>
        </w:trPr>
        <w:tc>
          <w:tcPr>
            <w:tcW w:w="2863" w:type="dxa"/>
          </w:tcPr>
          <w:p w14:paraId="4FD97795" w14:textId="77777777" w:rsidR="00C664D5" w:rsidRDefault="00C664D5"/>
        </w:tc>
        <w:tc>
          <w:tcPr>
            <w:tcW w:w="638" w:type="dxa"/>
          </w:tcPr>
          <w:p w14:paraId="64CD7A93" w14:textId="5B5A2D03" w:rsidR="00C664D5" w:rsidRDefault="00C664D5"/>
        </w:tc>
        <w:tc>
          <w:tcPr>
            <w:tcW w:w="1696" w:type="dxa"/>
          </w:tcPr>
          <w:p w14:paraId="39E44560" w14:textId="77777777" w:rsidR="00C664D5" w:rsidRDefault="00C664D5"/>
        </w:tc>
      </w:tr>
    </w:tbl>
    <w:p w14:paraId="426CCF00" w14:textId="77777777" w:rsidR="004C5BAA" w:rsidRDefault="004C5BAA"/>
    <w:p w14:paraId="43D98B14" w14:textId="325C3E12" w:rsidR="004C5BAA" w:rsidRDefault="00CE1A2C">
      <w:r>
        <w:t xml:space="preserve">* </w:t>
      </w:r>
      <w:r w:rsidRPr="00CE1A2C">
        <w:t>Although AO type B3 and C1 fractures are typically considered unstable, selected cases with acceptable post-reduction alignment and stability were managed nonoperatively with close follow-up.</w:t>
      </w:r>
    </w:p>
    <w:sectPr w:rsidR="004C5BA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03508200">
    <w:abstractNumId w:val="8"/>
  </w:num>
  <w:num w:numId="2" w16cid:durableId="1756590385">
    <w:abstractNumId w:val="6"/>
  </w:num>
  <w:num w:numId="3" w16cid:durableId="1585065871">
    <w:abstractNumId w:val="5"/>
  </w:num>
  <w:num w:numId="4" w16cid:durableId="2091344574">
    <w:abstractNumId w:val="4"/>
  </w:num>
  <w:num w:numId="5" w16cid:durableId="513689145">
    <w:abstractNumId w:val="7"/>
  </w:num>
  <w:num w:numId="6" w16cid:durableId="947007971">
    <w:abstractNumId w:val="3"/>
  </w:num>
  <w:num w:numId="7" w16cid:durableId="998465510">
    <w:abstractNumId w:val="2"/>
  </w:num>
  <w:num w:numId="8" w16cid:durableId="2027361805">
    <w:abstractNumId w:val="1"/>
  </w:num>
  <w:num w:numId="9" w16cid:durableId="530343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652F"/>
    <w:rsid w:val="0015074B"/>
    <w:rsid w:val="0029639D"/>
    <w:rsid w:val="00326F90"/>
    <w:rsid w:val="004C5BAA"/>
    <w:rsid w:val="00523449"/>
    <w:rsid w:val="008C6819"/>
    <w:rsid w:val="00AA1D8D"/>
    <w:rsid w:val="00B47730"/>
    <w:rsid w:val="00C664D5"/>
    <w:rsid w:val="00CB0664"/>
    <w:rsid w:val="00CE1A2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4CCC356F"/>
  <w14:defaultImageDpi w14:val="300"/>
  <w15:docId w15:val="{F9D4A47A-B2C0-0B4B-88A5-A1EF9F696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hasan balcı</cp:lastModifiedBy>
  <cp:revision>4</cp:revision>
  <dcterms:created xsi:type="dcterms:W3CDTF">2013-12-23T23:15:00Z</dcterms:created>
  <dcterms:modified xsi:type="dcterms:W3CDTF">2026-03-28T20:58:00Z</dcterms:modified>
  <cp:category/>
</cp:coreProperties>
</file>