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836" w:rsidRPr="00AB1174" w:rsidRDefault="000C4836" w:rsidP="000C4836">
      <w:pPr>
        <w:spacing w:line="480" w:lineRule="auto"/>
        <w:jc w:val="both"/>
        <w:rPr>
          <w:b/>
          <w:sz w:val="28"/>
          <w:szCs w:val="28"/>
          <w:lang w:val="en-GB"/>
        </w:rPr>
      </w:pPr>
      <w:r w:rsidRPr="00AB1174">
        <w:rPr>
          <w:b/>
          <w:sz w:val="28"/>
          <w:szCs w:val="28"/>
          <w:lang w:val="en-GB"/>
        </w:rPr>
        <w:t>Supplementary Material</w:t>
      </w:r>
      <w:r w:rsidRPr="00E051DC">
        <w:rPr>
          <w:b/>
          <w:sz w:val="28"/>
          <w:szCs w:val="28"/>
          <w:lang w:val="en-GB"/>
        </w:rPr>
        <w:t>:</w:t>
      </w:r>
    </w:p>
    <w:p w:rsidR="000C4836" w:rsidRPr="00970F0F" w:rsidRDefault="000C4836" w:rsidP="000C4836">
      <w:pPr>
        <w:keepNext/>
        <w:spacing w:line="480" w:lineRule="auto"/>
        <w:jc w:val="center"/>
        <w:rPr>
          <w:lang w:val="en-GB"/>
        </w:rPr>
      </w:pPr>
      <w:r w:rsidRPr="003B7FA9">
        <w:rPr>
          <w:noProof/>
          <w:lang w:val="en-US"/>
        </w:rPr>
        <w:drawing>
          <wp:inline distT="0" distB="0" distL="0" distR="0" wp14:anchorId="3166E31C" wp14:editId="53237FC7">
            <wp:extent cx="867915" cy="2520000"/>
            <wp:effectExtent l="0" t="0" r="889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7915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0F0F">
        <w:rPr>
          <w:lang w:val="en-GB"/>
        </w:rPr>
        <w:t xml:space="preserve"> </w:t>
      </w:r>
      <w:r>
        <w:rPr>
          <w:noProof/>
          <w:lang w:val="en-US"/>
        </w:rPr>
        <w:drawing>
          <wp:inline distT="0" distB="0" distL="0" distR="0" wp14:anchorId="13E9E55A" wp14:editId="0F1066A5">
            <wp:extent cx="954709" cy="2520000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709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70F0F">
        <w:rPr>
          <w:lang w:val="en-GB"/>
        </w:rPr>
        <w:t xml:space="preserve">   </w:t>
      </w:r>
      <w:r>
        <w:rPr>
          <w:lang w:val="en-GB"/>
        </w:rPr>
        <w:t xml:space="preserve">      </w:t>
      </w:r>
      <w:r w:rsidRPr="00970F0F">
        <w:rPr>
          <w:lang w:val="en-GB"/>
        </w:rPr>
        <w:t xml:space="preserve">  </w:t>
      </w:r>
      <w:r>
        <w:rPr>
          <w:noProof/>
          <w:lang w:val="en-US"/>
        </w:rPr>
        <w:drawing>
          <wp:inline distT="0" distB="0" distL="0" distR="0" wp14:anchorId="033E7D38" wp14:editId="0F568671">
            <wp:extent cx="997877" cy="252000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877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70F0F">
        <w:rPr>
          <w:lang w:val="en-GB"/>
        </w:rPr>
        <w:t xml:space="preserve"> </w:t>
      </w:r>
      <w:r>
        <w:rPr>
          <w:noProof/>
          <w:lang w:val="en-US"/>
        </w:rPr>
        <w:drawing>
          <wp:inline distT="0" distB="0" distL="0" distR="0" wp14:anchorId="05706045" wp14:editId="4329D88F">
            <wp:extent cx="1064603" cy="2520000"/>
            <wp:effectExtent l="0" t="0" r="254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603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4836" w:rsidRDefault="000C4836" w:rsidP="000C4836">
      <w:pPr>
        <w:pStyle w:val="Caption"/>
        <w:spacing w:line="480" w:lineRule="auto"/>
        <w:jc w:val="both"/>
        <w:rPr>
          <w:lang w:val="en-GB"/>
        </w:rPr>
      </w:pPr>
      <w:r w:rsidRPr="00590BC4">
        <w:rPr>
          <w:lang w:val="en-GB"/>
        </w:rPr>
        <w:t>Supplementary Figure 1</w:t>
      </w:r>
      <w:r>
        <w:rPr>
          <w:lang w:val="en-GB"/>
        </w:rPr>
        <w:t>:</w:t>
      </w:r>
      <w:r w:rsidRPr="00590BC4">
        <w:rPr>
          <w:lang w:val="en-GB"/>
        </w:rPr>
        <w:t xml:space="preserve"> </w:t>
      </w:r>
      <w:r w:rsidRPr="00B25852">
        <w:rPr>
          <w:lang w:val="en-GB"/>
        </w:rPr>
        <w:t>Preoperative radiographs demonstrating septic loosening of a total knee arthroplasty in a 59-year-old male patient</w:t>
      </w:r>
      <w:r>
        <w:rPr>
          <w:lang w:val="en-GB"/>
        </w:rPr>
        <w:t xml:space="preserve"> (left)</w:t>
      </w:r>
      <w:r w:rsidRPr="00970F0F">
        <w:rPr>
          <w:lang w:val="en-GB"/>
        </w:rPr>
        <w:t xml:space="preserve">. </w:t>
      </w:r>
      <w:r w:rsidRPr="00CC18DC">
        <w:rPr>
          <w:lang w:val="en-GB"/>
        </w:rPr>
        <w:t xml:space="preserve">Postoperative radiograph after prosthesis removal and implantation of an arthrodesis bone cement spacer, additionally using two carbon </w:t>
      </w:r>
      <w:proofErr w:type="spellStart"/>
      <w:r w:rsidRPr="00CC18DC">
        <w:rPr>
          <w:lang w:val="en-GB"/>
        </w:rPr>
        <w:t>fiber</w:t>
      </w:r>
      <w:proofErr w:type="spellEnd"/>
      <w:r w:rsidRPr="00CC18DC">
        <w:rPr>
          <w:lang w:val="en-GB"/>
        </w:rPr>
        <w:t xml:space="preserve"> rods and a connection clamp</w:t>
      </w:r>
      <w:r>
        <w:rPr>
          <w:lang w:val="en-GB"/>
        </w:rPr>
        <w:t xml:space="preserve"> </w:t>
      </w:r>
      <w:r w:rsidRPr="00044E2C">
        <w:rPr>
          <w:lang w:val="en-GB"/>
        </w:rPr>
        <w:t>(right).</w:t>
      </w:r>
      <w:r w:rsidRPr="009A5032">
        <w:rPr>
          <w:lang w:val="en-GB"/>
        </w:rPr>
        <w:t xml:space="preserve"> Radiographic images were retrieved from the institutional picture archiving and communication system (PACS). The images were anonymized and used solely for illustrative purposes.</w:t>
      </w:r>
      <w:r>
        <w:rPr>
          <w:lang w:val="en-GB"/>
        </w:rPr>
        <w:t xml:space="preserve"> </w:t>
      </w:r>
    </w:p>
    <w:p w:rsidR="000C4836" w:rsidRPr="003C19A8" w:rsidRDefault="000C4836" w:rsidP="000C4836">
      <w:pPr>
        <w:rPr>
          <w:i/>
          <w:iCs/>
          <w:color w:val="1F497D" w:themeColor="text2"/>
          <w:sz w:val="18"/>
          <w:szCs w:val="18"/>
          <w:lang w:val="en-GB"/>
        </w:rPr>
      </w:pPr>
      <w:r w:rsidRPr="003C19A8">
        <w:rPr>
          <w:i/>
          <w:iCs/>
          <w:color w:val="1F497D" w:themeColor="text2"/>
          <w:sz w:val="18"/>
          <w:szCs w:val="18"/>
          <w:lang w:val="en-GB"/>
        </w:rPr>
        <w:t xml:space="preserve">Supplementary </w:t>
      </w:r>
      <w:r>
        <w:rPr>
          <w:i/>
          <w:iCs/>
          <w:color w:val="1F497D" w:themeColor="text2"/>
          <w:sz w:val="18"/>
          <w:szCs w:val="18"/>
          <w:lang w:val="en-GB"/>
        </w:rPr>
        <w:t>Table</w:t>
      </w:r>
      <w:r w:rsidRPr="003C19A8">
        <w:rPr>
          <w:i/>
          <w:iCs/>
          <w:color w:val="1F497D" w:themeColor="text2"/>
          <w:sz w:val="18"/>
          <w:szCs w:val="18"/>
          <w:lang w:val="en-GB"/>
        </w:rPr>
        <w:t xml:space="preserve"> 1</w:t>
      </w:r>
      <w:r>
        <w:rPr>
          <w:i/>
          <w:iCs/>
          <w:color w:val="1F497D" w:themeColor="text2"/>
          <w:sz w:val="18"/>
          <w:szCs w:val="18"/>
          <w:lang w:val="en-GB"/>
        </w:rPr>
        <w:t xml:space="preserve">: </w:t>
      </w:r>
      <w:r w:rsidRPr="003C19A8">
        <w:rPr>
          <w:i/>
          <w:iCs/>
          <w:color w:val="1F497D" w:themeColor="text2"/>
          <w:sz w:val="18"/>
          <w:szCs w:val="18"/>
          <w:lang w:val="en-GB"/>
        </w:rPr>
        <w:t>CAD-derived surface characteristics of the cement specimens.</w:t>
      </w:r>
    </w:p>
    <w:tbl>
      <w:tblPr>
        <w:tblW w:w="41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3"/>
        <w:gridCol w:w="1439"/>
        <w:gridCol w:w="875"/>
        <w:gridCol w:w="1922"/>
        <w:gridCol w:w="1484"/>
      </w:tblGrid>
      <w:tr w:rsidR="000C4836" w:rsidTr="00350959">
        <w:trPr>
          <w:trHeight w:val="570"/>
          <w:jc w:val="center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Cement-</w:t>
            </w:r>
            <w:r>
              <w:rPr>
                <w:lang w:val="en-GB"/>
              </w:rPr>
              <w:t>structure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Surface area [mm²]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</w:pPr>
            <w:r>
              <w:t>Volume [mm³]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Surface area-to-volume ratio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Surface area increase [%]</w:t>
            </w:r>
          </w:p>
        </w:tc>
      </w:tr>
      <w:tr w:rsidR="000C4836" w:rsidTr="00350959">
        <w:trPr>
          <w:trHeight w:val="285"/>
          <w:jc w:val="center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rPr>
                <w:color w:val="000000"/>
              </w:rPr>
            </w:pPr>
            <w:r>
              <w:rPr>
                <w:lang w:val="en-GB"/>
              </w:rPr>
              <w:t>Reference group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2063,7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2478,3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0,83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100%</w:t>
            </w:r>
          </w:p>
        </w:tc>
      </w:tr>
      <w:tr w:rsidR="000C4836" w:rsidTr="00350959">
        <w:trPr>
          <w:trHeight w:val="285"/>
          <w:jc w:val="center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Surface group 1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2348,7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2478,3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0,95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114%</w:t>
            </w:r>
          </w:p>
        </w:tc>
      </w:tr>
      <w:tr w:rsidR="000C4836" w:rsidTr="00350959">
        <w:trPr>
          <w:trHeight w:val="285"/>
          <w:jc w:val="center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Surface group 2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2636,7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2478,3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1,06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128%</w:t>
            </w:r>
          </w:p>
        </w:tc>
      </w:tr>
      <w:tr w:rsidR="000C4836" w:rsidTr="00350959">
        <w:trPr>
          <w:trHeight w:val="285"/>
          <w:jc w:val="center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Surface group 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3221,3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2478,3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1,30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C4836" w:rsidRDefault="000C4836" w:rsidP="00350959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156%</w:t>
            </w:r>
          </w:p>
        </w:tc>
      </w:tr>
    </w:tbl>
    <w:p w:rsidR="000C4836" w:rsidRDefault="000C4836" w:rsidP="000C4836">
      <w:pPr>
        <w:spacing w:line="480" w:lineRule="auto"/>
        <w:jc w:val="both"/>
        <w:rPr>
          <w:sz w:val="24"/>
          <w:szCs w:val="24"/>
          <w:lang w:val="en-GB"/>
        </w:rPr>
      </w:pPr>
    </w:p>
    <w:p w:rsidR="000C4836" w:rsidRPr="00EA3D38" w:rsidRDefault="000C4836" w:rsidP="000C4836">
      <w:pPr>
        <w:spacing w:line="480" w:lineRule="auto"/>
        <w:jc w:val="both"/>
        <w:rPr>
          <w:i/>
          <w:iCs/>
          <w:color w:val="1F497D" w:themeColor="text2"/>
          <w:sz w:val="18"/>
          <w:szCs w:val="18"/>
          <w:lang w:val="en-GB"/>
        </w:rPr>
      </w:pPr>
      <w:r w:rsidRPr="003C19A8">
        <w:rPr>
          <w:i/>
          <w:iCs/>
          <w:color w:val="1F497D" w:themeColor="text2"/>
          <w:sz w:val="18"/>
          <w:szCs w:val="18"/>
          <w:lang w:val="en-GB"/>
        </w:rPr>
        <w:t xml:space="preserve">Supplementary </w:t>
      </w:r>
      <w:r>
        <w:rPr>
          <w:i/>
          <w:iCs/>
          <w:color w:val="1F497D" w:themeColor="text2"/>
          <w:sz w:val="18"/>
          <w:szCs w:val="18"/>
          <w:lang w:val="en-GB"/>
        </w:rPr>
        <w:t>Table</w:t>
      </w:r>
      <w:r w:rsidRPr="003C19A8">
        <w:rPr>
          <w:i/>
          <w:iCs/>
          <w:color w:val="1F497D" w:themeColor="text2"/>
          <w:sz w:val="18"/>
          <w:szCs w:val="18"/>
          <w:lang w:val="en-GB"/>
        </w:rPr>
        <w:t xml:space="preserve"> </w:t>
      </w:r>
      <w:r>
        <w:rPr>
          <w:i/>
          <w:iCs/>
          <w:color w:val="1F497D" w:themeColor="text2"/>
          <w:sz w:val="18"/>
          <w:szCs w:val="18"/>
          <w:lang w:val="en-GB"/>
        </w:rPr>
        <w:t>2:</w:t>
      </w:r>
      <w:r w:rsidRPr="00F607C2">
        <w:rPr>
          <w:lang w:val="en-GB"/>
        </w:rPr>
        <w:t xml:space="preserve"> </w:t>
      </w:r>
      <w:r>
        <w:rPr>
          <w:i/>
          <w:iCs/>
          <w:color w:val="1F497D" w:themeColor="text2"/>
          <w:sz w:val="18"/>
          <w:szCs w:val="18"/>
          <w:lang w:val="en-GB"/>
        </w:rPr>
        <w:t xml:space="preserve">Vancomycin </w:t>
      </w:r>
      <w:r w:rsidRPr="00961EE1">
        <w:rPr>
          <w:i/>
          <w:iCs/>
          <w:color w:val="1F497D" w:themeColor="text2"/>
          <w:sz w:val="18"/>
          <w:szCs w:val="18"/>
          <w:lang w:val="en-GB"/>
        </w:rPr>
        <w:t>mass released per specimen</w:t>
      </w:r>
      <w:r>
        <w:rPr>
          <w:i/>
          <w:iCs/>
          <w:color w:val="1F497D" w:themeColor="text2"/>
          <w:sz w:val="18"/>
          <w:szCs w:val="18"/>
          <w:lang w:val="en-GB"/>
        </w:rPr>
        <w:t xml:space="preserve"> in </w:t>
      </w:r>
      <w:r w:rsidRPr="00961EE1">
        <w:rPr>
          <w:i/>
          <w:iCs/>
          <w:color w:val="1F497D" w:themeColor="text2"/>
          <w:sz w:val="18"/>
          <w:szCs w:val="18"/>
          <w:lang w:val="en-GB"/>
        </w:rPr>
        <w:t>mg/specimen, for each interval</w:t>
      </w:r>
      <w:r>
        <w:rPr>
          <w:i/>
          <w:iCs/>
          <w:color w:val="1F497D" w:themeColor="text2"/>
          <w:sz w:val="18"/>
          <w:szCs w:val="18"/>
          <w:lang w:val="en-GB"/>
        </w:rPr>
        <w:t>.</w:t>
      </w:r>
    </w:p>
    <w:tbl>
      <w:tblPr>
        <w:tblW w:w="874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4"/>
        <w:gridCol w:w="645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</w:tblGrid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bookmarkStart w:id="0" w:name="_Hlk233128875"/>
            <w:r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Days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.</w:t>
            </w: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208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14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21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28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35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42</w:t>
            </w: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Reference group (mg)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1,25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0,35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0,15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0,20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0,16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0,22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0,13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0,12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0,12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0,12</w:t>
            </w: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Mean ± SD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0,00</w:t>
            </w:r>
          </w:p>
        </w:tc>
      </w:tr>
      <w:tr w:rsidR="000C4836" w:rsidRPr="00DE05BF" w:rsidTr="00350959">
        <w:trPr>
          <w:trHeight w:val="113"/>
        </w:trPr>
        <w:tc>
          <w:tcPr>
            <w:tcW w:w="8747" w:type="dxa"/>
            <w:gridSpan w:val="11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sz w:val="10"/>
                <w:szCs w:val="10"/>
                <w:lang w:eastAsia="de-DE"/>
              </w:rPr>
            </w:pP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Surface group 1 (mg)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2,46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0,68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0,37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0,52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0,39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0,46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0,25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0,19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0,13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0,12</w:t>
            </w: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Mean ± SD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0,01</w:t>
            </w:r>
          </w:p>
        </w:tc>
      </w:tr>
      <w:tr w:rsidR="000C4836" w:rsidRPr="00DE05BF" w:rsidTr="00350959">
        <w:trPr>
          <w:trHeight w:val="113"/>
        </w:trPr>
        <w:tc>
          <w:tcPr>
            <w:tcW w:w="8747" w:type="dxa"/>
            <w:gridSpan w:val="11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sz w:val="10"/>
                <w:szCs w:val="10"/>
                <w:lang w:eastAsia="de-DE"/>
              </w:rPr>
            </w:pP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 xml:space="preserve">Surface group 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2</w:t>
            </w: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 xml:space="preserve"> (mg)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2,44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0,84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0,47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0,45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0,43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0,52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0,38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0,28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0,17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0,15</w:t>
            </w: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Mean ± SD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0,05</w:t>
            </w:r>
          </w:p>
        </w:tc>
      </w:tr>
      <w:tr w:rsidR="000C4836" w:rsidRPr="00DE05BF" w:rsidTr="00350959">
        <w:trPr>
          <w:trHeight w:val="113"/>
        </w:trPr>
        <w:tc>
          <w:tcPr>
            <w:tcW w:w="8747" w:type="dxa"/>
            <w:gridSpan w:val="11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sz w:val="10"/>
                <w:szCs w:val="10"/>
                <w:lang w:eastAsia="de-DE"/>
              </w:rPr>
            </w:pP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2C2B1A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Surface group 3 (mg)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2,85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1,41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0,57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0,56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0,56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0,56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0,42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0,30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0,20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0,15</w:t>
            </w: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2C2B1A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Mean ± SD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0,05</w:t>
            </w:r>
          </w:p>
        </w:tc>
      </w:tr>
      <w:bookmarkEnd w:id="0"/>
    </w:tbl>
    <w:p w:rsidR="000C4836" w:rsidRDefault="000C4836" w:rsidP="000C4836">
      <w:pPr>
        <w:spacing w:line="480" w:lineRule="auto"/>
        <w:jc w:val="both"/>
        <w:rPr>
          <w:sz w:val="24"/>
          <w:szCs w:val="24"/>
          <w:lang w:val="en-GB"/>
        </w:rPr>
      </w:pPr>
    </w:p>
    <w:p w:rsidR="000C4836" w:rsidRDefault="000C4836" w:rsidP="000C4836">
      <w:pPr>
        <w:spacing w:line="480" w:lineRule="auto"/>
        <w:jc w:val="both"/>
        <w:rPr>
          <w:i/>
          <w:iCs/>
          <w:color w:val="1F497D" w:themeColor="text2"/>
          <w:sz w:val="18"/>
          <w:szCs w:val="18"/>
          <w:lang w:val="en-GB"/>
        </w:rPr>
      </w:pPr>
      <w:r w:rsidRPr="003C19A8">
        <w:rPr>
          <w:i/>
          <w:iCs/>
          <w:color w:val="1F497D" w:themeColor="text2"/>
          <w:sz w:val="18"/>
          <w:szCs w:val="18"/>
          <w:lang w:val="en-GB"/>
        </w:rPr>
        <w:t xml:space="preserve">Supplementary </w:t>
      </w:r>
      <w:r>
        <w:rPr>
          <w:i/>
          <w:iCs/>
          <w:color w:val="1F497D" w:themeColor="text2"/>
          <w:sz w:val="18"/>
          <w:szCs w:val="18"/>
          <w:lang w:val="en-GB"/>
        </w:rPr>
        <w:t>Table</w:t>
      </w:r>
      <w:r w:rsidRPr="003C19A8">
        <w:rPr>
          <w:i/>
          <w:iCs/>
          <w:color w:val="1F497D" w:themeColor="text2"/>
          <w:sz w:val="18"/>
          <w:szCs w:val="18"/>
          <w:lang w:val="en-GB"/>
        </w:rPr>
        <w:t xml:space="preserve"> </w:t>
      </w:r>
      <w:r>
        <w:rPr>
          <w:i/>
          <w:iCs/>
          <w:color w:val="1F497D" w:themeColor="text2"/>
          <w:sz w:val="18"/>
          <w:szCs w:val="18"/>
          <w:lang w:val="en-GB"/>
        </w:rPr>
        <w:t>3:</w:t>
      </w:r>
      <w:r w:rsidRPr="00961EE1">
        <w:rPr>
          <w:i/>
          <w:iCs/>
          <w:color w:val="1F497D" w:themeColor="text2"/>
          <w:sz w:val="18"/>
          <w:szCs w:val="18"/>
          <w:lang w:val="en-GB"/>
        </w:rPr>
        <w:t xml:space="preserve"> </w:t>
      </w:r>
      <w:r>
        <w:rPr>
          <w:i/>
          <w:iCs/>
          <w:color w:val="1F497D" w:themeColor="text2"/>
          <w:sz w:val="18"/>
          <w:szCs w:val="18"/>
          <w:lang w:val="en-GB"/>
        </w:rPr>
        <w:t>Gentami</w:t>
      </w:r>
      <w:r w:rsidRPr="00961EE1">
        <w:rPr>
          <w:i/>
          <w:iCs/>
          <w:color w:val="1F497D" w:themeColor="text2"/>
          <w:sz w:val="18"/>
          <w:szCs w:val="18"/>
          <w:lang w:val="en-GB"/>
        </w:rPr>
        <w:t>cin mass released per specimen in mg/specimen, for each interval</w:t>
      </w:r>
      <w:r>
        <w:rPr>
          <w:i/>
          <w:iCs/>
          <w:color w:val="1F497D" w:themeColor="text2"/>
          <w:sz w:val="18"/>
          <w:szCs w:val="18"/>
          <w:lang w:val="en-GB"/>
        </w:rPr>
        <w:t>.</w:t>
      </w:r>
    </w:p>
    <w:tbl>
      <w:tblPr>
        <w:tblW w:w="874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4"/>
        <w:gridCol w:w="645"/>
        <w:gridCol w:w="642"/>
        <w:gridCol w:w="642"/>
        <w:gridCol w:w="642"/>
        <w:gridCol w:w="642"/>
        <w:gridCol w:w="642"/>
        <w:gridCol w:w="642"/>
        <w:gridCol w:w="642"/>
        <w:gridCol w:w="642"/>
        <w:gridCol w:w="642"/>
      </w:tblGrid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Days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.</w:t>
            </w: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208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14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21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28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35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DE05BF"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  <w:t>42</w:t>
            </w: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Reference group (mg)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1,02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1,23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0,51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0,61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0,43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0,58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0,28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0,20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0,15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0,10</w:t>
            </w: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Mean ± SD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0,01</w:t>
            </w:r>
          </w:p>
        </w:tc>
      </w:tr>
      <w:tr w:rsidR="000C4836" w:rsidRPr="00DE05BF" w:rsidTr="00350959">
        <w:trPr>
          <w:trHeight w:val="113"/>
        </w:trPr>
        <w:tc>
          <w:tcPr>
            <w:tcW w:w="8747" w:type="dxa"/>
            <w:gridSpan w:val="11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sz w:val="10"/>
                <w:szCs w:val="10"/>
                <w:lang w:eastAsia="de-DE"/>
              </w:rPr>
            </w:pP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Surface group 1 (mg)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1,08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0,70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0,50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0,53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0,57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0,75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0,31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0,30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0,22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0,15</w:t>
            </w: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Mean ± SD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0,04</w:t>
            </w:r>
          </w:p>
        </w:tc>
      </w:tr>
      <w:tr w:rsidR="000C4836" w:rsidRPr="00DE05BF" w:rsidTr="00350959">
        <w:trPr>
          <w:trHeight w:val="113"/>
        </w:trPr>
        <w:tc>
          <w:tcPr>
            <w:tcW w:w="8747" w:type="dxa"/>
            <w:gridSpan w:val="11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sz w:val="10"/>
                <w:szCs w:val="10"/>
                <w:lang w:eastAsia="de-DE"/>
              </w:rPr>
            </w:pP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 xml:space="preserve">Surface group 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2</w:t>
            </w: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 xml:space="preserve"> (mg)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1,45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0,90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0,68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0,52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0,47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0,69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0,53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0,51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0,28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0,22</w:t>
            </w: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Mean ± SD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0,18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0,05</w:t>
            </w:r>
          </w:p>
        </w:tc>
      </w:tr>
      <w:tr w:rsidR="000C4836" w:rsidRPr="00DE05BF" w:rsidTr="00350959">
        <w:trPr>
          <w:trHeight w:val="113"/>
        </w:trPr>
        <w:tc>
          <w:tcPr>
            <w:tcW w:w="8747" w:type="dxa"/>
            <w:gridSpan w:val="11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EA3D38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sz w:val="10"/>
                <w:szCs w:val="10"/>
                <w:lang w:eastAsia="de-DE"/>
              </w:rPr>
            </w:pP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2C2B1A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Surface group 3 (mg)</w:t>
            </w:r>
          </w:p>
        </w:tc>
        <w:tc>
          <w:tcPr>
            <w:tcW w:w="6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1,37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1,39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0,83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0,69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0,68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0,98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0,52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0,48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0,31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0,21</w:t>
            </w:r>
          </w:p>
        </w:tc>
      </w:tr>
      <w:tr w:rsidR="000C4836" w:rsidRPr="00DE05BF" w:rsidTr="00350959">
        <w:trPr>
          <w:trHeight w:val="300"/>
        </w:trPr>
        <w:tc>
          <w:tcPr>
            <w:tcW w:w="2324" w:type="dxa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auto"/>
            </w:tcBorders>
            <w:shd w:val="clear" w:color="auto" w:fill="EEECE1" w:themeFill="background2"/>
            <w:noWrap/>
            <w:vAlign w:val="bottom"/>
          </w:tcPr>
          <w:p w:rsidR="000C4836" w:rsidRPr="002C2B1A" w:rsidRDefault="000C4836" w:rsidP="00350959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</w:pPr>
            <w:r w:rsidRPr="002C2B1A">
              <w:rPr>
                <w:rFonts w:ascii="Calibri" w:eastAsia="Times New Roman" w:hAnsi="Calibri" w:cs="Calibri"/>
                <w:b/>
                <w:bCs/>
                <w:color w:val="3F3F3F"/>
                <w:lang w:val="en-GB" w:eastAsia="de-DE"/>
              </w:rPr>
              <w:t>Mean ± SD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0,31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0,13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4836" w:rsidRPr="00DE05BF" w:rsidRDefault="000C4836" w:rsidP="00350959">
            <w:pPr>
              <w:spacing w:after="0" w:line="276" w:lineRule="auto"/>
              <w:jc w:val="right"/>
              <w:rPr>
                <w:rFonts w:ascii="Calibri" w:eastAsia="Times New Roman" w:hAnsi="Calibri" w:cs="Calibri"/>
                <w:b/>
                <w:bCs/>
                <w:color w:val="3F3F3F"/>
                <w:lang w:eastAsia="de-DE"/>
              </w:rPr>
            </w:pPr>
            <w:r>
              <w:rPr>
                <w:rFonts w:ascii="Calibri" w:hAnsi="Calibri"/>
                <w:color w:val="000000"/>
              </w:rPr>
              <w:t>0,02</w:t>
            </w:r>
          </w:p>
        </w:tc>
      </w:tr>
    </w:tbl>
    <w:p w:rsidR="000C4836" w:rsidRPr="00366515" w:rsidRDefault="000C4836" w:rsidP="000C4836">
      <w:pPr>
        <w:spacing w:line="480" w:lineRule="auto"/>
        <w:jc w:val="both"/>
        <w:rPr>
          <w:sz w:val="24"/>
          <w:szCs w:val="24"/>
          <w:lang w:val="en-GB"/>
        </w:rPr>
      </w:pPr>
    </w:p>
    <w:p w:rsidR="0071147F" w:rsidRDefault="000C4836">
      <w:bookmarkStart w:id="1" w:name="_GoBack"/>
      <w:bookmarkEnd w:id="1"/>
    </w:p>
    <w:sectPr w:rsidR="00711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836"/>
    <w:rsid w:val="000C4836"/>
    <w:rsid w:val="004B226B"/>
    <w:rsid w:val="00523442"/>
    <w:rsid w:val="00667E19"/>
    <w:rsid w:val="00670FFF"/>
    <w:rsid w:val="00705C09"/>
    <w:rsid w:val="007E13B4"/>
    <w:rsid w:val="007E4A67"/>
    <w:rsid w:val="008A42C6"/>
    <w:rsid w:val="00945D06"/>
    <w:rsid w:val="00BB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836"/>
    <w:pPr>
      <w:spacing w:after="160" w:line="259" w:lineRule="auto"/>
    </w:pPr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C483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836"/>
    <w:rPr>
      <w:rFonts w:ascii="Tahoma" w:hAnsi="Tahoma" w:cs="Tahoma"/>
      <w:sz w:val="16"/>
      <w:szCs w:val="16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836"/>
    <w:pPr>
      <w:spacing w:after="160" w:line="259" w:lineRule="auto"/>
    </w:pPr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C483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836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Mae Hantoc</dc:creator>
  <cp:lastModifiedBy>Apple Mae Hantoc</cp:lastModifiedBy>
  <cp:revision>1</cp:revision>
  <dcterms:created xsi:type="dcterms:W3CDTF">2026-09-04T09:43:00Z</dcterms:created>
  <dcterms:modified xsi:type="dcterms:W3CDTF">2026-09-04T09:43:00Z</dcterms:modified>
</cp:coreProperties>
</file>