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C25811" w14:textId="79913844" w:rsidR="00535787" w:rsidRDefault="00F75391">
      <w:pPr>
        <w:rPr>
          <w:b/>
          <w:bCs/>
          <w:lang w:val="en-US"/>
        </w:rPr>
      </w:pPr>
      <w:r w:rsidRPr="00F64F1B">
        <w:rPr>
          <w:b/>
          <w:bCs/>
          <w:lang w:val="en-US"/>
        </w:rPr>
        <w:t>Summary of additional comments to the survey</w:t>
      </w:r>
    </w:p>
    <w:tbl>
      <w:tblPr>
        <w:tblStyle w:val="TableGrid"/>
        <w:tblW w:w="9153" w:type="dxa"/>
        <w:jc w:val="center"/>
        <w:tblLook w:val="04A0" w:firstRow="1" w:lastRow="0" w:firstColumn="1" w:lastColumn="0" w:noHBand="0" w:noVBand="1"/>
      </w:tblPr>
      <w:tblGrid>
        <w:gridCol w:w="3114"/>
        <w:gridCol w:w="6039"/>
      </w:tblGrid>
      <w:tr w:rsidR="00F75391" w:rsidRPr="00B80466" w14:paraId="38004344" w14:textId="77777777" w:rsidTr="003F4FD3">
        <w:trPr>
          <w:trHeight w:val="205"/>
          <w:jc w:val="center"/>
        </w:trPr>
        <w:tc>
          <w:tcPr>
            <w:tcW w:w="3114" w:type="dxa"/>
          </w:tcPr>
          <w:p w14:paraId="1F590E1A" w14:textId="77777777" w:rsidR="00F75391" w:rsidRPr="00B80466" w:rsidRDefault="00F75391" w:rsidP="003F4FD3">
            <w:pPr>
              <w:rPr>
                <w:b/>
                <w:bCs/>
                <w:color w:val="31A9A6"/>
                <w:sz w:val="18"/>
                <w:szCs w:val="18"/>
                <w:lang w:val="en-US"/>
              </w:rPr>
            </w:pPr>
            <w:r>
              <w:rPr>
                <w:b/>
                <w:bCs/>
                <w:color w:val="31A9A6"/>
                <w:sz w:val="18"/>
                <w:szCs w:val="18"/>
                <w:lang w:val="en-US"/>
              </w:rPr>
              <w:t>Specialty/Theme</w:t>
            </w:r>
          </w:p>
        </w:tc>
        <w:tc>
          <w:tcPr>
            <w:tcW w:w="6039" w:type="dxa"/>
          </w:tcPr>
          <w:p w14:paraId="367EC2B4" w14:textId="77777777" w:rsidR="00F75391" w:rsidRPr="00B80466" w:rsidRDefault="00F75391" w:rsidP="003F4FD3">
            <w:pPr>
              <w:rPr>
                <w:b/>
                <w:bCs/>
                <w:color w:val="31A9A6"/>
                <w:sz w:val="18"/>
                <w:szCs w:val="18"/>
                <w:lang w:val="en-US"/>
              </w:rPr>
            </w:pPr>
            <w:r w:rsidRPr="00B80466">
              <w:rPr>
                <w:b/>
                <w:bCs/>
                <w:color w:val="31A9A6"/>
                <w:sz w:val="18"/>
                <w:szCs w:val="18"/>
                <w:lang w:val="en-US"/>
              </w:rPr>
              <w:t>Comment summary</w:t>
            </w:r>
          </w:p>
        </w:tc>
      </w:tr>
      <w:tr w:rsidR="00F75391" w:rsidRPr="00B80466" w14:paraId="0285BBBE" w14:textId="77777777" w:rsidTr="003F4FD3">
        <w:trPr>
          <w:trHeight w:val="220"/>
          <w:jc w:val="center"/>
        </w:trPr>
        <w:tc>
          <w:tcPr>
            <w:tcW w:w="9153" w:type="dxa"/>
            <w:gridSpan w:val="2"/>
          </w:tcPr>
          <w:p w14:paraId="7D21534D" w14:textId="77777777" w:rsidR="00F75391" w:rsidRPr="00B80466" w:rsidRDefault="00F75391" w:rsidP="003F4FD3">
            <w:pPr>
              <w:rPr>
                <w:b/>
                <w:bCs/>
                <w:color w:val="31A9A6"/>
                <w:sz w:val="18"/>
                <w:szCs w:val="18"/>
                <w:lang w:val="en-US"/>
              </w:rPr>
            </w:pPr>
            <w:r w:rsidRPr="00267235">
              <w:rPr>
                <w:b/>
                <w:bCs/>
                <w:sz w:val="18"/>
                <w:szCs w:val="18"/>
                <w:lang w:val="en-US"/>
              </w:rPr>
              <w:t>Emergency Care</w:t>
            </w:r>
          </w:p>
        </w:tc>
      </w:tr>
      <w:tr w:rsidR="00F75391" w:rsidRPr="00267235" w14:paraId="5997DDE8" w14:textId="77777777" w:rsidTr="003F4FD3">
        <w:trPr>
          <w:trHeight w:val="1922"/>
          <w:jc w:val="center"/>
        </w:trPr>
        <w:tc>
          <w:tcPr>
            <w:tcW w:w="3114" w:type="dxa"/>
          </w:tcPr>
          <w:p w14:paraId="5F802AC8" w14:textId="77777777" w:rsidR="00F75391" w:rsidRDefault="00F75391" w:rsidP="003F4FD3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Inadequate capacity for care provision at the ED due to:</w:t>
            </w:r>
          </w:p>
          <w:p w14:paraId="52F634CA" w14:textId="77777777" w:rsidR="00F75391" w:rsidRPr="00267235" w:rsidRDefault="00F75391" w:rsidP="003F4FD3">
            <w:pPr>
              <w:rPr>
                <w:sz w:val="18"/>
                <w:szCs w:val="18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(</w:t>
            </w:r>
            <w:r w:rsidRPr="009610FF">
              <w:rPr>
                <w:sz w:val="16"/>
                <w:szCs w:val="16"/>
                <w:lang w:val="en-US"/>
              </w:rPr>
              <w:t xml:space="preserve">overcrowding, prolonged waiting time, lack of resuscitation capacity, </w:t>
            </w:r>
            <w:r>
              <w:rPr>
                <w:sz w:val="16"/>
                <w:szCs w:val="16"/>
                <w:lang w:val="en-US"/>
              </w:rPr>
              <w:t xml:space="preserve">and </w:t>
            </w:r>
            <w:r w:rsidRPr="009610FF">
              <w:rPr>
                <w:sz w:val="16"/>
                <w:szCs w:val="16"/>
                <w:lang w:val="en-US"/>
              </w:rPr>
              <w:t xml:space="preserve">dislocation as </w:t>
            </w:r>
            <w:r>
              <w:rPr>
                <w:sz w:val="16"/>
                <w:szCs w:val="16"/>
                <w:lang w:val="en-US"/>
              </w:rPr>
              <w:t>low-priority</w:t>
            </w:r>
            <w:r w:rsidRPr="009610FF"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cases</w:t>
            </w:r>
            <w:r w:rsidRPr="009610FF">
              <w:rPr>
                <w:sz w:val="16"/>
                <w:szCs w:val="16"/>
                <w:lang w:val="en-US"/>
              </w:rPr>
              <w:t>)</w:t>
            </w:r>
          </w:p>
        </w:tc>
        <w:tc>
          <w:tcPr>
            <w:tcW w:w="6039" w:type="dxa"/>
          </w:tcPr>
          <w:p w14:paraId="4A541D12" w14:textId="77777777" w:rsidR="00F75391" w:rsidRPr="00267235" w:rsidRDefault="00F75391" w:rsidP="003F4FD3">
            <w:pPr>
              <w:rPr>
                <w:sz w:val="18"/>
                <w:szCs w:val="18"/>
                <w:u w:val="single"/>
              </w:rPr>
            </w:pPr>
            <w:r w:rsidRPr="00267235">
              <w:rPr>
                <w:sz w:val="18"/>
                <w:szCs w:val="18"/>
              </w:rPr>
              <w:t xml:space="preserve">A respondent mentioned that when the ED is full or overcrowded, patients' waiting time before </w:t>
            </w:r>
            <w:r>
              <w:rPr>
                <w:sz w:val="18"/>
                <w:szCs w:val="18"/>
              </w:rPr>
              <w:t xml:space="preserve">undergoing </w:t>
            </w:r>
            <w:r w:rsidRPr="00267235">
              <w:rPr>
                <w:sz w:val="18"/>
                <w:szCs w:val="18"/>
              </w:rPr>
              <w:t xml:space="preserve">closed reduction is prolonged, and this, in turn, affects the quality of care they receive for dislocation. </w:t>
            </w:r>
            <w:r w:rsidRPr="00267235">
              <w:rPr>
                <w:sz w:val="18"/>
                <w:szCs w:val="18"/>
              </w:rPr>
              <w:br/>
            </w:r>
          </w:p>
          <w:p w14:paraId="17EC26C4" w14:textId="77777777" w:rsidR="00F75391" w:rsidRPr="00267235" w:rsidRDefault="00F75391" w:rsidP="003F4FD3">
            <w:pPr>
              <w:rPr>
                <w:sz w:val="18"/>
                <w:szCs w:val="18"/>
              </w:rPr>
            </w:pPr>
            <w:r w:rsidRPr="00267235">
              <w:rPr>
                <w:sz w:val="18"/>
                <w:szCs w:val="18"/>
              </w:rPr>
              <w:t xml:space="preserve">Similarly, another </w:t>
            </w:r>
            <w:r>
              <w:rPr>
                <w:sz w:val="18"/>
                <w:szCs w:val="18"/>
              </w:rPr>
              <w:t>respondent noted</w:t>
            </w:r>
            <w:r w:rsidRPr="00267235">
              <w:rPr>
                <w:sz w:val="18"/>
                <w:szCs w:val="18"/>
              </w:rPr>
              <w:t xml:space="preserve"> that resuscitation capacity was often a barrier to closed reduction, as patients with dislocation</w:t>
            </w:r>
            <w:r>
              <w:rPr>
                <w:sz w:val="18"/>
                <w:szCs w:val="18"/>
              </w:rPr>
              <w:t>s</w:t>
            </w:r>
            <w:r w:rsidRPr="00267235">
              <w:rPr>
                <w:sz w:val="18"/>
                <w:szCs w:val="18"/>
              </w:rPr>
              <w:t xml:space="preserve"> may be </w:t>
            </w:r>
            <w:r>
              <w:rPr>
                <w:sz w:val="18"/>
                <w:szCs w:val="18"/>
              </w:rPr>
              <w:t>perceived</w:t>
            </w:r>
            <w:r w:rsidRPr="00267235">
              <w:rPr>
                <w:sz w:val="18"/>
                <w:szCs w:val="18"/>
              </w:rPr>
              <w:t xml:space="preserve"> as a low priority in terms of ambulance offload and access to resuscitation space at the ED.</w:t>
            </w:r>
          </w:p>
        </w:tc>
      </w:tr>
      <w:tr w:rsidR="00F75391" w:rsidRPr="00267235" w14:paraId="1532AB56" w14:textId="77777777" w:rsidTr="003F4FD3">
        <w:trPr>
          <w:trHeight w:val="2714"/>
          <w:jc w:val="center"/>
        </w:trPr>
        <w:tc>
          <w:tcPr>
            <w:tcW w:w="3114" w:type="dxa"/>
          </w:tcPr>
          <w:p w14:paraId="3228E9AB" w14:textId="77777777" w:rsidR="00F75391" w:rsidRPr="00267235" w:rsidRDefault="00F75391" w:rsidP="003F4FD3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Delayed/varied initial  treatment</w:t>
            </w:r>
          </w:p>
        </w:tc>
        <w:tc>
          <w:tcPr>
            <w:tcW w:w="6039" w:type="dxa"/>
          </w:tcPr>
          <w:p w14:paraId="66991D89" w14:textId="77777777" w:rsidR="00F75391" w:rsidRPr="00267235" w:rsidRDefault="00F75391" w:rsidP="003F4FD3">
            <w:pPr>
              <w:rPr>
                <w:sz w:val="18"/>
                <w:szCs w:val="18"/>
              </w:rPr>
            </w:pPr>
            <w:r w:rsidRPr="00267235">
              <w:rPr>
                <w:sz w:val="18"/>
                <w:szCs w:val="18"/>
              </w:rPr>
              <w:t>Eight respondents mentioned five examples of scenarios where initial treatment may vary</w:t>
            </w:r>
            <w:r>
              <w:rPr>
                <w:sz w:val="18"/>
                <w:szCs w:val="18"/>
              </w:rPr>
              <w:t xml:space="preserve"> from closed reduction</w:t>
            </w:r>
            <w:r w:rsidRPr="00267235">
              <w:rPr>
                <w:sz w:val="18"/>
                <w:szCs w:val="18"/>
              </w:rPr>
              <w:t xml:space="preserve">, or could be delayed, including: </w:t>
            </w:r>
          </w:p>
          <w:p w14:paraId="1B0EF780" w14:textId="77777777" w:rsidR="00F75391" w:rsidRPr="00267235" w:rsidRDefault="00F75391" w:rsidP="00F75391">
            <w:pPr>
              <w:pStyle w:val="ListParagraph"/>
              <w:numPr>
                <w:ilvl w:val="0"/>
                <w:numId w:val="1"/>
              </w:numPr>
              <w:rPr>
                <w:sz w:val="18"/>
                <w:szCs w:val="18"/>
                <w:lang w:val="en-US"/>
              </w:rPr>
            </w:pPr>
            <w:r w:rsidRPr="00267235">
              <w:rPr>
                <w:sz w:val="18"/>
                <w:szCs w:val="18"/>
                <w:lang w:val="en-US"/>
              </w:rPr>
              <w:t xml:space="preserve">Cases of fracture or revision hips; </w:t>
            </w:r>
          </w:p>
          <w:p w14:paraId="28399E1A" w14:textId="77777777" w:rsidR="00F75391" w:rsidRPr="00267235" w:rsidRDefault="00F75391" w:rsidP="00F75391">
            <w:pPr>
              <w:pStyle w:val="ListParagraph"/>
              <w:numPr>
                <w:ilvl w:val="0"/>
                <w:numId w:val="1"/>
              </w:numPr>
              <w:rPr>
                <w:sz w:val="18"/>
                <w:szCs w:val="18"/>
                <w:lang w:val="en-US"/>
              </w:rPr>
            </w:pPr>
            <w:r w:rsidRPr="00267235">
              <w:rPr>
                <w:sz w:val="18"/>
                <w:szCs w:val="18"/>
                <w:lang w:val="en-US"/>
              </w:rPr>
              <w:t xml:space="preserve">Where there is a lack of resuscitation capacity and the ED is not safe to support sedation; </w:t>
            </w:r>
          </w:p>
          <w:p w14:paraId="4573128D" w14:textId="77777777" w:rsidR="00F75391" w:rsidRPr="00267235" w:rsidRDefault="00F75391" w:rsidP="00F75391">
            <w:pPr>
              <w:pStyle w:val="ListParagraph"/>
              <w:numPr>
                <w:ilvl w:val="0"/>
                <w:numId w:val="1"/>
              </w:numPr>
              <w:rPr>
                <w:sz w:val="18"/>
                <w:szCs w:val="18"/>
                <w:lang w:val="en-US"/>
              </w:rPr>
            </w:pPr>
            <w:r w:rsidRPr="00267235">
              <w:rPr>
                <w:sz w:val="18"/>
                <w:szCs w:val="18"/>
                <w:lang w:val="en-US"/>
              </w:rPr>
              <w:t xml:space="preserve">Cases of first dislocation, which is usually done in theatre (in one hospital); </w:t>
            </w:r>
          </w:p>
          <w:p w14:paraId="6A9B9385" w14:textId="77777777" w:rsidR="00F75391" w:rsidRPr="00267235" w:rsidRDefault="00F75391" w:rsidP="00F75391">
            <w:pPr>
              <w:pStyle w:val="ListParagraph"/>
              <w:numPr>
                <w:ilvl w:val="0"/>
                <w:numId w:val="1"/>
              </w:numPr>
              <w:rPr>
                <w:sz w:val="18"/>
                <w:szCs w:val="18"/>
                <w:lang w:val="en-US"/>
              </w:rPr>
            </w:pPr>
            <w:r w:rsidRPr="00267235">
              <w:rPr>
                <w:sz w:val="18"/>
                <w:szCs w:val="18"/>
                <w:lang w:val="en-US"/>
              </w:rPr>
              <w:t>When there are departmental pressures (e.g. shortage of staff due to sick leave or being busy);</w:t>
            </w:r>
          </w:p>
          <w:p w14:paraId="6D774F86" w14:textId="77777777" w:rsidR="00F75391" w:rsidRPr="00267235" w:rsidRDefault="00F75391" w:rsidP="00F75391">
            <w:pPr>
              <w:pStyle w:val="ListParagraph"/>
              <w:numPr>
                <w:ilvl w:val="0"/>
                <w:numId w:val="1"/>
              </w:numPr>
              <w:rPr>
                <w:sz w:val="18"/>
                <w:szCs w:val="18"/>
                <w:u w:val="single"/>
              </w:rPr>
            </w:pPr>
            <w:r w:rsidRPr="00267235">
              <w:rPr>
                <w:sz w:val="18"/>
                <w:szCs w:val="18"/>
                <w:lang w:val="en-US"/>
              </w:rPr>
              <w:t xml:space="preserve">During a crisis period </w:t>
            </w:r>
            <w:r w:rsidRPr="00267235">
              <w:rPr>
                <w:sz w:val="18"/>
                <w:szCs w:val="18"/>
              </w:rPr>
              <w:t>characterised</w:t>
            </w:r>
            <w:r w:rsidRPr="00267235">
              <w:rPr>
                <w:sz w:val="18"/>
                <w:szCs w:val="18"/>
                <w:lang w:val="en-US"/>
              </w:rPr>
              <w:t xml:space="preserve"> by a lack of space and other critical unwellness (e.g. Cardiac arrest, trauma calls</w:t>
            </w:r>
            <w:r>
              <w:rPr>
                <w:sz w:val="18"/>
                <w:szCs w:val="18"/>
                <w:lang w:val="en-US"/>
              </w:rPr>
              <w:t>,</w:t>
            </w:r>
            <w:r w:rsidRPr="00267235">
              <w:rPr>
                <w:sz w:val="18"/>
                <w:szCs w:val="18"/>
                <w:lang w:val="en-US"/>
              </w:rPr>
              <w:t xml:space="preserve"> etc.) </w:t>
            </w:r>
          </w:p>
        </w:tc>
      </w:tr>
      <w:tr w:rsidR="00F75391" w:rsidRPr="00267235" w14:paraId="3793298B" w14:textId="77777777" w:rsidTr="003F4FD3">
        <w:trPr>
          <w:trHeight w:val="1937"/>
          <w:jc w:val="center"/>
        </w:trPr>
        <w:tc>
          <w:tcPr>
            <w:tcW w:w="3114" w:type="dxa"/>
          </w:tcPr>
          <w:p w14:paraId="53E3CC32" w14:textId="77777777" w:rsidR="00F75391" w:rsidRPr="00267235" w:rsidRDefault="00F75391" w:rsidP="003F4FD3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Ownership of care</w:t>
            </w:r>
          </w:p>
        </w:tc>
        <w:tc>
          <w:tcPr>
            <w:tcW w:w="6039" w:type="dxa"/>
          </w:tcPr>
          <w:p w14:paraId="651D7EB7" w14:textId="77777777" w:rsidR="00F75391" w:rsidRPr="00267235" w:rsidRDefault="00F75391" w:rsidP="003F4FD3">
            <w:pPr>
              <w:rPr>
                <w:sz w:val="18"/>
                <w:szCs w:val="18"/>
                <w:lang w:eastAsia="en-GB"/>
              </w:rPr>
            </w:pPr>
            <w:r w:rsidRPr="00267235">
              <w:rPr>
                <w:sz w:val="18"/>
                <w:szCs w:val="18"/>
                <w:lang w:eastAsia="en-GB"/>
              </w:rPr>
              <w:t>A</w:t>
            </w:r>
            <w:r>
              <w:rPr>
                <w:sz w:val="18"/>
                <w:szCs w:val="18"/>
                <w:lang w:eastAsia="en-GB"/>
              </w:rPr>
              <w:t xml:space="preserve"> critical</w:t>
            </w:r>
            <w:r w:rsidRPr="00267235">
              <w:rPr>
                <w:sz w:val="18"/>
                <w:szCs w:val="18"/>
                <w:lang w:eastAsia="en-GB"/>
              </w:rPr>
              <w:t xml:space="preserve"> point highlighted by a respondent was the issue of care responsibility for the long-term management and definitive treatment of hip dislocation in patients who were operated on in a different hospital. For example, a dislocation case was mentioned where the orthopaedic team did not take responsibility for a patient who came from an NHS overflow list, and whose hip replacement was done in a private hospital. The patient kept having recurrent dislocations (up to 5 times in two weeks) without adequate follow-up for definitive treatment. </w:t>
            </w:r>
          </w:p>
        </w:tc>
      </w:tr>
      <w:tr w:rsidR="00F75391" w:rsidRPr="00267235" w14:paraId="4B10826E" w14:textId="77777777" w:rsidTr="003F4FD3">
        <w:trPr>
          <w:trHeight w:val="1717"/>
          <w:jc w:val="center"/>
        </w:trPr>
        <w:tc>
          <w:tcPr>
            <w:tcW w:w="3114" w:type="dxa"/>
          </w:tcPr>
          <w:p w14:paraId="23AD8507" w14:textId="77777777" w:rsidR="00F75391" w:rsidRPr="00267235" w:rsidRDefault="00F75391" w:rsidP="003F4FD3">
            <w:pPr>
              <w:rPr>
                <w:sz w:val="18"/>
                <w:szCs w:val="18"/>
                <w:lang w:val="en-US"/>
              </w:rPr>
            </w:pPr>
            <w:r w:rsidRPr="00267235">
              <w:rPr>
                <w:sz w:val="18"/>
                <w:szCs w:val="18"/>
                <w:lang w:val="en-US"/>
              </w:rPr>
              <w:t>Other ED care provision</w:t>
            </w:r>
            <w:r>
              <w:rPr>
                <w:sz w:val="18"/>
                <w:szCs w:val="18"/>
                <w:lang w:val="en-US"/>
              </w:rPr>
              <w:t>s</w:t>
            </w:r>
          </w:p>
        </w:tc>
        <w:tc>
          <w:tcPr>
            <w:tcW w:w="6039" w:type="dxa"/>
          </w:tcPr>
          <w:p w14:paraId="52D5149D" w14:textId="77777777" w:rsidR="00F75391" w:rsidRPr="00267235" w:rsidRDefault="00F75391" w:rsidP="003F4FD3">
            <w:pPr>
              <w:rPr>
                <w:sz w:val="18"/>
                <w:szCs w:val="18"/>
                <w:lang w:eastAsia="en-GB"/>
              </w:rPr>
            </w:pPr>
            <w:r w:rsidRPr="00267235">
              <w:rPr>
                <w:sz w:val="18"/>
                <w:szCs w:val="18"/>
                <w:lang w:eastAsia="en-GB"/>
              </w:rPr>
              <w:t xml:space="preserve">Other care services provided for patients at the ED were also pointed out by a respondent who mentioned that patients were usually seen by the REACT (Reactive Emergency Assessment Community Team) </w:t>
            </w:r>
            <w:r>
              <w:rPr>
                <w:sz w:val="18"/>
                <w:szCs w:val="18"/>
                <w:lang w:eastAsia="en-GB"/>
              </w:rPr>
              <w:t>after closed reduction</w:t>
            </w:r>
            <w:r w:rsidRPr="00267235">
              <w:rPr>
                <w:sz w:val="18"/>
                <w:szCs w:val="18"/>
                <w:lang w:eastAsia="en-GB"/>
              </w:rPr>
              <w:t>.</w:t>
            </w:r>
          </w:p>
          <w:p w14:paraId="5384B848" w14:textId="77777777" w:rsidR="00F75391" w:rsidRPr="00267235" w:rsidRDefault="00F75391" w:rsidP="003F4FD3">
            <w:pPr>
              <w:rPr>
                <w:sz w:val="18"/>
                <w:szCs w:val="18"/>
                <w:lang w:eastAsia="en-GB"/>
              </w:rPr>
            </w:pPr>
          </w:p>
          <w:p w14:paraId="259E758E" w14:textId="77777777" w:rsidR="00F75391" w:rsidRPr="00BC76C5" w:rsidRDefault="00F75391" w:rsidP="003F4FD3">
            <w:pPr>
              <w:rPr>
                <w:sz w:val="18"/>
                <w:szCs w:val="18"/>
                <w:lang w:eastAsia="en-GB"/>
              </w:rPr>
            </w:pPr>
            <w:r w:rsidRPr="00267235">
              <w:rPr>
                <w:sz w:val="18"/>
                <w:szCs w:val="18"/>
                <w:lang w:eastAsia="en-GB"/>
              </w:rPr>
              <w:t xml:space="preserve">Another respondent mentioned that patients were </w:t>
            </w:r>
            <w:r>
              <w:rPr>
                <w:sz w:val="18"/>
                <w:szCs w:val="18"/>
                <w:lang w:eastAsia="en-GB"/>
              </w:rPr>
              <w:t>usually</w:t>
            </w:r>
            <w:r w:rsidRPr="00267235">
              <w:rPr>
                <w:sz w:val="18"/>
                <w:szCs w:val="18"/>
                <w:lang w:eastAsia="en-GB"/>
              </w:rPr>
              <w:t xml:space="preserve"> assessed by the Physiotherapy team for mobility before discharge from the ED.</w:t>
            </w:r>
          </w:p>
        </w:tc>
      </w:tr>
      <w:tr w:rsidR="00F75391" w:rsidRPr="00267235" w14:paraId="6EAEEE24" w14:textId="77777777" w:rsidTr="003F4FD3">
        <w:trPr>
          <w:trHeight w:val="205"/>
          <w:jc w:val="center"/>
        </w:trPr>
        <w:tc>
          <w:tcPr>
            <w:tcW w:w="9153" w:type="dxa"/>
            <w:gridSpan w:val="2"/>
          </w:tcPr>
          <w:p w14:paraId="5368987E" w14:textId="77777777" w:rsidR="00F75391" w:rsidRPr="00267235" w:rsidRDefault="00F75391" w:rsidP="003F4FD3">
            <w:pPr>
              <w:rPr>
                <w:b/>
                <w:bCs/>
                <w:sz w:val="18"/>
                <w:szCs w:val="18"/>
                <w:lang w:val="en-US"/>
              </w:rPr>
            </w:pPr>
            <w:r w:rsidRPr="00B927A2">
              <w:rPr>
                <w:b/>
                <w:bCs/>
                <w:sz w:val="18"/>
                <w:szCs w:val="18"/>
              </w:rPr>
              <w:t>Orthopaedics</w:t>
            </w:r>
            <w:r w:rsidRPr="00267235">
              <w:rPr>
                <w:b/>
                <w:bCs/>
                <w:sz w:val="18"/>
                <w:szCs w:val="18"/>
                <w:lang w:val="en-US"/>
              </w:rPr>
              <w:t xml:space="preserve"> Care</w:t>
            </w:r>
          </w:p>
        </w:tc>
      </w:tr>
      <w:tr w:rsidR="00F75391" w:rsidRPr="00267235" w14:paraId="6391A6BC" w14:textId="77777777" w:rsidTr="003F4FD3">
        <w:trPr>
          <w:trHeight w:val="1276"/>
          <w:jc w:val="center"/>
        </w:trPr>
        <w:tc>
          <w:tcPr>
            <w:tcW w:w="3114" w:type="dxa"/>
          </w:tcPr>
          <w:p w14:paraId="47F2C926" w14:textId="77777777" w:rsidR="00F75391" w:rsidRPr="00267235" w:rsidRDefault="00F75391" w:rsidP="003F4FD3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Other  </w:t>
            </w:r>
            <w:proofErr w:type="spellStart"/>
            <w:r>
              <w:rPr>
                <w:sz w:val="18"/>
                <w:szCs w:val="18"/>
                <w:lang w:val="en-US"/>
              </w:rPr>
              <w:t>Orthopaedics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 care provisions</w:t>
            </w:r>
          </w:p>
        </w:tc>
        <w:tc>
          <w:tcPr>
            <w:tcW w:w="6039" w:type="dxa"/>
          </w:tcPr>
          <w:p w14:paraId="481B8A33" w14:textId="77777777" w:rsidR="00F75391" w:rsidRPr="00BC76C5" w:rsidRDefault="00F75391" w:rsidP="003F4FD3">
            <w:pPr>
              <w:rPr>
                <w:sz w:val="18"/>
                <w:szCs w:val="18"/>
              </w:rPr>
            </w:pPr>
            <w:r w:rsidRPr="00267235">
              <w:rPr>
                <w:sz w:val="18"/>
                <w:szCs w:val="18"/>
              </w:rPr>
              <w:t>A respondent</w:t>
            </w:r>
            <w:r>
              <w:rPr>
                <w:sz w:val="18"/>
                <w:szCs w:val="18"/>
              </w:rPr>
              <w:t xml:space="preserve"> mentioned that movement aids, such as braces, were recommended by some orthopaedic surgeons on rare occasions.</w:t>
            </w:r>
            <w:r w:rsidRPr="00267235">
              <w:rPr>
                <w:sz w:val="18"/>
                <w:szCs w:val="18"/>
              </w:rPr>
              <w:t xml:space="preserve"> However, </w:t>
            </w:r>
            <w:r>
              <w:rPr>
                <w:sz w:val="18"/>
                <w:szCs w:val="18"/>
              </w:rPr>
              <w:t xml:space="preserve">the use of braces was refuted in another comment, stating the lack of empirical evidence to support its efficacy, despite </w:t>
            </w:r>
            <w:r w:rsidRPr="00267235">
              <w:rPr>
                <w:sz w:val="18"/>
                <w:szCs w:val="18"/>
              </w:rPr>
              <w:t xml:space="preserve">how long (about a week) it can take to get </w:t>
            </w:r>
            <w:r>
              <w:rPr>
                <w:sz w:val="18"/>
                <w:szCs w:val="18"/>
              </w:rPr>
              <w:t>the</w:t>
            </w:r>
            <w:r w:rsidRPr="00267235">
              <w:rPr>
                <w:sz w:val="18"/>
                <w:szCs w:val="18"/>
              </w:rPr>
              <w:t xml:space="preserve"> braces on</w:t>
            </w:r>
            <w:r>
              <w:rPr>
                <w:sz w:val="18"/>
                <w:szCs w:val="18"/>
              </w:rPr>
              <w:t xml:space="preserve"> patients.</w:t>
            </w:r>
          </w:p>
        </w:tc>
      </w:tr>
      <w:tr w:rsidR="00F75391" w:rsidRPr="00267235" w14:paraId="20140563" w14:textId="77777777" w:rsidTr="003F4FD3">
        <w:trPr>
          <w:trHeight w:val="220"/>
          <w:jc w:val="center"/>
        </w:trPr>
        <w:tc>
          <w:tcPr>
            <w:tcW w:w="9153" w:type="dxa"/>
            <w:gridSpan w:val="2"/>
          </w:tcPr>
          <w:p w14:paraId="65B65CD3" w14:textId="77777777" w:rsidR="00F75391" w:rsidRPr="00267235" w:rsidRDefault="00F75391" w:rsidP="003F4FD3">
            <w:pPr>
              <w:rPr>
                <w:sz w:val="18"/>
                <w:szCs w:val="18"/>
                <w:u w:val="single"/>
              </w:rPr>
            </w:pPr>
            <w:r w:rsidRPr="00267235">
              <w:rPr>
                <w:b/>
                <w:bCs/>
                <w:sz w:val="18"/>
                <w:szCs w:val="18"/>
                <w:lang w:val="en-US"/>
              </w:rPr>
              <w:t>Physiotherapy</w:t>
            </w:r>
          </w:p>
        </w:tc>
      </w:tr>
      <w:tr w:rsidR="00F75391" w:rsidRPr="00267235" w14:paraId="64CAAB13" w14:textId="77777777" w:rsidTr="003F4FD3">
        <w:trPr>
          <w:trHeight w:val="851"/>
          <w:jc w:val="center"/>
        </w:trPr>
        <w:tc>
          <w:tcPr>
            <w:tcW w:w="3114" w:type="dxa"/>
          </w:tcPr>
          <w:p w14:paraId="3B1F6EAC" w14:textId="77777777" w:rsidR="00F75391" w:rsidRPr="00267235" w:rsidRDefault="00F75391" w:rsidP="003F4FD3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Referral for physiotherapy care</w:t>
            </w:r>
          </w:p>
        </w:tc>
        <w:tc>
          <w:tcPr>
            <w:tcW w:w="6039" w:type="dxa"/>
          </w:tcPr>
          <w:p w14:paraId="3FE58FCE" w14:textId="77777777" w:rsidR="00F75391" w:rsidRPr="00267235" w:rsidRDefault="00F75391" w:rsidP="003F4FD3">
            <w:pPr>
              <w:rPr>
                <w:sz w:val="18"/>
                <w:szCs w:val="18"/>
                <w:u w:val="single"/>
              </w:rPr>
            </w:pPr>
            <w:r w:rsidRPr="00267235">
              <w:rPr>
                <w:sz w:val="18"/>
                <w:szCs w:val="18"/>
              </w:rPr>
              <w:t xml:space="preserve">A respondent mentioned that </w:t>
            </w:r>
            <w:r>
              <w:rPr>
                <w:sz w:val="18"/>
                <w:szCs w:val="18"/>
              </w:rPr>
              <w:t xml:space="preserve">physiotherapists rarely see </w:t>
            </w:r>
            <w:r w:rsidRPr="00267235">
              <w:rPr>
                <w:sz w:val="18"/>
                <w:szCs w:val="18"/>
              </w:rPr>
              <w:t xml:space="preserve">patients with </w:t>
            </w:r>
            <w:r>
              <w:rPr>
                <w:sz w:val="18"/>
                <w:szCs w:val="18"/>
              </w:rPr>
              <w:t xml:space="preserve">a </w:t>
            </w:r>
            <w:r w:rsidRPr="00267235">
              <w:rPr>
                <w:sz w:val="18"/>
                <w:szCs w:val="18"/>
              </w:rPr>
              <w:t>dislocated hip replacement</w:t>
            </w:r>
            <w:r>
              <w:rPr>
                <w:sz w:val="18"/>
                <w:szCs w:val="18"/>
              </w:rPr>
              <w:t xml:space="preserve"> and wondered if it’s because the patients did not present to their hospital or were not referred to physiotherapy.</w:t>
            </w:r>
          </w:p>
        </w:tc>
      </w:tr>
      <w:tr w:rsidR="00F75391" w:rsidRPr="00267235" w14:paraId="43F656FC" w14:textId="77777777" w:rsidTr="003F4FD3">
        <w:trPr>
          <w:trHeight w:val="1497"/>
          <w:jc w:val="center"/>
        </w:trPr>
        <w:tc>
          <w:tcPr>
            <w:tcW w:w="3114" w:type="dxa"/>
          </w:tcPr>
          <w:p w14:paraId="4E11DE8E" w14:textId="77777777" w:rsidR="00F75391" w:rsidRPr="00267235" w:rsidRDefault="00F75391" w:rsidP="003F4FD3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Other physiotherapy care provisions</w:t>
            </w:r>
          </w:p>
        </w:tc>
        <w:tc>
          <w:tcPr>
            <w:tcW w:w="6039" w:type="dxa"/>
          </w:tcPr>
          <w:p w14:paraId="1E93C195" w14:textId="77777777" w:rsidR="00F75391" w:rsidRPr="00267235" w:rsidRDefault="00F75391" w:rsidP="003F4FD3">
            <w:pPr>
              <w:rPr>
                <w:sz w:val="18"/>
                <w:szCs w:val="18"/>
              </w:rPr>
            </w:pPr>
            <w:r w:rsidRPr="00267235">
              <w:rPr>
                <w:sz w:val="18"/>
                <w:szCs w:val="18"/>
              </w:rPr>
              <w:t xml:space="preserve">One respondent explained that patients </w:t>
            </w:r>
            <w:r>
              <w:rPr>
                <w:sz w:val="18"/>
                <w:szCs w:val="18"/>
              </w:rPr>
              <w:t>were</w:t>
            </w:r>
            <w:r w:rsidRPr="00267235">
              <w:rPr>
                <w:sz w:val="18"/>
                <w:szCs w:val="18"/>
              </w:rPr>
              <w:t xml:space="preserve"> assessed individually on a case-by-case basis for onward referral to physiotherapy if necessary, as not all patients would require ongoing rehabilitation care. Similarly, another respondent stated that an Orthopaedics home visit </w:t>
            </w:r>
            <w:r>
              <w:rPr>
                <w:sz w:val="18"/>
                <w:szCs w:val="18"/>
              </w:rPr>
              <w:t xml:space="preserve">was sometimes </w:t>
            </w:r>
            <w:r w:rsidRPr="00267235">
              <w:rPr>
                <w:sz w:val="18"/>
                <w:szCs w:val="18"/>
              </w:rPr>
              <w:t xml:space="preserve">offered if assessed as needed to support safe patient discharge. </w:t>
            </w:r>
          </w:p>
          <w:p w14:paraId="25763C5C" w14:textId="77777777" w:rsidR="00F75391" w:rsidRPr="00267235" w:rsidRDefault="00F75391" w:rsidP="003F4FD3">
            <w:pPr>
              <w:rPr>
                <w:sz w:val="18"/>
                <w:szCs w:val="18"/>
                <w:u w:val="single"/>
              </w:rPr>
            </w:pPr>
          </w:p>
        </w:tc>
      </w:tr>
    </w:tbl>
    <w:p w14:paraId="7629095C" w14:textId="77777777" w:rsidR="00F75391" w:rsidRDefault="00F75391"/>
    <w:sectPr w:rsidR="00F7539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2223DE"/>
    <w:multiLevelType w:val="hybridMultilevel"/>
    <w:tmpl w:val="7BB68C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0586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391"/>
    <w:rsid w:val="00535787"/>
    <w:rsid w:val="006D0625"/>
    <w:rsid w:val="008F2395"/>
    <w:rsid w:val="00A950DE"/>
    <w:rsid w:val="00DE1DD9"/>
    <w:rsid w:val="00F75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2DCC51B"/>
  <w15:chartTrackingRefBased/>
  <w15:docId w15:val="{CB6846BD-B4A8-48EF-9FF6-447591A65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753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53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53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53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53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53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53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53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53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53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53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53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539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539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53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53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53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53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53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53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53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53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53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53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53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7539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53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539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539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753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497</Words>
  <Characters>2824</Characters>
  <Application>Microsoft Office Word</Application>
  <DocSecurity>0</DocSecurity>
  <Lines>74</Lines>
  <Paragraphs>85</Paragraphs>
  <ScaleCrop>false</ScaleCrop>
  <Company/>
  <LinksUpToDate>false</LinksUpToDate>
  <CharactersWithSpaces>3236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Ngozi Nwebonyi</dc:creator>
  <cp:keywords/>
  <dc:description/>
  <cp:lastModifiedBy>Ngozi Nwebonyi</cp:lastModifiedBy>
  <cp:revision>1</cp:revision>
  <dcterms:created xsi:type="dcterms:W3CDTF">2025-07-16T12:28:00Z</dcterms:created>
  <dcterms:modified xsi:type="dcterms:W3CDTF">2025-07-16T12:29:00Z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85a29dad-f93d-4bc1-849e-baf60a091041</vt:lpwstr>
  </property>
</Properties>
</file>