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54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Subgroup estimates with extreme heterogeneity (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I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&gt; 90%).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6"/>
        <w:gridCol w:w="2843"/>
        <w:gridCol w:w="2239"/>
        <w:gridCol w:w="2253"/>
        <w:gridCol w:w="2264"/>
        <w:gridCol w:w="2259"/>
      </w:tblGrid>
      <w:tr w14:paraId="52ED7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386EF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Outcome</w:t>
            </w:r>
          </w:p>
        </w:tc>
        <w:tc>
          <w:tcPr>
            <w:tcW w:w="236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4C99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Subgroup</w:t>
            </w:r>
          </w:p>
        </w:tc>
        <w:tc>
          <w:tcPr>
            <w:tcW w:w="236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8CF8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k</w:t>
            </w:r>
          </w:p>
        </w:tc>
        <w:tc>
          <w:tcPr>
            <w:tcW w:w="236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9AB1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n</w:t>
            </w:r>
          </w:p>
        </w:tc>
        <w:tc>
          <w:tcPr>
            <w:tcW w:w="236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9DDC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SMD (95% CI)</w:t>
            </w:r>
          </w:p>
        </w:tc>
        <w:tc>
          <w:tcPr>
            <w:tcW w:w="236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3C7B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4"/>
                <w:szCs w:val="24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b w:val="0"/>
                <w:i/>
                <w:iCs/>
                <w:color w:val="00000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</w:tr>
      <w:tr w14:paraId="1DF99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B4E9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Kinesiophobia</w:t>
            </w:r>
          </w:p>
        </w:tc>
        <w:tc>
          <w:tcPr>
            <w:tcW w:w="236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C45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≥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24 weeks</w:t>
            </w:r>
          </w:p>
        </w:tc>
        <w:tc>
          <w:tcPr>
            <w:tcW w:w="236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223B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36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BBFF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405</w:t>
            </w:r>
          </w:p>
        </w:tc>
        <w:tc>
          <w:tcPr>
            <w:tcW w:w="236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62DFA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  <w:t>−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1.27 (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  <w:t>−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 xml:space="preserve">2.30 to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  <w:t>−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0.24)</w:t>
            </w:r>
          </w:p>
        </w:tc>
        <w:tc>
          <w:tcPr>
            <w:tcW w:w="236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D358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95%</w:t>
            </w:r>
          </w:p>
        </w:tc>
      </w:tr>
      <w:tr w14:paraId="2CF22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6D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Kinesiophobia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08C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Digital/technology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assisted exercise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ab/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D80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530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190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0680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  <w:t>−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1.12 (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  <w:t>−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2.23 to 0.00)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2A1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%</w:t>
            </w:r>
          </w:p>
        </w:tc>
      </w:tr>
      <w:tr w14:paraId="4BF2C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FF6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Knee function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7C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≤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4 weeks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6E6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2C4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208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7809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2.05 (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  <w:t>−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0.02 to 4.12)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AB8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%</w:t>
            </w:r>
          </w:p>
        </w:tc>
      </w:tr>
      <w:tr w14:paraId="6343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CC8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Knee function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EFE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≥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24 weeks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212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1B9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307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19DA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1.49 (0.26 to 2.71)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0CC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95%</w:t>
            </w:r>
          </w:p>
        </w:tc>
      </w:tr>
      <w:tr w14:paraId="38D1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8A8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Knee function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0F6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Conventional exercise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0DD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4E9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445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BCA9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2.28 (0.91 to 3.66)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CB0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%</w:t>
            </w:r>
          </w:p>
        </w:tc>
      </w:tr>
      <w:tr w14:paraId="42D3F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2D7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Pain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B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≤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4 weeks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683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730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408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1775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  <w:t>−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1.09 (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  <w:t>−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 xml:space="preserve">2.03 to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  <w:t>−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0.14)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ab/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9F6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%</w:t>
            </w:r>
          </w:p>
        </w:tc>
      </w:tr>
      <w:tr w14:paraId="2F2C9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7B8F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Pain</w:t>
            </w:r>
          </w:p>
        </w:tc>
        <w:tc>
          <w:tcPr>
            <w:tcW w:w="236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B4AC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Conventional exercise</w:t>
            </w:r>
          </w:p>
        </w:tc>
        <w:tc>
          <w:tcPr>
            <w:tcW w:w="236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83F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36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D021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260</w:t>
            </w:r>
          </w:p>
        </w:tc>
        <w:tc>
          <w:tcPr>
            <w:tcW w:w="23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25427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  <w:t>−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1.22 (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eastAsia="zh-CN"/>
              </w:rPr>
              <w:t>−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3.63 to 1.19)</w:t>
            </w:r>
          </w:p>
        </w:tc>
        <w:tc>
          <w:tcPr>
            <w:tcW w:w="23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BE70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%</w:t>
            </w:r>
          </w:p>
        </w:tc>
      </w:tr>
    </w:tbl>
    <w:p w14:paraId="51A64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k, number of studies; n, sample size; SMD, standardized mean difference; CI, confidence interval. All subgroups had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I²</w:t>
      </w:r>
      <w:r>
        <w:rPr>
          <w:rFonts w:hint="default" w:ascii="Times New Roman" w:hAnsi="Times New Roman" w:cs="Times New Roman"/>
          <w:sz w:val="24"/>
          <w:szCs w:val="24"/>
        </w:rPr>
        <w:t xml:space="preserve"> &gt; 90% and were considered not interpretable. Estimates are shown for transparency only and should not be interpreted as reliable significance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tested findings.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D626D"/>
    <w:rsid w:val="26A566E1"/>
    <w:rsid w:val="55FC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</Words>
  <Characters>664</Characters>
  <Lines>0</Lines>
  <Paragraphs>0</Paragraphs>
  <TotalTime>21</TotalTime>
  <ScaleCrop>false</ScaleCrop>
  <LinksUpToDate>false</LinksUpToDate>
  <CharactersWithSpaces>749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2026-09-14T11:26:00Z</dcterms:created>
  <dc:creator>温鸿博</dc:creator>
  <cp:lastModifiedBy>温鸿博</cp:lastModifiedBy>
  <dcterms:modified xsi:type="dcterms:W3CDTF">2026-09-15T14:22:20Z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eyJoZGlkIjoiM2RkNmQ0ZTY4N2Y3NDhiNzJkMjVkYWYwMjZjYzYzNjYiLCJ1c2VySWQiOiIxNzE2NTU0ODMwIn0=</vt:lpwstr>
  </property>
  <property fmtid="{D5CDD505-2E9C-101B-9397-08002B2CF9AE}" pid="4" name="ICV">
    <vt:lpwstr>BF1267CCA6A4465F9F1E6BEE08F3A503_12</vt:lpwstr>
  </property>
</Properties>
</file>