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D52" w:rsidRPr="00F05625" w:rsidRDefault="00E94D52" w:rsidP="00E94D52">
      <w:pPr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F05625">
        <w:rPr>
          <w:rFonts w:ascii="Times New Roman" w:eastAsia="Arial Unicode MS" w:hAnsi="Times New Roman" w:cs="Times New Roman"/>
          <w:b/>
          <w:sz w:val="24"/>
          <w:szCs w:val="24"/>
        </w:rPr>
        <w:t>Table S1.</w:t>
      </w:r>
      <w:r w:rsidRPr="00F05625">
        <w:rPr>
          <w:rFonts w:ascii="Times New Roman" w:eastAsia="Arial Unicode MS" w:hAnsi="Times New Roman" w:cs="Times New Roman"/>
          <w:sz w:val="24"/>
          <w:szCs w:val="24"/>
        </w:rPr>
        <w:t xml:space="preserve"> Pathology of subjects</w:t>
      </w:r>
    </w:p>
    <w:p w:rsidR="00E94D52" w:rsidRPr="00F05625" w:rsidRDefault="00E94D52" w:rsidP="00E94D52">
      <w:pPr>
        <w:spacing w:line="240" w:lineRule="auto"/>
        <w:rPr>
          <w:rFonts w:ascii="Times New Roman" w:eastAsia="Arial Unicode MS" w:hAnsi="Times New Roman" w:cs="Times New Roman"/>
          <w:szCs w:val="24"/>
        </w:rPr>
      </w:pPr>
    </w:p>
    <w:tbl>
      <w:tblPr>
        <w:tblStyle w:val="TableGrid"/>
        <w:tblW w:w="903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  <w:gridCol w:w="5417"/>
        <w:gridCol w:w="3119"/>
      </w:tblGrid>
      <w:tr w:rsidR="00E94D52" w:rsidRPr="00F05625" w:rsidTr="004477BF">
        <w:trPr>
          <w:trHeight w:val="340"/>
        </w:trPr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b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b/>
                <w:sz w:val="22"/>
              </w:rPr>
              <w:t>No. (%)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b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b/>
                <w:sz w:val="22"/>
              </w:rPr>
              <w:t>Total patients (n</w:t>
            </w:r>
            <w:r w:rsidRPr="00F05625">
              <w:rPr>
                <w:rFonts w:ascii="Times New Roman" w:eastAsia="Arial Unicode MS" w:hAnsi="Times New Roman" w:cs="Times New Roman" w:hint="eastAsia"/>
                <w:b/>
                <w:sz w:val="22"/>
              </w:rPr>
              <w:t xml:space="preserve"> </w:t>
            </w:r>
            <w:r w:rsidRPr="00F05625">
              <w:rPr>
                <w:rFonts w:ascii="Times New Roman" w:eastAsia="Arial Unicode MS" w:hAnsi="Times New Roman" w:cs="Times New Roman"/>
                <w:b/>
                <w:sz w:val="22"/>
              </w:rPr>
              <w:t>=</w:t>
            </w:r>
            <w:r w:rsidRPr="00F05625">
              <w:rPr>
                <w:rFonts w:ascii="Times New Roman" w:eastAsia="Arial Unicode MS" w:hAnsi="Times New Roman" w:cs="Times New Roman" w:hint="eastAsia"/>
                <w:b/>
                <w:sz w:val="22"/>
              </w:rPr>
              <w:t xml:space="preserve"> </w:t>
            </w:r>
            <w:r w:rsidRPr="00F05625">
              <w:rPr>
                <w:rFonts w:ascii="Times New Roman" w:eastAsia="Arial Unicode MS" w:hAnsi="Times New Roman" w:cs="Times New Roman"/>
                <w:b/>
                <w:sz w:val="22"/>
              </w:rPr>
              <w:t>794)</w:t>
            </w:r>
          </w:p>
        </w:tc>
      </w:tr>
      <w:tr w:rsidR="00E94D52" w:rsidRPr="00F05625" w:rsidTr="004477BF">
        <w:trPr>
          <w:trHeight w:val="340"/>
        </w:trPr>
        <w:tc>
          <w:tcPr>
            <w:tcW w:w="5920" w:type="dxa"/>
            <w:gridSpan w:val="2"/>
            <w:tcBorders>
              <w:top w:val="single" w:sz="4" w:space="0" w:color="auto"/>
            </w:tcBorders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Benign tumors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651 (82.0%)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Pleomorphic adenoma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413 (52.0%)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Warthin tumor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120 (15.1%)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Basal cell adenoma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39 (4.9%)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proofErr w:type="spellStart"/>
            <w:r w:rsidRPr="00F05625">
              <w:rPr>
                <w:rFonts w:ascii="Times New Roman" w:eastAsia="Arial Unicode MS" w:hAnsi="Times New Roman" w:cs="Times New Roman"/>
                <w:sz w:val="22"/>
              </w:rPr>
              <w:t>Lymphoepithelial</w:t>
            </w:r>
            <w:proofErr w:type="spellEnd"/>
            <w:r w:rsidRPr="00F05625">
              <w:rPr>
                <w:rFonts w:ascii="Times New Roman" w:eastAsia="Arial Unicode MS" w:hAnsi="Times New Roman" w:cs="Times New Roman"/>
                <w:sz w:val="22"/>
              </w:rPr>
              <w:t xml:space="preserve"> cyst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12 (1.5%)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proofErr w:type="spellStart"/>
            <w:r w:rsidRPr="00F05625">
              <w:rPr>
                <w:rFonts w:ascii="Times New Roman" w:eastAsia="Arial Unicode MS" w:hAnsi="Times New Roman" w:cs="Times New Roman"/>
                <w:sz w:val="22"/>
              </w:rPr>
              <w:t>Myoepithelioma</w:t>
            </w:r>
            <w:proofErr w:type="spellEnd"/>
            <w:r w:rsidRPr="00F05625">
              <w:rPr>
                <w:rFonts w:ascii="Times New Roman" w:eastAsia="Arial Unicode MS" w:hAnsi="Times New Roman" w:cs="Times New Roman"/>
                <w:sz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11 (1.4%)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Chronic recurrent inflammation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10 (1.3%)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Lymphadenitis (bacterial)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9 (1.1%)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proofErr w:type="spellStart"/>
            <w:r w:rsidRPr="00F05625">
              <w:rPr>
                <w:rFonts w:ascii="Times New Roman" w:eastAsia="Arial Unicode MS" w:hAnsi="Times New Roman" w:cs="Times New Roman"/>
                <w:sz w:val="22"/>
              </w:rPr>
              <w:t>Oncocytoma</w:t>
            </w:r>
            <w:proofErr w:type="spellEnd"/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6 (0.8%)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Neurogenic tumor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5 (0.6%)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Lipoma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4 (0.5%)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Kimura’s disease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3 (0.4%)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Cystadenoma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3 (0.4%)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Lympho-venous malformation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3 (0.4%)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Monomorphic adenoma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2 (0.3%)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Tuberculosis lymphadenitis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2 (0.3%)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Retention cyst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2 (0.3%)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FF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Others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7 (8.8%)</w:t>
            </w:r>
          </w:p>
        </w:tc>
      </w:tr>
      <w:tr w:rsidR="00E94D52" w:rsidRPr="00F05625" w:rsidTr="004477BF">
        <w:trPr>
          <w:trHeight w:val="340"/>
        </w:trPr>
        <w:tc>
          <w:tcPr>
            <w:tcW w:w="5920" w:type="dxa"/>
            <w:gridSpan w:val="2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Malignant tumors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143 (18.0%)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proofErr w:type="spellStart"/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Mucoepidermoid</w:t>
            </w:r>
            <w:proofErr w:type="spellEnd"/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 xml:space="preserve"> carcinoma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33 (4.2%)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Salivary ductal carcinoma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color w:val="000000" w:themeColor="text1"/>
                <w:sz w:val="22"/>
              </w:rPr>
              <w:t>20 (2.5%)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Lymphoma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18 (2.3%)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proofErr w:type="spellStart"/>
            <w:r w:rsidRPr="00F05625">
              <w:rPr>
                <w:rFonts w:ascii="Times New Roman" w:eastAsia="Arial Unicode MS" w:hAnsi="Times New Roman" w:cs="Times New Roman"/>
                <w:sz w:val="22"/>
              </w:rPr>
              <w:t>Acinic</w:t>
            </w:r>
            <w:proofErr w:type="spellEnd"/>
            <w:r w:rsidRPr="00F05625">
              <w:rPr>
                <w:rFonts w:ascii="Times New Roman" w:eastAsia="Arial Unicode MS" w:hAnsi="Times New Roman" w:cs="Times New Roman"/>
                <w:sz w:val="22"/>
              </w:rPr>
              <w:t xml:space="preserve"> cell carcinoma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16 (2.0%)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Adenoid cystic carcinoma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16 (2.0%)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Carcinoma ex pleomorphic adenoma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9 (1.1%)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Adenocarcinoma, not otherwise specified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7 (0.9%)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Basal cell adenocarcinoma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6 (0.8%)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Mammary analogue secretory carcinoma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5 (0.6%)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Squamous cell carcinoma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5 (0.6%)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proofErr w:type="spellStart"/>
            <w:r w:rsidRPr="00F05625">
              <w:rPr>
                <w:rFonts w:ascii="Times New Roman" w:eastAsia="Arial Unicode MS" w:hAnsi="Times New Roman" w:cs="Times New Roman"/>
                <w:sz w:val="22"/>
              </w:rPr>
              <w:t>Lymphoepithelial</w:t>
            </w:r>
            <w:proofErr w:type="spellEnd"/>
            <w:r w:rsidRPr="00F05625">
              <w:rPr>
                <w:rFonts w:ascii="Times New Roman" w:eastAsia="Arial Unicode MS" w:hAnsi="Times New Roman" w:cs="Times New Roman"/>
                <w:sz w:val="22"/>
              </w:rPr>
              <w:t xml:space="preserve"> carcinoma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2 (0.5%)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Epithelial myoepithelial carcinoma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2 (0.3%)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Myoepithelial carcinoma</w:t>
            </w:r>
          </w:p>
        </w:tc>
        <w:tc>
          <w:tcPr>
            <w:tcW w:w="3119" w:type="dxa"/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2 (0.3%)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tcBorders>
              <w:bottom w:val="nil"/>
            </w:tcBorders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tcBorders>
              <w:bottom w:val="nil"/>
            </w:tcBorders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proofErr w:type="spellStart"/>
            <w:r w:rsidRPr="00F05625">
              <w:rPr>
                <w:rFonts w:ascii="Times New Roman" w:eastAsia="Arial Unicode MS" w:hAnsi="Times New Roman" w:cs="Times New Roman"/>
                <w:sz w:val="22"/>
              </w:rPr>
              <w:t>Oncocytic</w:t>
            </w:r>
            <w:proofErr w:type="spellEnd"/>
            <w:r w:rsidRPr="00F05625">
              <w:rPr>
                <w:rFonts w:ascii="Times New Roman" w:eastAsia="Arial Unicode MS" w:hAnsi="Times New Roman" w:cs="Times New Roman"/>
                <w:sz w:val="22"/>
              </w:rPr>
              <w:t xml:space="preserve"> carcinoma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1 (0.1%)</w:t>
            </w:r>
          </w:p>
        </w:tc>
      </w:tr>
      <w:tr w:rsidR="00E94D52" w:rsidRPr="00F05625" w:rsidTr="004477BF">
        <w:trPr>
          <w:trHeight w:val="340"/>
        </w:trPr>
        <w:tc>
          <w:tcPr>
            <w:tcW w:w="503" w:type="dxa"/>
            <w:tcBorders>
              <w:top w:val="nil"/>
              <w:bottom w:val="single" w:sz="4" w:space="0" w:color="auto"/>
            </w:tcBorders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5417" w:type="dxa"/>
            <w:tcBorders>
              <w:top w:val="nil"/>
              <w:bottom w:val="single" w:sz="4" w:space="0" w:color="auto"/>
            </w:tcBorders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Cystadenocarcinoma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vAlign w:val="center"/>
          </w:tcPr>
          <w:p w:rsidR="00E94D52" w:rsidRPr="00F05625" w:rsidRDefault="00E94D52" w:rsidP="004477BF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F05625">
              <w:rPr>
                <w:rFonts w:ascii="Times New Roman" w:eastAsia="Arial Unicode MS" w:hAnsi="Times New Roman" w:cs="Times New Roman"/>
                <w:sz w:val="22"/>
              </w:rPr>
              <w:t>1 (0.1%)</w:t>
            </w:r>
          </w:p>
        </w:tc>
      </w:tr>
    </w:tbl>
    <w:p w:rsidR="00E94D52" w:rsidRPr="00F05625" w:rsidRDefault="00E94D52" w:rsidP="00E94D52">
      <w:pPr>
        <w:spacing w:line="240" w:lineRule="auto"/>
        <w:rPr>
          <w:rFonts w:ascii="Times New Roman" w:eastAsia="Arial Unicode MS" w:hAnsi="Times New Roman" w:cs="Times New Roman"/>
        </w:rPr>
      </w:pPr>
    </w:p>
    <w:p w:rsidR="009C7A5D" w:rsidRDefault="009C7A5D">
      <w:bookmarkStart w:id="0" w:name="_GoBack"/>
      <w:bookmarkEnd w:id="0"/>
    </w:p>
    <w:sectPr w:rsidR="009C7A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D52"/>
    <w:rsid w:val="0082018F"/>
    <w:rsid w:val="009C7A5D"/>
    <w:rsid w:val="00B07892"/>
    <w:rsid w:val="00CD2E82"/>
    <w:rsid w:val="00E149DF"/>
    <w:rsid w:val="00E94D52"/>
    <w:rsid w:val="00F7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4D52"/>
    <w:pPr>
      <w:spacing w:after="0" w:line="240" w:lineRule="auto"/>
      <w:jc w:val="both"/>
    </w:pPr>
    <w:rPr>
      <w:rFonts w:eastAsiaTheme="minorEastAsia"/>
      <w:kern w:val="2"/>
      <w:sz w:val="2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4D52"/>
    <w:pPr>
      <w:spacing w:after="0" w:line="240" w:lineRule="auto"/>
      <w:jc w:val="both"/>
    </w:pPr>
    <w:rPr>
      <w:rFonts w:eastAsiaTheme="minorEastAsia"/>
      <w:kern w:val="2"/>
      <w:sz w:val="2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1022</Characters>
  <Application>Microsoft Office Word</Application>
  <DocSecurity>0</DocSecurity>
  <Lines>113</Lines>
  <Paragraphs>85</Paragraphs>
  <ScaleCrop>false</ScaleCrop>
  <Company>SPi Global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2019-12-18T01:27:00Z</dcterms:created>
  <dcterms:modified xsi:type="dcterms:W3CDTF">2019-12-18T01:28:00Z</dcterms:modified>
</cp:coreProperties>
</file>