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bCs/>
          <w:szCs w:val="24"/>
          <w:lang w:eastAsia="zh-CN"/>
        </w:rPr>
      </w:pPr>
      <w:r>
        <w:rPr>
          <w:rFonts w:ascii="Times New Roman" w:hAnsi="Times New Roman"/>
          <w:b/>
          <w:sz w:val="20"/>
          <w:lang w:bidi="ar"/>
        </w:rPr>
        <w:t xml:space="preserve">Table </w:t>
      </w:r>
      <w:r>
        <w:rPr>
          <w:rFonts w:hint="eastAsia" w:ascii="Times New Roman" w:hAnsi="Times New Roman"/>
          <w:b/>
          <w:sz w:val="20"/>
          <w:lang w:val="en-US" w:eastAsia="zh-CN" w:bidi="ar"/>
        </w:rPr>
        <w:t>S1</w:t>
      </w:r>
      <w:r>
        <w:rPr>
          <w:rFonts w:ascii="Times New Roman" w:hAnsi="Times New Roman"/>
          <w:b/>
          <w:bCs/>
          <w:szCs w:val="24"/>
          <w:lang w:eastAsia="zh-CN"/>
        </w:rPr>
        <w:t>. Selected baseline characteristics</w:t>
      </w:r>
    </w:p>
    <w:p>
      <w:pPr>
        <w:jc w:val="center"/>
        <w:rPr>
          <w:rFonts w:ascii="Times New Roman" w:hAnsi="Times New Roman"/>
          <w:b/>
          <w:bCs/>
          <w:szCs w:val="24"/>
          <w:lang w:eastAsia="zh-CN"/>
        </w:rPr>
      </w:pPr>
      <w:r>
        <w:rPr>
          <w:rFonts w:ascii="Times New Roman" w:hAnsi="Times New Roman"/>
          <w:b/>
          <w:bCs/>
          <w:szCs w:val="24"/>
          <w:lang w:eastAsia="zh-CN"/>
        </w:rPr>
        <w:t xml:space="preserve">between </w:t>
      </w:r>
      <w:r>
        <w:rPr>
          <w:rFonts w:hint="eastAsia" w:ascii="Times New Roman" w:hAnsi="Times New Roman"/>
          <w:b/>
          <w:bCs/>
          <w:szCs w:val="24"/>
          <w:lang w:val="en-US" w:eastAsia="zh-CN"/>
        </w:rPr>
        <w:t>CLR&lt;3.06</w:t>
      </w:r>
      <w:r>
        <w:rPr>
          <w:rFonts w:ascii="Times New Roman" w:hAnsi="Times New Roman"/>
          <w:b/>
          <w:bCs/>
          <w:szCs w:val="24"/>
          <w:lang w:eastAsia="zh-CN"/>
        </w:rPr>
        <w:t xml:space="preserve"> and </w:t>
      </w:r>
      <w:r>
        <w:rPr>
          <w:rFonts w:hint="eastAsia" w:ascii="Times New Roman" w:hAnsi="Times New Roman"/>
          <w:b/>
          <w:bCs/>
          <w:szCs w:val="24"/>
          <w:lang w:val="en-US" w:eastAsia="zh-CN"/>
        </w:rPr>
        <w:t>CLR≥3.06</w:t>
      </w:r>
      <w:r>
        <w:rPr>
          <w:rFonts w:ascii="Times New Roman" w:hAnsi="Times New Roman"/>
          <w:b/>
          <w:bCs/>
          <w:szCs w:val="24"/>
          <w:lang w:eastAsia="zh-CN"/>
        </w:rPr>
        <w:t xml:space="preserve"> before and after weighting</w:t>
      </w:r>
    </w:p>
    <w:p>
      <w:pPr>
        <w:rPr>
          <w:rFonts w:ascii="Times New Roman" w:hAnsi="Times New Roman"/>
          <w:b/>
          <w:bCs/>
          <w:lang w:eastAsia="zh-CN"/>
        </w:rPr>
      </w:pPr>
    </w:p>
    <w:tbl>
      <w:tblPr>
        <w:tblStyle w:val="3"/>
        <w:tblW w:w="1065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0"/>
        <w:gridCol w:w="1290"/>
        <w:gridCol w:w="1311"/>
        <w:gridCol w:w="1412"/>
        <w:gridCol w:w="1274"/>
        <w:gridCol w:w="1311"/>
        <w:gridCol w:w="130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50" w:type="dxa"/>
            <w:vMerge w:val="restart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bidi="ar"/>
              </w:rPr>
              <w:t>Factor</w:t>
            </w:r>
          </w:p>
        </w:tc>
        <w:tc>
          <w:tcPr>
            <w:tcW w:w="4013" w:type="dxa"/>
            <w:gridSpan w:val="3"/>
            <w:tcBorders>
              <w:bottom w:val="nil"/>
              <w:right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bidi="ar"/>
              </w:rPr>
              <w:t>Unweighted Study Population, No. (%)</w:t>
            </w:r>
          </w:p>
        </w:tc>
        <w:tc>
          <w:tcPr>
            <w:tcW w:w="3890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bidi="ar"/>
              </w:rPr>
              <w:t>Weighted Study Population, 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50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>
            <w:pPr>
              <w:widowControl w:val="0"/>
              <w:ind w:firstLine="200" w:firstLineChars="10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211F2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CLR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211F21"/>
                <w:kern w:val="0"/>
                <w:sz w:val="20"/>
                <w:szCs w:val="20"/>
              </w:rPr>
              <w:t>≥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211F21"/>
                <w:kern w:val="0"/>
                <w:sz w:val="20"/>
                <w:szCs w:val="20"/>
                <w:lang w:val="en-US" w:eastAsia="zh-CN"/>
              </w:rPr>
              <w:t>3.06</w:t>
            </w:r>
          </w:p>
          <w:p>
            <w:pPr>
              <w:widowControl w:val="0"/>
              <w:ind w:firstLine="200" w:firstLineChars="100"/>
              <w:jc w:val="center"/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211F21"/>
                <w:kern w:val="0"/>
                <w:sz w:val="20"/>
                <w:szCs w:val="20"/>
                <w:lang w:val="en-US" w:eastAsia="zh-CN"/>
              </w:rPr>
              <w:t>(n=159)</w:t>
            </w:r>
          </w:p>
        </w:tc>
        <w:tc>
          <w:tcPr>
            <w:tcW w:w="1311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CLR&lt;3.06</w:t>
            </w:r>
          </w:p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(n=285)</w:t>
            </w:r>
          </w:p>
        </w:tc>
        <w:tc>
          <w:tcPr>
            <w:tcW w:w="1412" w:type="dxa"/>
            <w:tcBorders>
              <w:top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eastAsia="zh-CN" w:bidi="ar"/>
              </w:rPr>
              <w:t>S</w:t>
            </w:r>
            <w:r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bidi="ar"/>
              </w:rPr>
              <w:t>tandardized difference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 w:val="0"/>
              <w:ind w:firstLine="200" w:firstLineChars="10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211F2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CLR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211F21"/>
                <w:kern w:val="0"/>
                <w:sz w:val="20"/>
                <w:szCs w:val="20"/>
              </w:rPr>
              <w:t>≥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211F21"/>
                <w:kern w:val="0"/>
                <w:sz w:val="20"/>
                <w:szCs w:val="20"/>
                <w:lang w:val="en-US" w:eastAsia="zh-CN"/>
              </w:rPr>
              <w:t>3.06</w:t>
            </w:r>
          </w:p>
          <w:p>
            <w:pPr>
              <w:widowControl w:val="0"/>
              <w:ind w:firstLine="200" w:firstLineChars="100"/>
              <w:jc w:val="center"/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211F21"/>
                <w:kern w:val="0"/>
                <w:sz w:val="20"/>
                <w:szCs w:val="20"/>
                <w:lang w:val="en-US" w:eastAsia="zh-CN"/>
              </w:rPr>
              <w:t>(n=137)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CLR&lt;3.06</w:t>
            </w:r>
          </w:p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(n=137)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eastAsia="zh-CN" w:bidi="ar"/>
              </w:rPr>
              <w:t>S</w:t>
            </w:r>
            <w:r>
              <w:rPr>
                <w:rFonts w:hint="default" w:ascii="Times New Roman" w:hAnsi="Times New Roman" w:eastAsia="等线" w:cs="Times New Roman"/>
                <w:b/>
                <w:kern w:val="0"/>
                <w:sz w:val="20"/>
                <w:szCs w:val="20"/>
                <w:lang w:bidi="ar"/>
              </w:rPr>
              <w:t>tandardized difference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Age ≥60 years, n (%)</w:t>
            </w:r>
          </w:p>
        </w:tc>
        <w:tc>
          <w:tcPr>
            <w:tcW w:w="1290" w:type="dxa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 (44.2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80 (50.3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top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0.122</w:t>
            </w:r>
          </w:p>
        </w:tc>
        <w:tc>
          <w:tcPr>
            <w:tcW w:w="1274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 (47.4%)</w:t>
            </w:r>
          </w:p>
        </w:tc>
        <w:tc>
          <w:tcPr>
            <w:tcW w:w="1311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 (48.9%)</w:t>
            </w:r>
          </w:p>
        </w:tc>
        <w:tc>
          <w:tcPr>
            <w:tcW w:w="1305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Male, n (%)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 (64.9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 (63.5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 (59.1%)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 (62.8%)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BMI≥24kg/m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, n (%)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 (47.0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 (47.2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 (47.4%)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 (46.7%)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Comorbidity, n (%)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 (39.6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 (67.3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 (59.9%)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 (62.0%)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val="en-US" w:eastAsia="zh-CN"/>
              </w:rPr>
              <w:t>NLR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≥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val="en-US" w:eastAsia="zh-CN"/>
              </w:rPr>
              <w:t>1.86, n(%)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 (43.2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65 (40.9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 (42.3%)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 (39.4%)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ASA score 3-4, n (%)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 (10.5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24 (15.1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(13.1%)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 (14.6%)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Preoperative CEA ≥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  <w:t>20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0 ng/ml, n (%)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 ( 3.5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9 ( 5.7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( 4.4%)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( 5.8%)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Primary site in colon, n (%)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 (58.6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85 (53.5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 (51.8%)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 (53.3%)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  <w:t>Right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 xml:space="preserve"> hemicolon, n (%)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53 (18.6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36 (22.6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(19.0%)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(21.2%)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2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 xml:space="preserve">Diameter of 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  <w:t xml:space="preserve">liver 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metastases ≥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  <w:t>5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 xml:space="preserve"> cm, n (%)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34 (11.9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29 (18.2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 (16.1%)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 (18.2%)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jc w:val="center"/>
        </w:trPr>
        <w:tc>
          <w:tcPr>
            <w:tcW w:w="2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 xml:space="preserve">Multiple 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  <w:t xml:space="preserve">liver 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metastases, n (%)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 (58.9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92 (57.9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 (59.9%)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 (59.1%)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Bilobar liver distribution, n (%)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 (37.9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69 (43.4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 (41.6%)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 (41.6%)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Poor differentiation, n (%)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88 (30.9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56 (35.2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 (31.4%)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 (31.4%)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T3-T4 stage, n (%)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 (92.3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 (91.8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 (92.0%)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 (92.0%)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211F21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Positive lymph node metastasis, n (%)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(72.3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 (72.3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 (71.5%)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 (73.0%)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Extrahepatic metastases, n (%)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 (10.5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 ( 8.8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( 6.6%)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( 8.0%)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bottom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211F2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Concomitant RFA, n (%)</w:t>
            </w:r>
          </w:p>
        </w:tc>
        <w:tc>
          <w:tcPr>
            <w:tcW w:w="129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25 ( 8.8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18 (11.3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(10.9%)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(10.2%)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op w:val="nil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211F21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R0 resection, n (%)</w:t>
            </w:r>
          </w:p>
        </w:tc>
        <w:tc>
          <w:tcPr>
            <w:tcW w:w="1290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(75.1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 (74.8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 (75.2%)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 (74.5%)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75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211F2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  <w:t>Major liver resection, n (%)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 (48.4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76 (47.8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 (46.0%)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 (48.9%)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Pretreatment chemotherapy, n (%)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 (56.1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 (58.5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 (61.3%)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 (56.9%)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  <w:t xml:space="preserve">Hepatic portal occlusion, 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n (%)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 (67.4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 (73.6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 (76.6%)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 (73.0%)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  <w:t xml:space="preserve">All laparoscopic operation, </w:t>
            </w: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  <w:t>n (%)</w:t>
            </w:r>
          </w:p>
        </w:tc>
        <w:tc>
          <w:tcPr>
            <w:tcW w:w="1290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57 (20.0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1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40 (25.2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12" w:type="dxa"/>
            <w:tcBorders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0.124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 (24.8%)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 (23.4%)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0.034</w:t>
            </w:r>
          </w:p>
        </w:tc>
      </w:tr>
    </w:tbl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jc w:val="center"/>
        <w:outlineLvl w:val="0"/>
        <w:rPr>
          <w:rFonts w:ascii="Times New Roman" w:hAnsi="Times New Roman"/>
          <w:b/>
          <w:sz w:val="20"/>
          <w:lang w:bidi="ar"/>
        </w:rPr>
      </w:pPr>
      <w:r>
        <w:rPr>
          <w:rFonts w:ascii="Times New Roman" w:hAnsi="Times New Roman"/>
          <w:b/>
          <w:sz w:val="20"/>
          <w:lang w:bidi="ar"/>
        </w:rPr>
        <w:t xml:space="preserve">Table </w:t>
      </w:r>
      <w:r>
        <w:rPr>
          <w:rFonts w:hint="eastAsia" w:ascii="Times New Roman" w:hAnsi="Times New Roman"/>
          <w:b/>
          <w:sz w:val="20"/>
          <w:lang w:val="en-US" w:eastAsia="zh-CN" w:bidi="ar"/>
        </w:rPr>
        <w:t>S2</w:t>
      </w:r>
      <w:r>
        <w:rPr>
          <w:rFonts w:ascii="Times New Roman" w:hAnsi="Times New Roman"/>
          <w:b/>
          <w:sz w:val="20"/>
          <w:lang w:bidi="ar"/>
        </w:rPr>
        <w:t xml:space="preserve">. Prognostic factors for </w:t>
      </w:r>
      <w:r>
        <w:rPr>
          <w:rFonts w:hint="eastAsia" w:ascii="Times New Roman" w:hAnsi="Times New Roman"/>
          <w:b/>
          <w:sz w:val="20"/>
          <w:lang w:eastAsia="zh-CN" w:bidi="ar"/>
        </w:rPr>
        <w:t>PFS</w:t>
      </w:r>
      <w:r>
        <w:rPr>
          <w:rFonts w:ascii="Times New Roman" w:hAnsi="Times New Roman"/>
          <w:b/>
          <w:sz w:val="20"/>
          <w:lang w:bidi="ar"/>
        </w:rPr>
        <w:t xml:space="preserve"> in CRLM patients </w:t>
      </w:r>
    </w:p>
    <w:tbl>
      <w:tblPr>
        <w:tblStyle w:val="3"/>
        <w:tblpPr w:leftFromText="180" w:rightFromText="180" w:vertAnchor="text" w:horzAnchor="page" w:tblpX="476" w:tblpY="266"/>
        <w:tblOverlap w:val="never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1134"/>
        <w:gridCol w:w="1985"/>
        <w:gridCol w:w="1134"/>
        <w:gridCol w:w="2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211F21"/>
                <w:kern w:val="0"/>
                <w:sz w:val="20"/>
              </w:rPr>
            </w:pPr>
            <w:r>
              <w:rPr>
                <w:rFonts w:ascii="Times New Roman" w:hAnsi="Times New Roman" w:eastAsia="等线"/>
                <w:b/>
                <w:kern w:val="0"/>
                <w:sz w:val="20"/>
                <w:lang w:bidi="ar"/>
              </w:rPr>
              <w:t>Factor</w:t>
            </w:r>
          </w:p>
        </w:tc>
        <w:tc>
          <w:tcPr>
            <w:tcW w:w="3119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/>
                <w:b/>
                <w:kern w:val="0"/>
                <w:sz w:val="20"/>
                <w:lang w:bidi="ar"/>
              </w:rPr>
              <w:t>Univariate analysis</w:t>
            </w:r>
          </w:p>
        </w:tc>
        <w:tc>
          <w:tcPr>
            <w:tcW w:w="3147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/>
                <w:kern w:val="0"/>
                <w:sz w:val="20"/>
              </w:rPr>
            </w:pPr>
            <w:r>
              <w:rPr>
                <w:rFonts w:ascii="Times New Roman" w:hAnsi="Times New Roman" w:eastAsia="等线"/>
                <w:b/>
                <w:kern w:val="0"/>
                <w:sz w:val="20"/>
                <w:lang w:bidi="ar"/>
              </w:rPr>
              <w:t>Multivariate 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rPr>
                <w:rFonts w:ascii="Times New Roman" w:hAnsi="Times New Roman" w:eastAsia="等线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/>
                <w:kern w:val="0"/>
                <w:sz w:val="20"/>
              </w:rPr>
            </w:pPr>
            <w:r>
              <w:rPr>
                <w:rFonts w:ascii="Times New Roman" w:hAnsi="Times New Roman" w:eastAsia="等线"/>
                <w:b/>
                <w:i/>
                <w:iCs/>
                <w:kern w:val="0"/>
                <w:sz w:val="20"/>
                <w:lang w:bidi="ar"/>
              </w:rPr>
              <w:t>P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/>
                <w:kern w:val="0"/>
                <w:sz w:val="20"/>
                <w:lang w:bidi="ar"/>
              </w:rPr>
            </w:pPr>
            <w:r>
              <w:rPr>
                <w:rFonts w:hint="eastAsia" w:ascii="Times New Roman" w:hAnsi="Times New Roman" w:eastAsia="等线"/>
                <w:b/>
                <w:kern w:val="0"/>
                <w:sz w:val="20"/>
                <w:lang w:eastAsia="zh-CN" w:bidi="ar"/>
              </w:rPr>
              <w:t>H</w:t>
            </w:r>
            <w:r>
              <w:rPr>
                <w:rFonts w:ascii="Times New Roman" w:hAnsi="Times New Roman" w:eastAsia="等线"/>
                <w:b/>
                <w:kern w:val="0"/>
                <w:sz w:val="20"/>
                <w:lang w:bidi="ar"/>
              </w:rPr>
              <w:t>R (95%CI)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/>
                <w:kern w:val="0"/>
                <w:sz w:val="20"/>
              </w:rPr>
            </w:pPr>
            <w:r>
              <w:rPr>
                <w:rFonts w:ascii="Times New Roman" w:hAnsi="Times New Roman" w:eastAsia="等线"/>
                <w:b/>
                <w:i/>
                <w:iCs/>
                <w:kern w:val="0"/>
                <w:sz w:val="20"/>
                <w:lang w:bidi="ar"/>
              </w:rPr>
              <w:t xml:space="preserve"> P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/>
                <w:kern w:val="0"/>
                <w:sz w:val="20"/>
              </w:rPr>
            </w:pPr>
            <w:r>
              <w:rPr>
                <w:rFonts w:hint="eastAsia" w:ascii="Times New Roman" w:hAnsi="Times New Roman" w:eastAsia="等线"/>
                <w:b/>
                <w:kern w:val="0"/>
                <w:sz w:val="20"/>
                <w:lang w:eastAsia="zh-CN" w:bidi="ar"/>
              </w:rPr>
              <w:t>H</w:t>
            </w:r>
            <w:r>
              <w:rPr>
                <w:rFonts w:ascii="Times New Roman" w:hAnsi="Times New Roman" w:eastAsia="等线"/>
                <w:b/>
                <w:kern w:val="0"/>
                <w:sz w:val="20"/>
                <w:lang w:bidi="ar"/>
              </w:rPr>
              <w:t>R (95%CI)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kern w:val="0"/>
                <w:sz w:val="20"/>
              </w:rPr>
            </w:pPr>
            <w:bookmarkStart w:id="0" w:name="OLE_LINK2" w:colFirst="1" w:colLast="2"/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>Age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>60 years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0.586</w:t>
            </w:r>
          </w:p>
        </w:tc>
        <w:tc>
          <w:tcPr>
            <w:tcW w:w="198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(0.753-1.17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(0.896-1.42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>BMI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>24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lang w:bidi="ar"/>
              </w:rPr>
              <w:t>kg/m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lang w:bidi="a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(0.909-1.41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lang w:bidi="ar"/>
              </w:rPr>
              <w:t>Comorbidity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(0.811-1.27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lang w:bidi="ar"/>
              </w:rPr>
              <w:t>ASA score 3-4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0.941 (0.67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lang w:bidi="ar"/>
              </w:rPr>
              <w:t>CEA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11F21"/>
                <w:kern w:val="0"/>
                <w:sz w:val="20"/>
                <w:lang w:val="en-US" w:eastAsia="zh-CN" w:bidi="ar"/>
              </w:rPr>
              <w:t>200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 xml:space="preserve"> ng/ml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(0.846-2.25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>Primary site in colon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0.968 (0.774-1.21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>Right hemicolon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0.973 (0.735-1.29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 xml:space="preserve">Diameter of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 xml:space="preserve">liver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metastases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 xml:space="preserve"> cm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(1.01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 xml:space="preserve">Multiple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 xml:space="preserve">liver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metastases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(1.35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Bilobar liver distribution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(1.38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Poor differenti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ati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(0.966-1.55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>T3-T4 stage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(0.924-2.29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Positive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 xml:space="preserve"> lymph node metastasis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(1.56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  <w:bookmarkStart w:id="1" w:name="OLE_LINK13"/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  <w:t>&lt;0.001</w:t>
            </w:r>
            <w:bookmarkEnd w:id="1"/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(1.42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 w:themeColor="text1"/>
                <w:kern w:val="0"/>
                <w:sz w:val="20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 w:themeColor="text1"/>
                <w:kern w:val="0"/>
                <w:sz w:val="20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Extrahepatic metastases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(1.52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(1.32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-2.66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Concomitant RFA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(1.31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R0 resection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0.585 (0.458-0.747)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0.703 (0.543-0.91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eastAsia="zh-CN"/>
              </w:rPr>
              <w:t>Major liver resection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(1.46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0.038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(1.02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lang w:eastAsia="zh-CN"/>
              </w:rPr>
              <w:t>Hepatic portal occlusion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(0.94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-1.52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lang w:eastAsia="zh-CN"/>
              </w:rPr>
              <w:t>All laparoscopic operation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0.652 (0.486-0.874)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Operation time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eastAsia="zh-CN" w:bidi="ar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 xml:space="preserve"> min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(1.17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szCs w:val="22"/>
                <w:highlight w:val="none"/>
                <w:lang w:eastAsia="zh-CN" w:bidi="ar"/>
              </w:rPr>
              <w:t>Intraoperative blood loss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szCs w:val="22"/>
                <w:highlight w:val="none"/>
                <w:lang w:eastAsia="zh-CN" w:bidi="ar"/>
              </w:rPr>
              <w:t>200 ml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(1.05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highlight w:val="none"/>
              </w:rPr>
              <w:t>Blood transfusion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(0.829-1.38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</w:rPr>
              <w:t>Pretreatment chemotherapy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(0.867-1.36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lang w:val="en-US" w:eastAsia="zh-CN"/>
              </w:rPr>
              <w:t xml:space="preserve">Postopertive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</w:rPr>
              <w:t>chemotherapy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0.905 (0.717-1.14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Complication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(1.04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CLR≥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szCs w:val="22"/>
                <w:highlight w:val="none"/>
                <w:lang w:val="en-US" w:eastAsia="zh-CN" w:bidi="ar"/>
              </w:rPr>
              <w:t>3.06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(1.11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07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NLR≥1.86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(0.826-1.29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</w:tr>
    </w:tbl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  <w:bookmarkStart w:id="2" w:name="_GoBack"/>
      <w:bookmarkEnd w:id="2"/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jc w:val="center"/>
        <w:outlineLvl w:val="0"/>
        <w:rPr>
          <w:rFonts w:ascii="Times New Roman" w:hAnsi="Times New Roman"/>
          <w:b/>
          <w:sz w:val="20"/>
          <w:lang w:eastAsia="zh-CN" w:bidi="ar"/>
        </w:rPr>
      </w:pPr>
      <w:r>
        <w:rPr>
          <w:rFonts w:ascii="Times New Roman" w:hAnsi="Times New Roman"/>
          <w:b/>
          <w:sz w:val="20"/>
          <w:lang w:bidi="ar"/>
        </w:rPr>
        <w:t xml:space="preserve">Table </w:t>
      </w:r>
      <w:r>
        <w:rPr>
          <w:rFonts w:hint="eastAsia" w:ascii="Times New Roman" w:hAnsi="Times New Roman"/>
          <w:b/>
          <w:sz w:val="20"/>
          <w:lang w:val="en-US" w:eastAsia="zh-CN" w:bidi="ar"/>
        </w:rPr>
        <w:t>S3</w:t>
      </w:r>
      <w:r>
        <w:rPr>
          <w:rFonts w:ascii="Times New Roman" w:hAnsi="Times New Roman"/>
          <w:b/>
          <w:sz w:val="20"/>
          <w:lang w:bidi="ar"/>
        </w:rPr>
        <w:t xml:space="preserve">. Prognostic factors for </w:t>
      </w:r>
      <w:r>
        <w:rPr>
          <w:rFonts w:hint="eastAsia" w:ascii="Times New Roman" w:hAnsi="Times New Roman"/>
          <w:b/>
          <w:sz w:val="20"/>
          <w:lang w:eastAsia="zh-CN" w:bidi="ar"/>
        </w:rPr>
        <w:t>OS</w:t>
      </w:r>
      <w:r>
        <w:rPr>
          <w:rFonts w:ascii="Times New Roman" w:hAnsi="Times New Roman"/>
          <w:b/>
          <w:sz w:val="20"/>
          <w:lang w:bidi="ar"/>
        </w:rPr>
        <w:t xml:space="preserve"> in CRLM patients</w:t>
      </w:r>
    </w:p>
    <w:tbl>
      <w:tblPr>
        <w:tblStyle w:val="3"/>
        <w:tblpPr w:leftFromText="180" w:rightFromText="180" w:vertAnchor="text" w:horzAnchor="page" w:tblpX="476" w:tblpY="266"/>
        <w:tblOverlap w:val="never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6"/>
        <w:gridCol w:w="1045"/>
        <w:gridCol w:w="1985"/>
        <w:gridCol w:w="1134"/>
        <w:gridCol w:w="2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211F21"/>
                <w:kern w:val="0"/>
                <w:sz w:val="20"/>
              </w:rPr>
            </w:pPr>
            <w:r>
              <w:rPr>
                <w:rFonts w:ascii="Times New Roman" w:hAnsi="Times New Roman" w:eastAsia="等线"/>
                <w:b/>
                <w:kern w:val="0"/>
                <w:sz w:val="20"/>
                <w:lang w:bidi="ar"/>
              </w:rPr>
              <w:t>Factor</w:t>
            </w:r>
          </w:p>
        </w:tc>
        <w:tc>
          <w:tcPr>
            <w:tcW w:w="3030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/>
                <w:b/>
                <w:kern w:val="0"/>
                <w:sz w:val="20"/>
                <w:lang w:bidi="ar"/>
              </w:rPr>
              <w:t>Univariate analysis</w:t>
            </w:r>
          </w:p>
        </w:tc>
        <w:tc>
          <w:tcPr>
            <w:tcW w:w="3147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/>
                <w:kern w:val="0"/>
                <w:sz w:val="20"/>
              </w:rPr>
            </w:pPr>
            <w:r>
              <w:rPr>
                <w:rFonts w:ascii="Times New Roman" w:hAnsi="Times New Roman" w:eastAsia="等线"/>
                <w:b/>
                <w:kern w:val="0"/>
                <w:sz w:val="20"/>
                <w:lang w:bidi="ar"/>
              </w:rPr>
              <w:t>Multivariate 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rPr>
                <w:rFonts w:ascii="Times New Roman" w:hAnsi="Times New Roman" w:eastAsia="等线"/>
                <w:sz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/>
                <w:kern w:val="0"/>
                <w:sz w:val="20"/>
              </w:rPr>
            </w:pPr>
            <w:r>
              <w:rPr>
                <w:rFonts w:ascii="Times New Roman" w:hAnsi="Times New Roman" w:eastAsia="等线"/>
                <w:b/>
                <w:i/>
                <w:iCs/>
                <w:kern w:val="0"/>
                <w:sz w:val="20"/>
                <w:lang w:bidi="ar"/>
              </w:rPr>
              <w:t>P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/>
                <w:kern w:val="0"/>
                <w:sz w:val="20"/>
                <w:lang w:bidi="ar"/>
              </w:rPr>
            </w:pPr>
            <w:r>
              <w:rPr>
                <w:rFonts w:hint="eastAsia" w:ascii="Times New Roman" w:hAnsi="Times New Roman" w:eastAsia="等线"/>
                <w:b/>
                <w:kern w:val="0"/>
                <w:sz w:val="20"/>
                <w:lang w:eastAsia="zh-CN" w:bidi="ar"/>
              </w:rPr>
              <w:t>H</w:t>
            </w:r>
            <w:r>
              <w:rPr>
                <w:rFonts w:ascii="Times New Roman" w:hAnsi="Times New Roman" w:eastAsia="等线"/>
                <w:b/>
                <w:kern w:val="0"/>
                <w:sz w:val="20"/>
                <w:lang w:bidi="ar"/>
              </w:rPr>
              <w:t>R (95%CI)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/>
                <w:kern w:val="0"/>
                <w:sz w:val="20"/>
              </w:rPr>
            </w:pPr>
            <w:r>
              <w:rPr>
                <w:rFonts w:ascii="Times New Roman" w:hAnsi="Times New Roman" w:eastAsia="等线"/>
                <w:b/>
                <w:i/>
                <w:iCs/>
                <w:kern w:val="0"/>
                <w:sz w:val="20"/>
                <w:lang w:bidi="ar"/>
              </w:rPr>
              <w:t xml:space="preserve"> P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/>
                <w:kern w:val="0"/>
                <w:sz w:val="20"/>
              </w:rPr>
            </w:pPr>
            <w:r>
              <w:rPr>
                <w:rFonts w:hint="eastAsia" w:ascii="Times New Roman" w:hAnsi="Times New Roman" w:eastAsia="等线"/>
                <w:b/>
                <w:kern w:val="0"/>
                <w:sz w:val="20"/>
                <w:lang w:eastAsia="zh-CN" w:bidi="ar"/>
              </w:rPr>
              <w:t>H</w:t>
            </w:r>
            <w:r>
              <w:rPr>
                <w:rFonts w:ascii="Times New Roman" w:hAnsi="Times New Roman" w:eastAsia="等线"/>
                <w:b/>
                <w:kern w:val="0"/>
                <w:sz w:val="20"/>
                <w:lang w:bidi="ar"/>
              </w:rPr>
              <w:t>R (95%CI)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 w:val="0"/>
                <w:bCs w:val="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>Age</w:t>
            </w: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≥</w:t>
            </w: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>60 years</w:t>
            </w:r>
          </w:p>
        </w:tc>
        <w:tc>
          <w:tcPr>
            <w:tcW w:w="104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0.599</w:t>
            </w:r>
          </w:p>
        </w:tc>
        <w:tc>
          <w:tcPr>
            <w:tcW w:w="198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(0.797-1.48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>Male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(0.669-1.27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ascii="Times New Roman" w:hAnsi="Times New Roman" w:eastAsia="等线"/>
                <w:b w:val="0"/>
                <w:bCs w:val="0"/>
                <w:color w:val="211F21"/>
                <w:kern w:val="0"/>
                <w:sz w:val="20"/>
                <w:lang w:bidi="ar"/>
              </w:rPr>
              <w:t>BMI</w:t>
            </w: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≥</w:t>
            </w:r>
            <w:r>
              <w:rPr>
                <w:rFonts w:ascii="Times New Roman" w:hAnsi="Times New Roman" w:eastAsia="等线"/>
                <w:b w:val="0"/>
                <w:bCs w:val="0"/>
                <w:color w:val="211F21"/>
                <w:kern w:val="0"/>
                <w:sz w:val="20"/>
                <w:lang w:bidi="ar"/>
              </w:rPr>
              <w:t>24</w:t>
            </w:r>
            <w:r>
              <w:rPr>
                <w:rFonts w:ascii="Times New Roman" w:hAnsi="Times New Roman" w:eastAsia="等线"/>
                <w:b w:val="0"/>
                <w:bCs w:val="0"/>
                <w:sz w:val="20"/>
                <w:lang w:bidi="ar"/>
              </w:rPr>
              <w:t>kg/m</w:t>
            </w:r>
            <w:r>
              <w:rPr>
                <w:rFonts w:ascii="Times New Roman" w:hAnsi="Times New Roman" w:eastAsia="等线"/>
                <w:b w:val="0"/>
                <w:bCs w:val="0"/>
                <w:sz w:val="2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 w:eastAsia="等线"/>
                <w:b w:val="0"/>
                <w:bCs w:val="0"/>
                <w:sz w:val="20"/>
                <w:lang w:bidi="ar"/>
              </w:rPr>
              <w:t xml:space="preserve">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(0.734-1.36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ascii="Times New Roman" w:hAnsi="Times New Roman" w:eastAsia="等线"/>
                <w:b w:val="0"/>
                <w:bCs w:val="0"/>
                <w:sz w:val="20"/>
                <w:lang w:bidi="ar"/>
              </w:rPr>
              <w:t>Comorbidity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0.984 (0.719-1.35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ascii="Times New Roman" w:hAnsi="Times New Roman" w:eastAsia="等线"/>
                <w:b w:val="0"/>
                <w:bCs w:val="0"/>
                <w:sz w:val="20"/>
                <w:lang w:bidi="ar"/>
              </w:rPr>
              <w:t>ASA score 3-4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0.857 (0.524-1.4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 w:val="0"/>
                <w:bCs w:val="0"/>
                <w:sz w:val="20"/>
                <w:lang w:bidi="ar"/>
              </w:rPr>
            </w:pPr>
            <w:r>
              <w:rPr>
                <w:rFonts w:hint="eastAsia" w:ascii="Times New Roman" w:hAnsi="Times New Roman" w:eastAsia="等线"/>
                <w:b w:val="0"/>
                <w:bCs w:val="0"/>
                <w:sz w:val="20"/>
                <w:lang w:bidi="ar"/>
              </w:rPr>
              <w:t>CEA</w:t>
            </w: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/>
                <w:b w:val="0"/>
                <w:bCs w:val="0"/>
                <w:color w:val="211F21"/>
                <w:kern w:val="0"/>
                <w:sz w:val="20"/>
                <w:lang w:val="en-US" w:eastAsia="zh-CN" w:bidi="ar"/>
              </w:rPr>
              <w:t>200</w:t>
            </w: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lang w:bidi="ar"/>
              </w:rPr>
              <w:t xml:space="preserve"> ng/ml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(0.582-2.41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>Primary site in colon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(0.735-1.37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>Right hemicolon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(0.714-1.55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 xml:space="preserve">Diameter of </w:t>
            </w: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 xml:space="preserve">liver </w:t>
            </w: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metastases</w:t>
            </w: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 w:bidi="ar"/>
              </w:rPr>
              <w:t>5</w:t>
            </w: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 xml:space="preserve"> cm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(0.716-1.96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 xml:space="preserve">Multiple </w:t>
            </w: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 xml:space="preserve">liver </w:t>
            </w: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metastases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(1.25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-2.41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Bilobar liver distribution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(1.17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Poor differenti</w:t>
            </w: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ati</w:t>
            </w: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on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(0.847-1.68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lang w:bidi="ar"/>
              </w:rPr>
              <w:t>T3-T4 stage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(1.39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-8.56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Positive</w:t>
            </w:r>
            <w:r>
              <w:rPr>
                <w:rFonts w:hint="eastAsia"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 xml:space="preserve"> lymph node metastasis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(1.74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-4.14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(1.74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-4.24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color w:val="000000" w:themeColor="text1"/>
                <w:kern w:val="0"/>
                <w:sz w:val="20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Extrahepatic metastases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(0.778-2.13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Concomitant RFA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(1.44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-3.23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 w:val="0"/>
                <w:bCs w:val="0"/>
                <w:color w:val="211F21"/>
                <w:kern w:val="0"/>
                <w:sz w:val="20"/>
                <w:lang w:bidi="ar"/>
              </w:rPr>
            </w:pP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R0 resection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0.578 (0.416-0.803)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eastAsia="zh-CN"/>
              </w:rPr>
              <w:t>Major liver resection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(1.48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-2.79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(1.37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color w:val="211F21"/>
                <w:kern w:val="0"/>
                <w:sz w:val="20"/>
                <w:lang w:val="en-US" w:eastAsia="zh-CN" w:bidi="ar"/>
              </w:rPr>
            </w:pPr>
            <w:r>
              <w:rPr>
                <w:rFonts w:ascii="Times New Roman" w:hAnsi="Times New Roman" w:eastAsia="等线"/>
                <w:b w:val="0"/>
                <w:bCs w:val="0"/>
                <w:sz w:val="20"/>
                <w:lang w:eastAsia="zh-CN"/>
              </w:rPr>
              <w:t>Hepatic portal occlusion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(1.01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0.595 (0.374-0.948)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</w:rPr>
            </w:pPr>
            <w:r>
              <w:rPr>
                <w:rFonts w:hint="eastAsia" w:ascii="Times New Roman" w:hAnsi="Times New Roman" w:eastAsia="等线"/>
                <w:sz w:val="20"/>
                <w:lang w:eastAsia="zh-CN"/>
              </w:rPr>
              <w:t>All laparoscopic operation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0.505 (0.309-0.826)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eastAsia="zh-CN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>Operation time</w:t>
            </w: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eastAsia="zh-CN" w:bidi="ar"/>
              </w:rPr>
              <w:t>3</w:t>
            </w: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eastAsia="zh-CN" w:bidi="ar"/>
              </w:rPr>
              <w:t>5</w:t>
            </w: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highlight w:val="none"/>
                <w:lang w:bidi="ar"/>
              </w:rPr>
              <w:t xml:space="preserve"> min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(1.35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(1.17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 w:val="0"/>
                <w:bCs w:val="0"/>
                <w:color w:val="211F21"/>
                <w:kern w:val="0"/>
                <w:sz w:val="20"/>
                <w:lang w:eastAsia="zh-CN" w:bidi="ar"/>
              </w:rPr>
            </w:pPr>
            <w:r>
              <w:rPr>
                <w:rFonts w:hint="eastAsia"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szCs w:val="22"/>
                <w:highlight w:val="none"/>
                <w:lang w:eastAsia="zh-CN" w:bidi="ar"/>
              </w:rPr>
              <w:t>Intraoperative b</w:t>
            </w: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szCs w:val="22"/>
                <w:highlight w:val="none"/>
                <w:lang w:eastAsia="zh-CN" w:bidi="ar"/>
              </w:rPr>
              <w:t>lood loss</w:t>
            </w: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szCs w:val="22"/>
                <w:highlight w:val="none"/>
                <w:lang w:eastAsia="zh-CN" w:bidi="ar"/>
              </w:rPr>
              <w:t>200</w:t>
            </w:r>
            <w:r>
              <w:rPr>
                <w:rFonts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szCs w:val="22"/>
                <w:highlight w:val="none"/>
                <w:lang w:eastAsia="zh-CN" w:bidi="ar"/>
              </w:rPr>
              <w:t xml:space="preserve"> ml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(0.983-1.97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 w:val="0"/>
                <w:bCs w:val="0"/>
                <w:color w:val="211F21"/>
                <w:kern w:val="0"/>
                <w:sz w:val="20"/>
                <w:lang w:eastAsia="zh-CN" w:bidi="ar"/>
              </w:rPr>
            </w:pPr>
            <w:r>
              <w:rPr>
                <w:rFonts w:hint="eastAsia" w:ascii="Times New Roman" w:hAnsi="Times New Roman" w:eastAsia="等线"/>
                <w:b w:val="0"/>
                <w:bCs w:val="0"/>
                <w:sz w:val="20"/>
                <w:highlight w:val="none"/>
              </w:rPr>
              <w:t>Blood transfusion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(1.02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</w:rPr>
            </w:pP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</w:rPr>
              <w:t>Pretreatment chemotherapy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(1.07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lang w:val="en-US" w:eastAsia="zh-CN"/>
              </w:rPr>
              <w:t xml:space="preserve">Postopertive </w:t>
            </w: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</w:rPr>
              <w:t>chemotherapy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0.501 (0.366-0.686)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0.431 (0.31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-0.599)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Complication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(1.08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right="6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CLR≥</w:t>
            </w:r>
            <w:r>
              <w:rPr>
                <w:rFonts w:hint="eastAsia" w:ascii="Times New Roman" w:hAnsi="Times New Roman" w:eastAsia="Times New Roman"/>
                <w:b w:val="0"/>
                <w:bCs w:val="0"/>
                <w:color w:val="211F21"/>
                <w:kern w:val="0"/>
                <w:sz w:val="20"/>
                <w:szCs w:val="22"/>
                <w:highlight w:val="none"/>
                <w:lang w:val="en-US" w:eastAsia="zh-CN" w:bidi="ar"/>
              </w:rPr>
              <w:t>3.06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(1.19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(1.18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1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/>
                <w:b w:val="0"/>
                <w:bCs w:val="0"/>
                <w:color w:val="211F21"/>
                <w:kern w:val="0"/>
                <w:sz w:val="20"/>
                <w:highlight w:val="none"/>
                <w:lang w:val="en-US" w:eastAsia="zh-CN"/>
              </w:rPr>
              <w:t>NLR≥1.86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211F21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211F21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(0.785-1.46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等线" w:cs="Times New Roman"/>
                <w:sz w:val="20"/>
                <w:szCs w:val="20"/>
              </w:rPr>
            </w:pPr>
          </w:p>
        </w:tc>
      </w:tr>
    </w:tbl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>
      <w:pPr>
        <w:spacing w:after="0" w:line="240" w:lineRule="auto"/>
        <w:outlineLvl w:val="0"/>
        <w:rPr>
          <w:rFonts w:ascii="Times New Roman" w:hAnsi="Times New Roman"/>
          <w:b/>
          <w:sz w:val="20"/>
          <w:lang w:bidi="ar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3MzRjMzBkNmIxM2EyZmE0NTliMmNmNGY2N2ViNmIifQ=="/>
  </w:docVars>
  <w:rsids>
    <w:rsidRoot w:val="00000000"/>
    <w:rsid w:val="19481E38"/>
    <w:rsid w:val="1A821667"/>
    <w:rsid w:val="1ED23D32"/>
    <w:rsid w:val="224C47D3"/>
    <w:rsid w:val="3724623D"/>
    <w:rsid w:val="45DB2DA7"/>
    <w:rsid w:val="54837309"/>
    <w:rsid w:val="7406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jc w:val="both"/>
    </w:pPr>
    <w:rPr>
      <w:rFonts w:ascii="等线" w:hAnsi="等线" w:eastAsia="宋体" w:cs="Times New Roman"/>
      <w:kern w:val="2"/>
      <w:sz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757</Words>
  <Characters>4539</Characters>
  <Lines>0</Lines>
  <Paragraphs>0</Paragraphs>
  <TotalTime>11</TotalTime>
  <ScaleCrop>false</ScaleCrop>
  <LinksUpToDate>false</LinksUpToDate>
  <CharactersWithSpaces>4975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2022-04-10T14:46:00Z</dcterms:created>
  <dc:creator>zoebarryrocket</dc:creator>
  <cp:lastModifiedBy>俞俞见鲸落</cp:lastModifiedBy>
  <dcterms:modified xsi:type="dcterms:W3CDTF">2023-03-14T14:46:29Z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CD4892BE322E4BFEB85A5C802F5823AF</vt:lpwstr>
  </property>
</Properties>
</file>