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A399C" w14:textId="3D2C5A89" w:rsidR="0064199C" w:rsidRPr="00E7602A" w:rsidRDefault="0064199C" w:rsidP="0064199C">
      <w:pPr>
        <w:spacing w:line="480" w:lineRule="auto"/>
        <w:ind w:left="840" w:hanging="840"/>
        <w:rPr>
          <w:rFonts w:ascii="Times New Roman" w:hAnsi="Times New Roman" w:cs="Times New Roman"/>
          <w:sz w:val="20"/>
          <w:szCs w:val="20"/>
          <w:lang w:val="en-GB"/>
        </w:rPr>
      </w:pPr>
      <w:r w:rsidRPr="00E7602A">
        <w:rPr>
          <w:rFonts w:ascii="Times New Roman" w:hAnsi="Times New Roman" w:cs="Times New Roman"/>
          <w:sz w:val="20"/>
          <w:szCs w:val="20"/>
          <w:lang w:val="en-GB"/>
        </w:rPr>
        <w:t>Supplementary Table 1: Patients characteristics</w:t>
      </w: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69"/>
        <w:gridCol w:w="3475"/>
        <w:gridCol w:w="1882"/>
      </w:tblGrid>
      <w:tr w:rsidR="0064199C" w:rsidRPr="00643C95" w14:paraId="619EEC46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0F97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Characteristics</w:t>
            </w:r>
          </w:p>
        </w:tc>
        <w:tc>
          <w:tcPr>
            <w:tcW w:w="18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F950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 xml:space="preserve">　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6553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n=305</w:t>
            </w:r>
          </w:p>
        </w:tc>
      </w:tr>
      <w:tr w:rsidR="0064199C" w:rsidRPr="00643C95" w14:paraId="1883C5AA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317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Age, median (range), years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7B9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 xml:space="preserve">　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450F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37.4 (4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91)</w:t>
            </w:r>
          </w:p>
        </w:tc>
      </w:tr>
      <w:tr w:rsidR="0064199C" w:rsidRPr="00643C95" w14:paraId="2B549548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D6D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Sex, Male/Female, n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AB0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9E21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167/138</w:t>
            </w:r>
          </w:p>
        </w:tc>
      </w:tr>
      <w:tr w:rsidR="0064199C" w:rsidRPr="00643C95" w14:paraId="5833DB1B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B2B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BMI, median (range), kg/m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DBD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8EC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21.4 (14.4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36.3)</w:t>
            </w:r>
          </w:p>
        </w:tc>
      </w:tr>
      <w:tr w:rsidR="0064199C" w:rsidRPr="00643C95" w14:paraId="14F53617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975D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Albumin, median (range), mg/dL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D3E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4F7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4.4 (2.8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5.7)</w:t>
            </w:r>
          </w:p>
        </w:tc>
      </w:tr>
      <w:tr w:rsidR="0064199C" w:rsidRPr="00643C95" w14:paraId="3F90C7CB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CA2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CRP, median (range), mg/dL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093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04EE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2.47 (0.01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35.89)</w:t>
            </w:r>
          </w:p>
        </w:tc>
      </w:tr>
      <w:tr w:rsidR="0064199C" w:rsidRPr="00643C95" w14:paraId="105BB66C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8D9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WBC, median (range), /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μL</w:t>
            </w:r>
            <w:proofErr w:type="spellEnd"/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A15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450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12000 (3300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27600)</w:t>
            </w:r>
          </w:p>
        </w:tc>
      </w:tr>
      <w:tr w:rsidR="0064199C" w:rsidRPr="00643C95" w14:paraId="56784EC9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0C6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Hb, median (range), mg/dL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839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00B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14.1 (5.2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20.4)</w:t>
            </w:r>
          </w:p>
        </w:tc>
      </w:tr>
      <w:tr w:rsidR="0064199C" w:rsidRPr="00643C95" w14:paraId="2D0FC657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35AD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Neutrophils, median (range), %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0AE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121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81.8 (40.9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95.3)</w:t>
            </w:r>
          </w:p>
        </w:tc>
      </w:tr>
      <w:tr w:rsidR="0064199C" w:rsidRPr="00643C95" w14:paraId="6C879D26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CF5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Neutrophils, median (range), /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μL</w:t>
            </w:r>
            <w:proofErr w:type="spellEnd"/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57B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947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9869 (1788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23543)</w:t>
            </w:r>
          </w:p>
        </w:tc>
      </w:tr>
      <w:tr w:rsidR="0064199C" w:rsidRPr="00643C95" w14:paraId="3FCB09CD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9C7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Lymphocytes, median (range), /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μL</w:t>
            </w:r>
            <w:proofErr w:type="spellEnd"/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2423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F7E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11.5 (2.2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50.6)</w:t>
            </w:r>
          </w:p>
        </w:tc>
      </w:tr>
      <w:tr w:rsidR="0064199C" w:rsidRPr="00643C95" w14:paraId="4A8E9A4D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DB0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Platelet, median (range), 10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4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/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μL</w:t>
            </w:r>
            <w:proofErr w:type="spellEnd"/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A34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593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24.2 (8.0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47.4)</w:t>
            </w:r>
          </w:p>
        </w:tc>
      </w:tr>
      <w:tr w:rsidR="0064199C" w:rsidRPr="00643C95" w14:paraId="37024D20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577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Appendix diameter, median, (range), mm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21B6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96C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 (3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24)</w:t>
            </w:r>
          </w:p>
        </w:tc>
      </w:tr>
      <w:tr w:rsidR="0064199C" w:rsidRPr="00643C95" w14:paraId="0B53A3ED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8FC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Fecalith, n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A64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C0E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82 (26.9%)</w:t>
            </w:r>
          </w:p>
        </w:tc>
      </w:tr>
      <w:tr w:rsidR="0064199C" w:rsidRPr="00643C95" w14:paraId="3629070E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47E4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Ascites, n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73E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C25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43 (14.1%)</w:t>
            </w:r>
          </w:p>
        </w:tc>
      </w:tr>
      <w:tr w:rsidR="0064199C" w:rsidRPr="00643C95" w14:paraId="402116B9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0655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Abscess, n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E93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AB8D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43 (14.1%)</w:t>
            </w:r>
          </w:p>
        </w:tc>
      </w:tr>
      <w:tr w:rsidR="0064199C" w:rsidRPr="00643C95" w14:paraId="0B411613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872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Operation, n 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DC1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B1B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159 (52.1%)</w:t>
            </w:r>
          </w:p>
        </w:tc>
      </w:tr>
      <w:tr w:rsidR="0064199C" w:rsidRPr="00643C95" w14:paraId="3CEE9D8B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80C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Initial procedure (surgical cases)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8D7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Laparoscopic surgery / Open laparotomy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DE0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151/ 8</w:t>
            </w:r>
          </w:p>
        </w:tc>
      </w:tr>
      <w:tr w:rsidR="0064199C" w:rsidRPr="00643C95" w14:paraId="34B10035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9FA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D8C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Completion rate of laparoscopic surgery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47F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94.7% (143/151)</w:t>
            </w:r>
          </w:p>
        </w:tc>
      </w:tr>
      <w:tr w:rsidR="0064199C" w:rsidRPr="00643C95" w14:paraId="7DAF4DC2" w14:textId="77777777" w:rsidTr="00E545C8">
        <w:trPr>
          <w:trHeight w:val="84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1BD4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8413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Appendectomy/ 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 xml:space="preserve">Cecum partial resection/ 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>Ileocecal resection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9ED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153/ 3/ 3</w:t>
            </w:r>
          </w:p>
        </w:tc>
      </w:tr>
      <w:tr w:rsidR="0064199C" w:rsidRPr="00643C95" w14:paraId="57A45E6A" w14:textId="77777777" w:rsidTr="00E545C8">
        <w:trPr>
          <w:trHeight w:val="64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6F96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Postoperative complications, n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>(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Clavien-Dindo</w:t>
            </w:r>
            <w:proofErr w:type="spellEnd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grade ≥</w:t>
            </w:r>
            <w:r w:rsidRPr="00E7602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Ⅱ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838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210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6</w:t>
            </w:r>
          </w:p>
        </w:tc>
      </w:tr>
      <w:tr w:rsidR="0064199C" w:rsidRPr="00643C95" w14:paraId="6E82C398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6E3E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9F4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surgical site infection, n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A97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</w:t>
            </w:r>
          </w:p>
        </w:tc>
      </w:tr>
      <w:tr w:rsidR="0064199C" w:rsidRPr="00643C95" w14:paraId="02E36519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6931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5A7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ileus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362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</w:p>
        </w:tc>
      </w:tr>
      <w:tr w:rsidR="0064199C" w:rsidRPr="00643C95" w14:paraId="00AE4961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103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57F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colitis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6A5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</w:t>
            </w:r>
          </w:p>
        </w:tc>
      </w:tr>
      <w:tr w:rsidR="0064199C" w:rsidRPr="00643C95" w14:paraId="4DEBFB77" w14:textId="77777777" w:rsidTr="00E545C8">
        <w:trPr>
          <w:trHeight w:val="360"/>
          <w:jc w:val="center"/>
        </w:trPr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1CEA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In-hospital mortality, n</w:t>
            </w:r>
          </w:p>
        </w:tc>
        <w:tc>
          <w:tcPr>
            <w:tcW w:w="1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2A4C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 xml:space="preserve">　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85B1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</w:t>
            </w:r>
          </w:p>
        </w:tc>
      </w:tr>
    </w:tbl>
    <w:p w14:paraId="711AEA5B" w14:textId="77777777" w:rsidR="0064199C" w:rsidRPr="00E7602A" w:rsidRDefault="0064199C" w:rsidP="0064199C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286A093A" w14:textId="560923B0" w:rsidR="0064199C" w:rsidRDefault="00293844" w:rsidP="0064199C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E7602A">
        <w:rPr>
          <w:rFonts w:ascii="Times New Roman" w:eastAsia="ＭＳ 明朝" w:hAnsi="Times New Roman" w:cs="Times New Roman"/>
          <w:sz w:val="20"/>
          <w:szCs w:val="20"/>
          <w:lang w:val="en-GB"/>
        </w:rPr>
        <w:t>BMI: Body mass index</w:t>
      </w:r>
      <w:r w:rsidR="0064199C" w:rsidRPr="00E7602A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4F5F288D" w14:textId="6AF8838E" w:rsidR="00AD457C" w:rsidRDefault="00AD457C" w:rsidP="0064199C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AD457C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Supplementary Table </w:t>
      </w:r>
      <w:r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AD457C">
        <w:rPr>
          <w:rFonts w:ascii="Times New Roman" w:hAnsi="Times New Roman" w:cs="Times New Roman"/>
          <w:sz w:val="20"/>
          <w:szCs w:val="20"/>
          <w:lang w:val="en-GB"/>
        </w:rPr>
        <w:t>: Comparison of emergent surgery cases successfully treated by laparoscopy between UA and CA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after propensity score matching</w:t>
      </w:r>
    </w:p>
    <w:tbl>
      <w:tblPr>
        <w:tblW w:w="5104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99"/>
        <w:gridCol w:w="2139"/>
        <w:gridCol w:w="2128"/>
        <w:gridCol w:w="848"/>
      </w:tblGrid>
      <w:tr w:rsidR="00DC5A49" w:rsidRPr="00AD457C" w14:paraId="24A281BC" w14:textId="77777777" w:rsidTr="00DC5A49">
        <w:trPr>
          <w:trHeight w:val="560"/>
        </w:trPr>
        <w:tc>
          <w:tcPr>
            <w:tcW w:w="22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ECF31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8F5282" w14:textId="4CC5BE27" w:rsidR="00AD457C" w:rsidRPr="00AD457C" w:rsidRDefault="00AD457C" w:rsidP="00DC5A4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UA emergen</w:t>
            </w:r>
            <w:r w:rsidR="00DC5A4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cy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surgery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br/>
              <w:t>n=34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5D188C" w14:textId="1CBF61BD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CA emerg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</w:t>
            </w:r>
            <w:r w:rsidR="00DC5A4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cy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surgery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br/>
              <w:t>n=34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38C19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DC5A49" w:rsidRPr="00AD457C" w14:paraId="6397E33A" w14:textId="77777777" w:rsidTr="00DC5A49">
        <w:trPr>
          <w:trHeight w:val="360"/>
        </w:trPr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DD72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Operative time, median, (range), min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1138" w14:textId="10CF446D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58.5 (31</w:t>
            </w:r>
            <w:r w:rsidR="00DC5A49"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113)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4AA9" w14:textId="135B8616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85.5 (42</w:t>
            </w:r>
            <w:r w:rsidR="00DC5A49"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167)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33E0" w14:textId="591CB54F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DC5A49" w:rsidRPr="00AD457C" w14:paraId="2F6550A3" w14:textId="77777777" w:rsidTr="00DC5A49">
        <w:trPr>
          <w:trHeight w:val="360"/>
        </w:trPr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1384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Blood loss, median, (range), ml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9AEC" w14:textId="08B02243" w:rsidR="00AD457C" w:rsidRPr="00AD457C" w:rsidRDefault="00AD457C" w:rsidP="00DC5A4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 (5</w:t>
            </w:r>
            <w:r w:rsidR="00DC5A49"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4620" w14:textId="3F93E3BE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 (5</w:t>
            </w:r>
            <w:r w:rsidR="00DC5A49"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200)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ECCC" w14:textId="4E691C5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  <w:r w:rsidR="00DC5A4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DC5A49" w:rsidRPr="00AD457C" w14:paraId="7FABFDE7" w14:textId="77777777" w:rsidTr="00DC5A49">
        <w:trPr>
          <w:trHeight w:val="360"/>
        </w:trPr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40E0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Drain placement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AC0A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 (33.3%)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CD3A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30 (88.2%)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E22DA" w14:textId="31710D0C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DC5A49" w:rsidRPr="00AD457C" w14:paraId="338E5A32" w14:textId="77777777" w:rsidTr="00DC5A49">
        <w:trPr>
          <w:trHeight w:val="560"/>
        </w:trPr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878AA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Postoperative complications, n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br/>
              <w:t>(</w:t>
            </w:r>
            <w:proofErr w:type="spellStart"/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Clavien-Dindo</w:t>
            </w:r>
            <w:proofErr w:type="spellEnd"/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grade II)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9BB0C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720F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 (2.9%)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73DA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C5A49" w:rsidRPr="00AD457C" w14:paraId="5F192E6F" w14:textId="77777777" w:rsidTr="00DC5A49">
        <w:trPr>
          <w:trHeight w:val="360"/>
        </w:trPr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0E7F" w14:textId="4ADF9256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Postoperative hos</w:t>
            </w:r>
            <w:r w:rsidR="00DC5A4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ital </w:t>
            </w:r>
            <w:proofErr w:type="gramStart"/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stay</w:t>
            </w:r>
            <w:proofErr w:type="gramEnd"/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, median, (range), day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1247" w14:textId="0A0CF3AE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 (3</w:t>
            </w:r>
            <w:r w:rsidR="00DC5A49"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9)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F641" w14:textId="7D0FE9A1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 (4</w:t>
            </w:r>
            <w:r w:rsidR="00DC5A49"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C187" w14:textId="590E5E39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DC5A49" w:rsidRPr="00AD457C" w14:paraId="2F92D55A" w14:textId="77777777" w:rsidTr="00DC5A49">
        <w:trPr>
          <w:trHeight w:val="360"/>
        </w:trPr>
        <w:tc>
          <w:tcPr>
            <w:tcW w:w="22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742B8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In-hospital mortality, n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78A59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 (0%)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35BAF" w14:textId="0C7632D8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DC5A4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(0%)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14362" w14:textId="77777777" w:rsidR="00AD457C" w:rsidRPr="00AD457C" w:rsidRDefault="00AD457C" w:rsidP="00AD457C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AD457C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</w:tbl>
    <w:p w14:paraId="05842FCD" w14:textId="77777777" w:rsidR="00AD457C" w:rsidRPr="00AD457C" w:rsidRDefault="00AD457C" w:rsidP="0064199C">
      <w:pPr>
        <w:widowControl/>
        <w:spacing w:line="480" w:lineRule="auto"/>
        <w:jc w:val="left"/>
        <w:rPr>
          <w:rFonts w:ascii="Times New Roman" w:hAnsi="Times New Roman" w:cs="Times New Roman" w:hint="eastAsia"/>
          <w:sz w:val="20"/>
          <w:szCs w:val="20"/>
          <w:lang w:val="en-GB"/>
        </w:rPr>
      </w:pPr>
    </w:p>
    <w:p w14:paraId="06F0C2F3" w14:textId="77777777" w:rsidR="0064199C" w:rsidRPr="00E7602A" w:rsidRDefault="0064199C" w:rsidP="0064199C">
      <w:pPr>
        <w:kinsoku w:val="0"/>
        <w:spacing w:line="480" w:lineRule="auto"/>
        <w:jc w:val="left"/>
        <w:rPr>
          <w:rFonts w:ascii="Times New Roman" w:hAnsi="Times New Roman" w:cs="Times New Roman"/>
          <w:sz w:val="20"/>
          <w:szCs w:val="20"/>
          <w:lang w:val="en-GB"/>
        </w:rPr>
        <w:sectPr w:rsidR="0064199C" w:rsidRPr="00E7602A" w:rsidSect="00E0601A">
          <w:pgSz w:w="11906" w:h="16838" w:code="9"/>
          <w:pgMar w:top="1440" w:right="1440" w:bottom="1440" w:left="1440" w:header="851" w:footer="992" w:gutter="0"/>
          <w:cols w:space="425"/>
          <w:docGrid w:linePitch="355" w:charSpace="15045"/>
        </w:sectPr>
      </w:pPr>
    </w:p>
    <w:p w14:paraId="5D73A5B0" w14:textId="1238DC3D" w:rsidR="0064199C" w:rsidRPr="00E7602A" w:rsidRDefault="0064199C" w:rsidP="0064199C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  <w:lang w:val="en-GB"/>
        </w:rPr>
      </w:pPr>
      <w:r w:rsidRPr="00E7602A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Supplementary Table </w:t>
      </w:r>
      <w:r w:rsidR="00DC5A49">
        <w:rPr>
          <w:rFonts w:ascii="Times New Roman" w:hAnsi="Times New Roman" w:cs="Times New Roman"/>
          <w:sz w:val="20"/>
          <w:szCs w:val="20"/>
          <w:lang w:val="en-GB"/>
        </w:rPr>
        <w:t>3</w:t>
      </w:r>
      <w:r w:rsidRPr="00E7602A">
        <w:rPr>
          <w:rFonts w:ascii="Times New Roman" w:hAnsi="Times New Roman" w:cs="Times New Roman"/>
          <w:sz w:val="20"/>
          <w:szCs w:val="20"/>
          <w:lang w:val="en-GB"/>
        </w:rPr>
        <w:t>:</w:t>
      </w:r>
      <w:r w:rsidRPr="00E7602A">
        <w:rPr>
          <w:sz w:val="20"/>
          <w:szCs w:val="20"/>
          <w:lang w:val="en-GB"/>
        </w:rPr>
        <w:t xml:space="preserve"> </w:t>
      </w:r>
      <w:r w:rsidRPr="00E7602A">
        <w:rPr>
          <w:rFonts w:ascii="Times New Roman" w:hAnsi="Times New Roman" w:cs="Times New Roman"/>
          <w:sz w:val="20"/>
          <w:szCs w:val="20"/>
          <w:lang w:val="en-GB"/>
        </w:rPr>
        <w:t xml:space="preserve">Comparison of laparoscopic surgery completion cases and open laparotomy transition cases in emergency </w:t>
      </w:r>
      <w:r w:rsidRPr="00E7602A">
        <w:rPr>
          <w:rFonts w:ascii="Times New Roman" w:eastAsia="ＭＳ 明朝" w:hAnsi="Times New Roman" w:cs="Times New Roman"/>
          <w:sz w:val="20"/>
          <w:szCs w:val="20"/>
          <w:lang w:val="en-GB"/>
        </w:rPr>
        <w:t>CA surgery</w:t>
      </w:r>
    </w:p>
    <w:p w14:paraId="38A840BB" w14:textId="77777777" w:rsidR="0064199C" w:rsidRPr="00E7602A" w:rsidRDefault="0064199C" w:rsidP="0064199C">
      <w:pPr>
        <w:spacing w:line="480" w:lineRule="auto"/>
        <w:ind w:left="840" w:hanging="840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88"/>
        <w:gridCol w:w="4910"/>
        <w:gridCol w:w="2320"/>
        <w:gridCol w:w="2987"/>
        <w:gridCol w:w="1253"/>
      </w:tblGrid>
      <w:tr w:rsidR="0064199C" w:rsidRPr="00643C95" w14:paraId="47C526B1" w14:textId="77777777" w:rsidTr="00E545C8">
        <w:trPr>
          <w:trHeight w:val="560"/>
        </w:trPr>
        <w:tc>
          <w:tcPr>
            <w:tcW w:w="26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8201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Characteristics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83401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Laparoscopic surgery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>n=56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3E54E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Converting open laparotomy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>n=8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BCB5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</w:rPr>
              <w:t>P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value</w:t>
            </w:r>
          </w:p>
        </w:tc>
      </w:tr>
      <w:tr w:rsidR="0064199C" w:rsidRPr="00643C95" w14:paraId="4BE6F666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3CD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Preoperative status</w:t>
            </w: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536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Age, median (range), years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6DD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44.1 (12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82)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69C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54.9 (21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2E3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0.286</w:t>
            </w:r>
          </w:p>
        </w:tc>
      </w:tr>
      <w:tr w:rsidR="0064199C" w:rsidRPr="00643C95" w14:paraId="77596617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96C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FFD1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Sex, Male/Female, n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99E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30/ 26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E30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7/ 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282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0.124</w:t>
            </w:r>
          </w:p>
        </w:tc>
      </w:tr>
      <w:tr w:rsidR="0064199C" w:rsidRPr="00643C95" w14:paraId="4FDF5469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E8A7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22EA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BMI, median (range), kg/m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899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21.7 (15.7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33.7)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3B0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22.5 (17.7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25.3)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295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0.919</w:t>
            </w:r>
          </w:p>
        </w:tc>
      </w:tr>
      <w:tr w:rsidR="0064199C" w:rsidRPr="00643C95" w14:paraId="12155BE8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1D8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6C42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Underlying diseases, n (%)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709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23 (41.1%)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570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 (25%)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73C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0.704</w:t>
            </w:r>
          </w:p>
        </w:tc>
      </w:tr>
      <w:tr w:rsidR="0064199C" w:rsidRPr="00643C95" w14:paraId="3B03168E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991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D27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Past history of abdominal surgery, n (%)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EC6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 (5.4%)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52F1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 (12.5%)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7E9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0.422</w:t>
            </w:r>
          </w:p>
        </w:tc>
      </w:tr>
      <w:tr w:rsidR="0064199C" w:rsidRPr="00643C95" w14:paraId="6BF86153" w14:textId="77777777" w:rsidTr="00E545C8">
        <w:trPr>
          <w:trHeight w:val="84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20E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CE7B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Initial symptoms, n 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 xml:space="preserve">(Localized abdominal pain/ 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>Extensive abdominal pain/ other)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F84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52/ 3/ 1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504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6/ 1/ 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1E12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0.184</w:t>
            </w:r>
          </w:p>
        </w:tc>
      </w:tr>
      <w:tr w:rsidR="0064199C" w:rsidRPr="00643C95" w14:paraId="3065ED1A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8F3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C1C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Body temperature (</w:t>
            </w:r>
            <w:r w:rsidRPr="00E7602A">
              <w:rPr>
                <w:rFonts w:ascii="Times New Roman" w:eastAsia="ＭＳ Ｐ明朝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℃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702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37.6 (36.4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39.8)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2EC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37.4 (36.7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38.8)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90E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0.931</w:t>
            </w:r>
          </w:p>
        </w:tc>
      </w:tr>
      <w:tr w:rsidR="0064199C" w:rsidRPr="00643C95" w14:paraId="5C5F30C8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5D4D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002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Peritonitis on physical examination, n (%)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3C3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35 (62.5%)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13C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 (25%)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6E3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0.061</w:t>
            </w:r>
          </w:p>
        </w:tc>
      </w:tr>
      <w:tr w:rsidR="0064199C" w:rsidRPr="00643C95" w14:paraId="4DF78DE3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407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374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Days from onset to surgery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B5A8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 (0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36)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4AC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9 (5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BA2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&lt;0.001</w:t>
            </w:r>
          </w:p>
        </w:tc>
      </w:tr>
      <w:tr w:rsidR="0064199C" w:rsidRPr="00643C95" w14:paraId="2B3064BD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12E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44A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Albumin, median (range), mg/dL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079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4.4 (2.9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5.7)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D242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4.0 (3.0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4.9)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1149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0.105</w:t>
            </w:r>
          </w:p>
        </w:tc>
      </w:tr>
      <w:tr w:rsidR="0064199C" w:rsidRPr="00643C95" w14:paraId="07D2EE1D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65B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4E5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CRP, median (range), mg/dL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467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7.0 (0.12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35.89)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C59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10.84 (4.51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29.14)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CA5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0.054</w:t>
            </w:r>
          </w:p>
        </w:tc>
      </w:tr>
      <w:tr w:rsidR="0064199C" w:rsidRPr="00643C95" w14:paraId="73780C22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74F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554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WBC, median (range), /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μL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4DF4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13750 (8200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27600)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9A6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12700 (9200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20200)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45F1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0.479</w:t>
            </w:r>
          </w:p>
        </w:tc>
      </w:tr>
      <w:tr w:rsidR="0064199C" w:rsidRPr="00643C95" w14:paraId="0F5EA1BD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66F8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A5E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Hb, median (range), mg/dL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2FB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14.1 (5.2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20.4)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74C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15.5 (11.6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16.1)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3AE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0.440</w:t>
            </w:r>
          </w:p>
        </w:tc>
      </w:tr>
      <w:tr w:rsidR="0064199C" w:rsidRPr="00643C95" w14:paraId="7FB64D9D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7FC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4D3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Neutrophils, median (range), /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μL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BD46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11721 (6265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23543)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0A2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10699 (6918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19028)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97A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0.544</w:t>
            </w:r>
          </w:p>
        </w:tc>
      </w:tr>
      <w:tr w:rsidR="0064199C" w:rsidRPr="00643C95" w14:paraId="5785A522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7FB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56B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Platelet, median (range), 10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GB"/>
              </w:rPr>
              <w:t>4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/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μL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608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24.6 (14.8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47.4)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335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26.4 (11.1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40.1)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A7EA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0.448</w:t>
            </w:r>
          </w:p>
        </w:tc>
      </w:tr>
      <w:tr w:rsidR="0064199C" w:rsidRPr="00643C95" w14:paraId="644B5CDA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CDD3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Preoperative CT findings</w:t>
            </w: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AAD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Appendix diameter, median, (range), mm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041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13 (6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20)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5E35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14.5 (8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16)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332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0.731</w:t>
            </w:r>
          </w:p>
        </w:tc>
      </w:tr>
      <w:tr w:rsidR="0064199C" w:rsidRPr="00643C95" w14:paraId="2425D30E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5FBA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E59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Fecalith, n (%)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2E6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37 (66.1%)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759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 (25%)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2C72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0.048</w:t>
            </w:r>
          </w:p>
        </w:tc>
      </w:tr>
      <w:tr w:rsidR="0064199C" w:rsidRPr="00643C95" w14:paraId="3C425FB4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780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A53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Ascites, n (%)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6A6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19 (33.9%)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C99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 (62.5%)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116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0.139</w:t>
            </w:r>
          </w:p>
        </w:tc>
      </w:tr>
      <w:tr w:rsidR="0064199C" w:rsidRPr="00643C95" w14:paraId="5F4A4633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5A9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9F9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Abscess, n (%)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CDD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22 (39.2%)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2E8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6 (62.5%)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3D4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0.266</w:t>
            </w:r>
          </w:p>
        </w:tc>
      </w:tr>
      <w:tr w:rsidR="0064199C" w:rsidRPr="00643C95" w14:paraId="0658E75C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ECF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A2C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ileus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D7C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25 (44.6%)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CB0E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3 (37.5%)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8D46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1.000</w:t>
            </w:r>
          </w:p>
        </w:tc>
      </w:tr>
      <w:tr w:rsidR="0064199C" w:rsidRPr="00643C95" w14:paraId="36614181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5E8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Operative status</w:t>
            </w: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646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Operative time, median, (range), min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3A2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86 (42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278)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C9C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117 (75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24)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826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0.022</w:t>
            </w:r>
          </w:p>
        </w:tc>
      </w:tr>
      <w:tr w:rsidR="0064199C" w:rsidRPr="00643C95" w14:paraId="6F7D58A4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B21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764B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Blood loss, median, (range), ml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EA9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 (5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200)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B0C5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75 (5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810)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A5074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&lt;0.001</w:t>
            </w:r>
          </w:p>
        </w:tc>
      </w:tr>
      <w:tr w:rsidR="0064199C" w:rsidRPr="00643C95" w14:paraId="2188F51A" w14:textId="77777777" w:rsidTr="00E545C8">
        <w:trPr>
          <w:trHeight w:val="640"/>
        </w:trPr>
        <w:tc>
          <w:tcPr>
            <w:tcW w:w="8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E780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Postoperative status</w:t>
            </w:r>
          </w:p>
        </w:tc>
        <w:tc>
          <w:tcPr>
            <w:tcW w:w="175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0E6B8C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Postoperative complications, n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br/>
              <w:t>(</w:t>
            </w:r>
            <w:proofErr w:type="spell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Clavien-Dindo</w:t>
            </w:r>
            <w:proofErr w:type="spellEnd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 grade ≥</w:t>
            </w:r>
            <w:r w:rsidRPr="00E7602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Ⅱ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8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A1A3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 (1.8%)</w:t>
            </w:r>
          </w:p>
        </w:tc>
        <w:tc>
          <w:tcPr>
            <w:tcW w:w="10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EAD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 (25.0%)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1BD8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0.039</w:t>
            </w:r>
          </w:p>
        </w:tc>
      </w:tr>
      <w:tr w:rsidR="0064199C" w:rsidRPr="00643C95" w14:paraId="337D896E" w14:textId="77777777" w:rsidTr="00E545C8">
        <w:trPr>
          <w:trHeight w:val="360"/>
        </w:trPr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FB2CD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 xml:space="preserve">　</w:t>
            </w:r>
          </w:p>
        </w:tc>
        <w:tc>
          <w:tcPr>
            <w:tcW w:w="17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B1979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Postoperative hospital </w:t>
            </w:r>
            <w:proofErr w:type="gramStart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stay</w:t>
            </w:r>
            <w:proofErr w:type="gramEnd"/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, median, (range), day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CF6DF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7 (4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24)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7A087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11.5 (11</w:t>
            </w:r>
            <w:r w:rsidRPr="00E7602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–</w:t>
            </w: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51)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63AE0" w14:textId="77777777" w:rsidR="0064199C" w:rsidRPr="00E7602A" w:rsidRDefault="0064199C" w:rsidP="00E545C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E7602A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>&lt;0.001</w:t>
            </w:r>
          </w:p>
        </w:tc>
      </w:tr>
    </w:tbl>
    <w:p w14:paraId="720E0392" w14:textId="77777777" w:rsidR="0064199C" w:rsidRPr="00E7602A" w:rsidRDefault="0064199C" w:rsidP="0064199C">
      <w:pPr>
        <w:spacing w:line="480" w:lineRule="auto"/>
        <w:jc w:val="left"/>
        <w:rPr>
          <w:rFonts w:ascii="Times New Roman" w:eastAsia="ＭＳ 明朝" w:hAnsi="Times New Roman" w:cs="Times New Roman"/>
          <w:sz w:val="20"/>
          <w:szCs w:val="20"/>
          <w:lang w:val="en-GB"/>
        </w:rPr>
      </w:pPr>
    </w:p>
    <w:p w14:paraId="1EABE43D" w14:textId="77777777" w:rsidR="0064199C" w:rsidRPr="00E7602A" w:rsidRDefault="0064199C" w:rsidP="0064199C">
      <w:pPr>
        <w:spacing w:line="480" w:lineRule="auto"/>
        <w:jc w:val="left"/>
        <w:rPr>
          <w:rFonts w:ascii="Times New Roman" w:eastAsia="ＭＳ 明朝" w:hAnsi="Times New Roman" w:cs="Times New Roman"/>
          <w:sz w:val="20"/>
          <w:szCs w:val="20"/>
          <w:lang w:val="en-GB"/>
        </w:rPr>
      </w:pPr>
      <w:r w:rsidRPr="00E7602A">
        <w:rPr>
          <w:rFonts w:ascii="Times New Roman" w:eastAsia="ＭＳ 明朝" w:hAnsi="Times New Roman" w:cs="Times New Roman"/>
          <w:sz w:val="20"/>
          <w:szCs w:val="20"/>
          <w:lang w:val="en-GB"/>
        </w:rPr>
        <w:t>BMI: Body mass index; CA: Complicated appendicitis; CRP: C-reactive protein; CT: Computed tomography; WBC: White blood cell.</w:t>
      </w:r>
    </w:p>
    <w:p w14:paraId="435FB6BA" w14:textId="77777777" w:rsidR="0064199C" w:rsidRPr="004F118D" w:rsidRDefault="0064199C" w:rsidP="0064199C">
      <w:pPr>
        <w:kinsoku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44032C69" w14:textId="77777777" w:rsidR="00E64A49" w:rsidRDefault="00E64A49"/>
    <w:sectPr w:rsidR="00E64A49" w:rsidSect="00E0601A">
      <w:pgSz w:w="16838" w:h="11906" w:orient="landscape" w:code="9"/>
      <w:pgMar w:top="1440" w:right="1440" w:bottom="1440" w:left="1440" w:header="851" w:footer="992" w:gutter="0"/>
      <w:cols w:space="425"/>
      <w:docGrid w:linePitch="355" w:charSpace="150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5D534" w14:textId="77777777" w:rsidR="00AD457C" w:rsidRDefault="00AD457C" w:rsidP="00AD457C">
      <w:r>
        <w:separator/>
      </w:r>
    </w:p>
  </w:endnote>
  <w:endnote w:type="continuationSeparator" w:id="0">
    <w:p w14:paraId="1053447F" w14:textId="77777777" w:rsidR="00AD457C" w:rsidRDefault="00AD457C" w:rsidP="00AD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D5C7E" w14:textId="77777777" w:rsidR="00AD457C" w:rsidRDefault="00AD457C" w:rsidP="00AD457C">
      <w:r>
        <w:separator/>
      </w:r>
    </w:p>
  </w:footnote>
  <w:footnote w:type="continuationSeparator" w:id="0">
    <w:p w14:paraId="168CE255" w14:textId="77777777" w:rsidR="00AD457C" w:rsidRDefault="00AD457C" w:rsidP="00AD4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FE"/>
    <w:rsid w:val="000839C2"/>
    <w:rsid w:val="001907D3"/>
    <w:rsid w:val="00293844"/>
    <w:rsid w:val="00293EFD"/>
    <w:rsid w:val="003409C4"/>
    <w:rsid w:val="00484A5D"/>
    <w:rsid w:val="004C2B3A"/>
    <w:rsid w:val="0064199C"/>
    <w:rsid w:val="00796D3E"/>
    <w:rsid w:val="007F3C9B"/>
    <w:rsid w:val="0085178D"/>
    <w:rsid w:val="009D4D00"/>
    <w:rsid w:val="00AD457C"/>
    <w:rsid w:val="00B25471"/>
    <w:rsid w:val="00CB46FE"/>
    <w:rsid w:val="00D837CD"/>
    <w:rsid w:val="00DC5A49"/>
    <w:rsid w:val="00DE09B4"/>
    <w:rsid w:val="00E23AFA"/>
    <w:rsid w:val="00E64A49"/>
    <w:rsid w:val="00F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B71E97"/>
  <w15:chartTrackingRefBased/>
  <w15:docId w15:val="{F9F23639-A4E4-40AC-9332-EEDC59AA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99C"/>
    <w:pPr>
      <w:widowControl w:val="0"/>
      <w:spacing w:after="0" w:line="240" w:lineRule="auto"/>
      <w:jc w:val="both"/>
    </w:pPr>
    <w:rPr>
      <w:kern w:val="2"/>
      <w:sz w:val="21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link w:val="a4"/>
    <w:autoRedefine/>
    <w:uiPriority w:val="99"/>
    <w:semiHidden/>
    <w:unhideWhenUsed/>
    <w:qFormat/>
    <w:rsid w:val="000839C2"/>
    <w:pPr>
      <w:spacing w:after="0" w:line="240" w:lineRule="auto"/>
    </w:pPr>
    <w:rPr>
      <w:rFonts w:ascii="Times New Roman" w:eastAsiaTheme="majorEastAsia" w:hAnsi="Times New Roman" w:cstheme="majorBidi"/>
      <w:sz w:val="20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39C2"/>
    <w:rPr>
      <w:rFonts w:ascii="Times New Roman" w:eastAsiaTheme="majorEastAsia" w:hAnsi="Times New Roman" w:cstheme="majorBidi"/>
      <w:sz w:val="20"/>
      <w:szCs w:val="18"/>
    </w:rPr>
  </w:style>
  <w:style w:type="paragraph" w:styleId="a5">
    <w:name w:val="annotation text"/>
    <w:basedOn w:val="a"/>
    <w:link w:val="a6"/>
    <w:autoRedefine/>
    <w:uiPriority w:val="99"/>
    <w:unhideWhenUsed/>
    <w:rsid w:val="003409C4"/>
    <w:pPr>
      <w:widowControl/>
    </w:pPr>
    <w:rPr>
      <w:rFonts w:ascii="Times New Roman" w:eastAsia="ＭＳ Ｐゴシック" w:hAnsi="Times New Roman" w:cs="ＭＳ Ｐゴシック"/>
      <w:color w:val="000000"/>
      <w:kern w:val="0"/>
      <w:sz w:val="24"/>
      <w:szCs w:val="16"/>
      <w:lang w:val="en-IN"/>
    </w:rPr>
  </w:style>
  <w:style w:type="character" w:customStyle="1" w:styleId="a6">
    <w:name w:val="コメント文字列 (文字)"/>
    <w:basedOn w:val="a0"/>
    <w:link w:val="a5"/>
    <w:uiPriority w:val="99"/>
    <w:rsid w:val="003409C4"/>
    <w:rPr>
      <w:rFonts w:ascii="Times New Roman" w:eastAsia="ＭＳ Ｐゴシック" w:hAnsi="Times New Roman" w:cs="ＭＳ Ｐゴシック"/>
      <w:color w:val="000000"/>
      <w:sz w:val="24"/>
      <w:szCs w:val="16"/>
      <w:lang w:eastAsia="ja-JP"/>
    </w:rPr>
  </w:style>
  <w:style w:type="character" w:styleId="a7">
    <w:name w:val="Hyperlink"/>
    <w:basedOn w:val="a0"/>
    <w:uiPriority w:val="99"/>
    <w:unhideWhenUsed/>
    <w:rsid w:val="0064199C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64199C"/>
    <w:rPr>
      <w:sz w:val="16"/>
      <w:szCs w:val="16"/>
    </w:rPr>
  </w:style>
  <w:style w:type="paragraph" w:customStyle="1" w:styleId="EndNoteBibliography">
    <w:name w:val="EndNote Bibliography"/>
    <w:basedOn w:val="a"/>
    <w:link w:val="EndNoteBibliography0"/>
    <w:rsid w:val="0064199C"/>
    <w:pPr>
      <w:jc w:val="center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4199C"/>
    <w:rPr>
      <w:rFonts w:ascii="Century" w:eastAsiaTheme="minorEastAsia" w:hAnsi="Century"/>
      <w:noProof/>
      <w:kern w:val="2"/>
      <w:sz w:val="20"/>
      <w:lang w:val="en-US" w:eastAsia="ja-JP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64199C"/>
    <w:pPr>
      <w:widowControl w:val="0"/>
    </w:pPr>
    <w:rPr>
      <w:rFonts w:asciiTheme="minorHAnsi" w:eastAsiaTheme="minorEastAsia" w:hAnsiTheme="minorHAnsi" w:cstheme="minorBidi"/>
      <w:b/>
      <w:bCs/>
      <w:color w:val="auto"/>
      <w:kern w:val="2"/>
      <w:sz w:val="20"/>
      <w:szCs w:val="20"/>
      <w:lang w:val="en-US"/>
    </w:rPr>
  </w:style>
  <w:style w:type="character" w:customStyle="1" w:styleId="aa">
    <w:name w:val="コメント内容 (文字)"/>
    <w:basedOn w:val="a6"/>
    <w:link w:val="a9"/>
    <w:uiPriority w:val="99"/>
    <w:semiHidden/>
    <w:rsid w:val="0064199C"/>
    <w:rPr>
      <w:rFonts w:ascii="Times New Roman" w:eastAsiaTheme="minorEastAsia" w:hAnsi="Times New Roman" w:cs="ＭＳ Ｐゴシック"/>
      <w:b/>
      <w:bCs/>
      <w:color w:val="000000"/>
      <w:kern w:val="2"/>
      <w:sz w:val="20"/>
      <w:szCs w:val="20"/>
      <w:lang w:val="en-US" w:eastAsia="ja-JP"/>
    </w:rPr>
  </w:style>
  <w:style w:type="paragraph" w:styleId="ab">
    <w:name w:val="Revision"/>
    <w:hidden/>
    <w:uiPriority w:val="99"/>
    <w:semiHidden/>
    <w:rsid w:val="00293844"/>
    <w:pPr>
      <w:spacing w:after="0" w:line="240" w:lineRule="auto"/>
    </w:pPr>
    <w:rPr>
      <w:kern w:val="2"/>
      <w:sz w:val="21"/>
      <w:lang w:val="en-US" w:eastAsia="ja-JP"/>
    </w:rPr>
  </w:style>
  <w:style w:type="paragraph" w:styleId="ac">
    <w:name w:val="header"/>
    <w:basedOn w:val="a"/>
    <w:link w:val="ad"/>
    <w:uiPriority w:val="99"/>
    <w:unhideWhenUsed/>
    <w:rsid w:val="00AD45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D457C"/>
    <w:rPr>
      <w:kern w:val="2"/>
      <w:sz w:val="21"/>
      <w:lang w:val="en-US" w:eastAsia="ja-JP"/>
    </w:rPr>
  </w:style>
  <w:style w:type="paragraph" w:styleId="ae">
    <w:name w:val="footer"/>
    <w:basedOn w:val="a"/>
    <w:link w:val="af"/>
    <w:uiPriority w:val="99"/>
    <w:unhideWhenUsed/>
    <w:rsid w:val="00AD457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D457C"/>
    <w:rPr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5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椎原 正尋</cp:lastModifiedBy>
  <cp:revision>5</cp:revision>
  <dcterms:created xsi:type="dcterms:W3CDTF">2022-12-31T05:52:00Z</dcterms:created>
  <dcterms:modified xsi:type="dcterms:W3CDTF">2023-05-16T09:24:00Z</dcterms:modified>
</cp:coreProperties>
</file>