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BB6E06" w14:textId="53379D19" w:rsidR="006C4A94" w:rsidRPr="006C4A94" w:rsidRDefault="00CB1E4B" w:rsidP="00AD52BF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Additional</w:t>
      </w:r>
      <w:r w:rsidR="006C4A94" w:rsidRPr="006C4A94">
        <w:rPr>
          <w:rFonts w:ascii="Times New Roman" w:hAnsi="Times New Roman" w:cs="Times New Roman"/>
          <w:b/>
        </w:rPr>
        <w:t xml:space="preserve"> File</w:t>
      </w:r>
    </w:p>
    <w:p w14:paraId="7178B1F8" w14:textId="77777777" w:rsidR="006C4A94" w:rsidRPr="006C4A94" w:rsidRDefault="0017386B" w:rsidP="006C4A94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D</w:t>
      </w:r>
      <w:r w:rsidR="006C4A94" w:rsidRPr="006C4A94">
        <w:rPr>
          <w:rFonts w:ascii="Times New Roman" w:hAnsi="Times New Roman" w:cs="Times New Roman"/>
          <w:b/>
          <w:iCs/>
        </w:rPr>
        <w:t>iscrete Bayes</w:t>
      </w:r>
      <w:r w:rsidR="00B463CA">
        <w:rPr>
          <w:rFonts w:ascii="Times New Roman" w:hAnsi="Times New Roman" w:cs="Times New Roman"/>
          <w:b/>
          <w:iCs/>
        </w:rPr>
        <w:t xml:space="preserve"> Classifier</w:t>
      </w:r>
    </w:p>
    <w:p w14:paraId="3E507679" w14:textId="77777777" w:rsidR="006C4A94" w:rsidRPr="006C4A94" w:rsidRDefault="006C4A94" w:rsidP="006C4A94">
      <w:pPr>
        <w:rPr>
          <w:rFonts w:ascii="Times New Roman" w:hAnsi="Times New Roman" w:cs="Times New Roman"/>
        </w:rPr>
      </w:pPr>
      <w:r w:rsidRPr="006C4A94">
        <w:rPr>
          <w:rFonts w:ascii="Times New Roman" w:hAnsi="Times New Roman" w:cs="Times New Roman"/>
        </w:rPr>
        <w:t xml:space="preserve">The discrete Bayes classifier is characterized by the fact that it can handle discrete data.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6C4A94">
        <w:rPr>
          <w:rFonts w:ascii="Times New Roman" w:hAnsi="Times New Roman" w:cs="Times New Roman"/>
        </w:rPr>
        <w:t xml:space="preserve"> and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 xml:space="preserve"> </m:t>
        </m:r>
      </m:oMath>
      <w:r w:rsidRPr="006C4A94">
        <w:rPr>
          <w:rFonts w:ascii="Times New Roman" w:hAnsi="Times New Roman" w:cs="Times New Roman"/>
        </w:rPr>
        <w:t xml:space="preserve">are given as two markers. The range of each marker is exclusively divided into divisions. </w:t>
      </w:r>
    </w:p>
    <w:p w14:paraId="2FDDD1B5" w14:textId="77777777" w:rsidR="006C4A94" w:rsidRPr="006C4A94" w:rsidRDefault="006C4A94" w:rsidP="006C4A94">
      <w:pPr>
        <w:rPr>
          <w:rFonts w:ascii="Times New Roman" w:hAnsi="Times New Roman" w:cs="Times New Roman"/>
        </w:rPr>
      </w:pPr>
      <w:r w:rsidRPr="006C4A94">
        <w:rPr>
          <w:rFonts w:ascii="Times New Roman" w:hAnsi="Times New Roman" w:cs="Times New Roman"/>
        </w:rPr>
        <w:t>Suppose that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has 2 divisions and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has 3 divisions.</m:t>
        </m:r>
      </m:oMath>
      <w:r w:rsidRPr="006C4A94">
        <w:rPr>
          <w:rFonts w:ascii="Times New Roman" w:hAnsi="Times New Roman" w:cs="Times New Roman"/>
        </w:rPr>
        <w:t xml:space="preserve"> Moreover, the discretized data of a patient belong to the first division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1(1)</m:t>
            </m:r>
          </m:sub>
        </m:sSub>
      </m:oMath>
      <w:r w:rsidRPr="006C4A94">
        <w:rPr>
          <w:rFonts w:ascii="Times New Roman" w:hAnsi="Times New Roman" w:cs="Times New Roman"/>
        </w:rPr>
        <w:t xml:space="preserve"> in marker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 xml:space="preserve"> </m:t>
        </m:r>
      </m:oMath>
      <w:r w:rsidRPr="006C4A94">
        <w:rPr>
          <w:rFonts w:ascii="Times New Roman" w:hAnsi="Times New Roman" w:cs="Times New Roman"/>
        </w:rPr>
        <w:t xml:space="preserve">and the third division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</w:rPr>
              <m:t xml:space="preserve"> </m:t>
            </m:r>
          </m:sub>
        </m:sSub>
      </m:oMath>
      <w:r w:rsidRPr="006C4A94">
        <w:rPr>
          <w:rFonts w:ascii="Times New Roman" w:hAnsi="Times New Roman" w:cs="Times New Roman"/>
        </w:rPr>
        <w:t xml:space="preserve">in marker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 xml:space="preserve">. </m:t>
        </m:r>
      </m:oMath>
      <w:r w:rsidRPr="006C4A94">
        <w:rPr>
          <w:rFonts w:ascii="Times New Roman" w:hAnsi="Times New Roman" w:cs="Times New Roman"/>
        </w:rPr>
        <w:t xml:space="preserve">That is, </w:t>
      </w:r>
      <m:oMath>
        <m:r>
          <m:rPr>
            <m:sty m:val="b"/>
          </m:rPr>
          <w:rPr>
            <w:rFonts w:ascii="Cambria Math" w:hAnsi="Cambria Math" w:cs="Times New Roman"/>
          </w:rPr>
          <m:t>x</m:t>
        </m:r>
      </m:oMath>
      <w:r w:rsidRPr="006C4A94">
        <w:rPr>
          <w:rFonts w:ascii="Times New Roman" w:hAnsi="Times New Roman" w:cs="Times New Roman"/>
        </w:rPr>
        <w:t xml:space="preserve"> = (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1</m:t>
                </m:r>
              </m:e>
            </m:d>
          </m:sub>
        </m:sSub>
        <m:r>
          <w:rPr>
            <w:rFonts w:ascii="Cambria Math" w:hAnsi="Cambria Math" w:cs="Times New Roman"/>
          </w:rPr>
          <m:t xml:space="preserve">,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d>
          </m:sub>
        </m:sSub>
      </m:oMath>
      <w:r w:rsidRPr="006C4A94">
        <w:rPr>
          <w:rFonts w:ascii="Times New Roman" w:hAnsi="Times New Roman" w:cs="Times New Roman"/>
        </w:rPr>
        <w:t xml:space="preserve">). Then, </w:t>
      </w: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d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</m:d>
      </m:oMath>
      <w:r w:rsidRPr="006C4A94">
        <w:rPr>
          <w:rFonts w:ascii="Times New Roman" w:hAnsi="Times New Roman" w:cs="Times New Roman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d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</m:d>
      </m:oMath>
      <w:r w:rsidRPr="006C4A94">
        <w:rPr>
          <w:rFonts w:ascii="Times New Roman" w:hAnsi="Times New Roman" w:cs="Times New Roman"/>
        </w:rPr>
        <w:t xml:space="preserve"> for class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6C4A94">
        <w:rPr>
          <w:rFonts w:ascii="Times New Roman" w:hAnsi="Times New Roman" w:cs="Times New Roman" w:hint="eastAsia"/>
        </w:rPr>
        <w:t xml:space="preserve"> </w:t>
      </w:r>
      <w:r w:rsidRPr="006C4A94">
        <w:rPr>
          <w:rFonts w:ascii="Times New Roman" w:hAnsi="Times New Roman" w:cs="Times New Roman"/>
        </w:rPr>
        <w:t>are defined as follows:</w:t>
      </w:r>
    </w:p>
    <w:p w14:paraId="6BC2C6BF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w:bookmarkStart w:id="1" w:name="_Hlk86829601"/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1(1)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bSup>
              <w:bookmarkEnd w:id="1"/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1(1)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bSup>
              <m: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2(3)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bSup>
            </m:den>
          </m:f>
        </m:oMath>
      </m:oMathPara>
    </w:p>
    <w:p w14:paraId="2A4F7DDB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 xml:space="preserve">and </m:t>
          </m:r>
        </m:oMath>
      </m:oMathPara>
    </w:p>
    <w:p w14:paraId="469C06C3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2(3)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1(1)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bSup>
              <m: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2(3)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bSup>
            </m:den>
          </m:f>
        </m:oMath>
      </m:oMathPara>
    </w:p>
    <w:p w14:paraId="6ABC3643" w14:textId="77777777" w:rsidR="006C4A94" w:rsidRPr="006C4A94" w:rsidRDefault="006C4A94" w:rsidP="006C4A94">
      <w:pPr>
        <w:rPr>
          <w:rFonts w:ascii="Times New Roman" w:hAnsi="Times New Roman" w:cs="Times New Roman"/>
        </w:rPr>
      </w:pPr>
      <w:r w:rsidRPr="006C4A94">
        <w:rPr>
          <w:rFonts w:ascii="Times New Roman" w:hAnsi="Times New Roman" w:cs="Times New Roman"/>
        </w:rPr>
        <w:t xml:space="preserve">where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1(1)</m:t>
            </m:r>
          </m:sub>
          <m:sup>
            <m:r>
              <w:rPr>
                <w:rFonts w:ascii="Cambria Math" w:hAnsi="Cambria Math" w:cs="Times New Roman"/>
              </w:rPr>
              <m:t>1</m:t>
            </m:r>
          </m:sup>
        </m:sSubSup>
      </m:oMath>
      <w:r w:rsidRPr="006C4A94">
        <w:rPr>
          <w:rFonts w:ascii="Times New Roman" w:hAnsi="Times New Roman" w:cs="Times New Roman"/>
        </w:rPr>
        <w:t xml:space="preserve"> denotes the number of training samples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for ω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</m:oMath>
      <w:r w:rsidRPr="006C4A94">
        <w:rPr>
          <w:rFonts w:ascii="Times New Roman" w:hAnsi="Times New Roman" w:cs="Times New Roman"/>
        </w:rPr>
        <w:t xml:space="preserve"> belonging to the division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1(1)</m:t>
            </m:r>
          </m:sub>
        </m:sSub>
        <m:r>
          <w:rPr>
            <w:rFonts w:ascii="Cambria Math" w:hAnsi="Cambria Math" w:cs="Times New Roman"/>
          </w:rPr>
          <m:t xml:space="preserve"> </m:t>
        </m:r>
      </m:oMath>
      <w:r w:rsidRPr="006C4A94">
        <w:rPr>
          <w:rFonts w:ascii="Times New Roman" w:hAnsi="Times New Roman" w:cs="Times New Roman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2(3)</m:t>
            </m:r>
          </m:sub>
          <m:sup>
            <m:r>
              <w:rPr>
                <w:rFonts w:ascii="Cambria Math" w:hAnsi="Cambria Math" w:cs="Times New Roman"/>
              </w:rPr>
              <m:t>1</m:t>
            </m:r>
          </m:sup>
        </m:sSubSup>
      </m:oMath>
      <w:r w:rsidRPr="006C4A94">
        <w:rPr>
          <w:rFonts w:ascii="Times New Roman" w:hAnsi="Times New Roman" w:cs="Times New Roman"/>
        </w:rPr>
        <w:t xml:space="preserve"> denotes the number of the training samples</w:t>
      </w:r>
      <m:oMath>
        <m: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</w:rPr>
              <m:t>for ω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1</m:t>
            </m:r>
          </m:sub>
        </m:sSub>
      </m:oMath>
      <w:r w:rsidRPr="006C4A94">
        <w:rPr>
          <w:rFonts w:ascii="Times New Roman" w:hAnsi="Times New Roman" w:cs="Times New Roman"/>
        </w:rPr>
        <w:t xml:space="preserve"> belonging to the division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</w:rPr>
              <m:t xml:space="preserve"> </m:t>
            </m:r>
          </m:sub>
        </m:sSub>
        <m:r>
          <w:rPr>
            <w:rFonts w:ascii="Cambria Math" w:hAnsi="Cambria Math" w:cs="Times New Roman"/>
          </w:rPr>
          <m:t>.</m:t>
        </m:r>
      </m:oMath>
      <w:r w:rsidRPr="006C4A94">
        <w:rPr>
          <w:rFonts w:ascii="Times New Roman" w:hAnsi="Times New Roman" w:cs="Times New Roman"/>
        </w:rPr>
        <w:t xml:space="preserve"> Then, the class-conditional probability </w:t>
      </w: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d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d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</m:d>
      </m:oMath>
      <w:r w:rsidRPr="006C4A94">
        <w:rPr>
          <w:rFonts w:ascii="Times New Roman" w:hAnsi="Times New Roman" w:cs="Times New Roman"/>
        </w:rPr>
        <w:t xml:space="preserve"> for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 xml:space="preserve"> </m:t>
        </m:r>
      </m:oMath>
      <w:r w:rsidRPr="006C4A94">
        <w:rPr>
          <w:rFonts w:ascii="Times New Roman" w:hAnsi="Times New Roman" w:cs="Times New Roman"/>
        </w:rPr>
        <w:t>is given by</w:t>
      </w:r>
    </w:p>
    <w:p w14:paraId="517A96DC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e>
                  </m:d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</m:oMath>
      </m:oMathPara>
    </w:p>
    <w:p w14:paraId="66FA4CB0" w14:textId="77777777" w:rsidR="006C4A94" w:rsidRPr="006C4A94" w:rsidRDefault="006C4A94" w:rsidP="006C4A94">
      <w:pPr>
        <w:rPr>
          <w:rFonts w:ascii="Times New Roman" w:hAnsi="Times New Roman" w:cs="Times New Roman"/>
        </w:rPr>
      </w:pPr>
      <w:r w:rsidRPr="006C4A94">
        <w:rPr>
          <w:rFonts w:ascii="Times New Roman" w:hAnsi="Times New Roman" w:cs="Times New Roman"/>
        </w:rPr>
        <w:t xml:space="preserve">Using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1(1)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Pr="006C4A94">
        <w:rPr>
          <w:rFonts w:ascii="Times New Roman" w:hAnsi="Times New Roman" w:cs="Times New Roman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2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3</m:t>
                </m:r>
              </m:e>
            </m:d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</w:rPr>
          <m:t xml:space="preserve"> for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6C4A94">
        <w:rPr>
          <w:rFonts w:ascii="Times New Roman" w:hAnsi="Times New Roman" w:cs="Times New Roman"/>
        </w:rPr>
        <w:t>, we similarly get</w:t>
      </w:r>
    </w:p>
    <w:p w14:paraId="2B5CE2D1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1(1)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1(1)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2(3)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den>
          </m:f>
        </m:oMath>
      </m:oMathPara>
    </w:p>
    <w:p w14:paraId="25762E77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 xml:space="preserve">and </m:t>
          </m:r>
        </m:oMath>
      </m:oMathPara>
    </w:p>
    <w:p w14:paraId="41E14A18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2(3)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1(1)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2(3)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</m:den>
          </m:f>
        </m:oMath>
      </m:oMathPara>
    </w:p>
    <w:p w14:paraId="7AE463C4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d>
              </m:sub>
            </m:sSub>
            <m:r>
              <w:rPr>
                <w:rFonts w:ascii="Cambria Math" w:hAnsi="Cambria Math" w:cs="Times New Roman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d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  <m:ctrlPr>
              <w:rPr>
                <w:rFonts w:ascii="Cambria Math" w:hAnsi="Cambria Math" w:cs="Times New Roman"/>
                <w:i/>
              </w:rPr>
            </m:ctrlPr>
          </m:e>
        </m:d>
      </m:oMath>
      <w:r w:rsidRPr="006C4A94">
        <w:rPr>
          <w:rFonts w:ascii="Times New Roman" w:hAnsi="Times New Roman" w:cs="Times New Roman"/>
        </w:rPr>
        <w:t xml:space="preserve"> for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6C4A94">
        <w:rPr>
          <w:rFonts w:ascii="Times New Roman" w:hAnsi="Times New Roman" w:cs="Times New Roman"/>
        </w:rPr>
        <w:t xml:space="preserve"> is also given by</w:t>
      </w:r>
    </w:p>
    <w:p w14:paraId="26D4495F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e>
                  </m:d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w:bookmarkStart w:id="2" w:name="_Hlk86831208"/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w:bookmarkEnd w:id="2"/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e>
                  </m:d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  <m:ctrlPr>
                <w:rPr>
                  <w:rFonts w:ascii="Cambria Math" w:hAnsi="Cambria Math" w:cs="Times New Roman"/>
                  <w:i/>
                </w:rPr>
              </m:ctrlPr>
            </m:e>
          </m:d>
        </m:oMath>
      </m:oMathPara>
    </w:p>
    <w:p w14:paraId="390F7C08" w14:textId="77777777" w:rsidR="006C4A94" w:rsidRPr="006C4A94" w:rsidRDefault="006C4A94" w:rsidP="006C4A94">
      <w:pPr>
        <w:rPr>
          <w:rFonts w:ascii="Times New Roman" w:hAnsi="Times New Roman" w:cs="Times New Roman"/>
        </w:rPr>
      </w:pPr>
      <w:r w:rsidRPr="006C4A94">
        <w:rPr>
          <w:rFonts w:ascii="Times New Roman" w:hAnsi="Times New Roman" w:cs="Times New Roman"/>
        </w:rPr>
        <w:t xml:space="preserve">The </w:t>
      </w:r>
      <w:r w:rsidR="00151E84">
        <w:rPr>
          <w:rFonts w:ascii="Times New Roman" w:hAnsi="Times New Roman" w:cs="Times New Roman"/>
        </w:rPr>
        <w:t xml:space="preserve">a </w:t>
      </w:r>
      <w:r w:rsidRPr="006C4A94">
        <w:rPr>
          <w:rFonts w:ascii="Times New Roman" w:hAnsi="Times New Roman" w:cs="Times New Roman"/>
        </w:rPr>
        <w:t>posterior</w:t>
      </w:r>
      <w:r w:rsidR="00151E84">
        <w:rPr>
          <w:rFonts w:ascii="Times New Roman" w:hAnsi="Times New Roman" w:cs="Times New Roman"/>
        </w:rPr>
        <w:t>i</w:t>
      </w:r>
      <w:r w:rsidRPr="006C4A94">
        <w:rPr>
          <w:rFonts w:ascii="Times New Roman" w:hAnsi="Times New Roman" w:cs="Times New Roman"/>
        </w:rPr>
        <w:t xml:space="preserve"> probabilities of classes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Pr="006C4A94">
        <w:rPr>
          <w:rFonts w:ascii="Times New Roman" w:hAnsi="Times New Roman" w:cs="Times New Roman"/>
        </w:rPr>
        <w:t xml:space="preserve"> are given as follows:</w:t>
      </w:r>
    </w:p>
    <w:p w14:paraId="2216136D" w14:textId="77777777" w:rsidR="006C4A94" w:rsidRPr="006C4A94" w:rsidRDefault="006C4A94" w:rsidP="006C4A94">
      <w:pPr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 xml:space="preserve"> P</m:t>
          </m:r>
          <m:d>
            <m:dPr>
              <m:endChr m:val="|"/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ω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  <m:r>
            <m:rPr>
              <m:sty m:val="b"/>
            </m:rPr>
            <w:rPr>
              <w:rFonts w:ascii="Cambria Math" w:hAnsi="Cambria Math" w:cs="Times New Roman"/>
            </w:rPr>
            <m:t>x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)=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e>
                      </m:d>
                    </m:sub>
                  </m:sSub>
                  <m:r>
                    <w:rPr>
                      <w:rFonts w:ascii="Cambria Math" w:hAnsi="Cambria Math" w:cs="Times New Roman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d>
                    </m:sub>
                  </m:sSub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e>
                      </m:d>
                    </m:sub>
                  </m:sSub>
                  <m:r>
                    <w:rPr>
                      <w:rFonts w:ascii="Cambria Math" w:hAnsi="Cambria Math" w:cs="Times New Roman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d>
                    </m:sub>
                  </m:sSub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P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e>
                      </m:d>
                    </m:sub>
                  </m:sSub>
                  <m:r>
                    <w:rPr>
                      <w:rFonts w:ascii="Cambria Math" w:hAnsi="Cambria Math" w:cs="Times New Roman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3</m:t>
                          </m:r>
                        </m:e>
                      </m:d>
                    </m:sub>
                  </m:sSub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d>
            </m:den>
          </m:f>
        </m:oMath>
      </m:oMathPara>
    </w:p>
    <w:p w14:paraId="43F4123E" w14:textId="77777777" w:rsidR="006C4A94" w:rsidRPr="006C4A94" w:rsidRDefault="006C4A94" w:rsidP="006C4A94">
      <w:pPr>
        <w:rPr>
          <w:rFonts w:ascii="Times New Roman" w:hAnsi="Times New Roman" w:cs="Times New Roman"/>
        </w:rPr>
      </w:pPr>
      <w:r w:rsidRPr="006C4A94">
        <w:rPr>
          <w:rFonts w:ascii="Times New Roman" w:hAnsi="Times New Roman" w:cs="Times New Roman"/>
        </w:rPr>
        <w:t xml:space="preserve">In this study, we assumed that in the </w:t>
      </w:r>
      <w:r w:rsidRPr="006C4A94">
        <w:rPr>
          <w:rFonts w:ascii="Times New Roman" w:hAnsi="Times New Roman" w:cs="Times New Roman"/>
          <w:i/>
          <w:iCs/>
        </w:rPr>
        <w:t>a priori</w:t>
      </w:r>
      <w:r w:rsidRPr="006C4A94">
        <w:rPr>
          <w:rFonts w:ascii="Times New Roman" w:hAnsi="Times New Roman" w:cs="Times New Roman"/>
        </w:rPr>
        <w:t xml:space="preserve"> probability,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P(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6C4A94">
        <w:rPr>
          <w:rFonts w:ascii="Times New Roman" w:hAnsi="Times New Roman" w:cs="Times New Roman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</w:rPr>
          <m:t>P(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6C4A94">
        <w:rPr>
          <w:rFonts w:ascii="Times New Roman" w:hAnsi="Times New Roman" w:cs="Times New Roman"/>
        </w:rPr>
        <w:t>=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P(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ω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)</m:t>
        </m:r>
      </m:oMath>
      <w:r w:rsidRPr="006C4A94">
        <w:rPr>
          <w:rFonts w:ascii="Times New Roman" w:hAnsi="Times New Roman" w:cs="Times New Roman"/>
        </w:rPr>
        <w:t xml:space="preserve">. Then, the patient was classified into the class in which the </w:t>
      </w:r>
      <w:r w:rsidR="00151E84">
        <w:rPr>
          <w:rFonts w:ascii="Times New Roman" w:hAnsi="Times New Roman" w:cs="Times New Roman"/>
        </w:rPr>
        <w:t xml:space="preserve">a </w:t>
      </w:r>
      <w:r w:rsidRPr="006C4A94">
        <w:rPr>
          <w:rFonts w:ascii="Times New Roman" w:hAnsi="Times New Roman" w:cs="Times New Roman"/>
        </w:rPr>
        <w:t>posterior</w:t>
      </w:r>
      <w:r w:rsidR="00151E84">
        <w:rPr>
          <w:rFonts w:ascii="Times New Roman" w:hAnsi="Times New Roman" w:cs="Times New Roman"/>
        </w:rPr>
        <w:t>i</w:t>
      </w:r>
      <w:r w:rsidRPr="006C4A94">
        <w:rPr>
          <w:rFonts w:ascii="Times New Roman" w:hAnsi="Times New Roman" w:cs="Times New Roman"/>
        </w:rPr>
        <w:t xml:space="preserve"> probability was the maximum. </w:t>
      </w:r>
    </w:p>
    <w:p w14:paraId="056C9F9B" w14:textId="77777777" w:rsidR="006C4A94" w:rsidRDefault="006C4A94" w:rsidP="00AD52BF">
      <w:pPr>
        <w:rPr>
          <w:rFonts w:ascii="Times New Roman" w:hAnsi="Times New Roman" w:cs="Times New Roman"/>
        </w:rPr>
      </w:pPr>
    </w:p>
    <w:p w14:paraId="3333B0EF" w14:textId="77777777" w:rsidR="00C67CD7" w:rsidRPr="00C67CD7" w:rsidRDefault="00C67CD7" w:rsidP="00C67CD7">
      <w:pPr>
        <w:rPr>
          <w:rFonts w:ascii="Times New Roman" w:hAnsi="Times New Roman" w:cs="Times New Roman"/>
        </w:rPr>
      </w:pPr>
      <w:r w:rsidRPr="00C67CD7">
        <w:rPr>
          <w:rFonts w:ascii="Times New Roman" w:hAnsi="Times New Roman" w:cs="Times New Roman"/>
        </w:rPr>
        <w:t xml:space="preserve">We assume that the data of a test sample belong to </w:t>
      </w:r>
      <w:r w:rsidRPr="00C67CD7">
        <w:rPr>
          <w:rFonts w:ascii="Times New Roman" w:hAnsi="Times New Roman" w:cs="Times New Roman" w:hint="eastAsia"/>
        </w:rPr>
        <w:t>the</w:t>
      </w:r>
      <w:r w:rsidRPr="00C67CD7">
        <w:rPr>
          <w:rFonts w:ascii="Times New Roman" w:hAnsi="Times New Roman" w:cs="Times New Roman"/>
        </w:rPr>
        <w:t xml:space="preserve"> second division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1(2)</m:t>
            </m:r>
          </m:sub>
        </m:sSub>
      </m:oMath>
      <w:r w:rsidRPr="00C67CD7">
        <w:rPr>
          <w:rFonts w:ascii="Times New Roman" w:hAnsi="Times New Roman" w:cs="Times New Roman" w:hint="eastAsia"/>
        </w:rPr>
        <w:t xml:space="preserve"> </w:t>
      </w:r>
      <w:r w:rsidRPr="00C67CD7">
        <w:rPr>
          <w:rFonts w:ascii="Times New Roman" w:hAnsi="Times New Roman" w:cs="Times New Roman"/>
        </w:rPr>
        <w:t xml:space="preserve">, i.e., </w:t>
      </w:r>
      <m:oMath>
        <m:r>
          <w:rPr>
            <w:rFonts w:ascii="Cambria Math" w:hAnsi="Cambria Math" w:cs="Times New Roman"/>
          </w:rPr>
          <m:t>L</m:t>
        </m:r>
      </m:oMath>
      <w:r w:rsidRPr="00C67CD7">
        <w:rPr>
          <w:rFonts w:ascii="Times New Roman" w:hAnsi="Times New Roman" w:cs="Times New Roman"/>
        </w:rPr>
        <w:t xml:space="preserve"> in the MPD index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C67CD7">
        <w:rPr>
          <w:rFonts w:ascii="Times New Roman" w:hAnsi="Times New Roman" w:cs="Times New Roman" w:hint="eastAsia"/>
        </w:rPr>
        <w:t xml:space="preserve"> </w:t>
      </w:r>
      <w:r w:rsidRPr="00C67CD7">
        <w:rPr>
          <w:rFonts w:ascii="Times New Roman" w:hAnsi="Times New Roman" w:cs="Times New Roman"/>
        </w:rPr>
        <w:t xml:space="preserve">and the first division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2(1)</m:t>
            </m:r>
          </m:sub>
        </m:sSub>
      </m:oMath>
      <w:r w:rsidRPr="00C67CD7">
        <w:rPr>
          <w:rFonts w:ascii="Times New Roman" w:hAnsi="Times New Roman" w:cs="Times New Roman" w:hint="eastAsia"/>
        </w:rPr>
        <w:t xml:space="preserve"> </w:t>
      </w:r>
      <w:r w:rsidRPr="00C67CD7">
        <w:rPr>
          <w:rFonts w:ascii="Times New Roman" w:hAnsi="Times New Roman" w:cs="Times New Roman"/>
        </w:rPr>
        <w:t xml:space="preserve">, i.e., </w:t>
      </w:r>
      <m:oMath>
        <m:r>
          <w:rPr>
            <w:rFonts w:ascii="Cambria Math" w:hAnsi="Cambria Math" w:cs="Times New Roman"/>
          </w:rPr>
          <m:t>H</m:t>
        </m:r>
      </m:oMath>
      <w:r w:rsidRPr="00C67CD7">
        <w:rPr>
          <w:rFonts w:ascii="Times New Roman" w:hAnsi="Times New Roman" w:cs="Times New Roman" w:hint="eastAsia"/>
        </w:rPr>
        <w:t xml:space="preserve"> </w:t>
      </w:r>
      <w:r w:rsidRPr="00C67CD7">
        <w:rPr>
          <w:rFonts w:ascii="Times New Roman" w:hAnsi="Times New Roman" w:cs="Times New Roman"/>
        </w:rPr>
        <w:t xml:space="preserve">in the BMI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x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 w:rsidRPr="00C67CD7">
        <w:rPr>
          <w:rFonts w:ascii="Times New Roman" w:hAnsi="Times New Roman" w:cs="Times New Roman" w:hint="eastAsia"/>
        </w:rPr>
        <w:t>.</w:t>
      </w:r>
      <w:r w:rsidRPr="00C67CD7">
        <w:rPr>
          <w:rFonts w:ascii="Times New Roman" w:hAnsi="Times New Roman" w:cs="Times New Roman"/>
        </w:rPr>
        <w:t xml:space="preserve"> Using the partition table, </w:t>
      </w: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1(2)</m:t>
                </m:r>
              </m:sub>
            </m:sSub>
            <m:r>
              <w:rPr>
                <w:rFonts w:ascii="Cambria Math" w:hAnsi="Cambria Math" w:cs="Times New Roman"/>
              </w:rPr>
              <m:t xml:space="preserve"> | 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Grades B and C</m:t>
            </m:r>
          </m:e>
        </m:d>
      </m:oMath>
      <w:r w:rsidRPr="00C67CD7">
        <w:rPr>
          <w:rFonts w:ascii="Times New Roman" w:hAnsi="Times New Roman" w:cs="Times New Roman" w:hint="eastAsia"/>
        </w:rPr>
        <w:t>,</w:t>
      </w:r>
      <w:r w:rsidRPr="00C67CD7">
        <w:rPr>
          <w:rFonts w:ascii="Times New Roman" w:hAnsi="Times New Roman" w:cs="Times New Roman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2(1)</m:t>
                </m:r>
              </m:sub>
            </m:sSub>
            <m:r>
              <w:rPr>
                <w:rFonts w:ascii="Cambria Math" w:hAnsi="Cambria Math" w:cs="Times New Roman"/>
              </w:rPr>
              <m:t xml:space="preserve"> | 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Grades B and C</m:t>
            </m:r>
          </m:e>
        </m:d>
      </m:oMath>
      <w:r w:rsidRPr="00C67CD7">
        <w:rPr>
          <w:rFonts w:ascii="Times New Roman" w:hAnsi="Times New Roman" w:cs="Times New Roman" w:hint="eastAsia"/>
        </w:rPr>
        <w:t xml:space="preserve"> </w:t>
      </w:r>
      <w:r w:rsidRPr="00C67CD7">
        <w:rPr>
          <w:rFonts w:ascii="Times New Roman" w:hAnsi="Times New Roman" w:cs="Times New Roman"/>
        </w:rPr>
        <w:t xml:space="preserve">and </w:t>
      </w:r>
      <m:oMath>
        <m:r>
          <m:rPr>
            <m:sty m:val="p"/>
          </m:rPr>
          <w:rPr>
            <w:rFonts w:ascii="Cambria Math" w:hAnsi="Cambria Math" w:cs="Times New Roman"/>
          </w:rPr>
          <m:t>P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1(2)</m:t>
                </m:r>
              </m:sub>
            </m:sSub>
            <m:r>
              <w:rPr>
                <w:rFonts w:ascii="Cambria Math" w:hAnsi="Cambria Math" w:cs="Times New Roman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</w:rPr>
                  <m:t>2(1)</m:t>
                </m:r>
              </m:sub>
            </m:sSub>
            <m:r>
              <w:rPr>
                <w:rFonts w:ascii="Cambria Math" w:hAnsi="Cambria Math" w:cs="Times New Roman"/>
              </w:rPr>
              <m:t xml:space="preserve">  | 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Grades B and C</m:t>
            </m:r>
          </m:e>
        </m:d>
      </m:oMath>
      <w:r w:rsidRPr="00C67CD7">
        <w:rPr>
          <w:rFonts w:ascii="Times New Roman" w:hAnsi="Times New Roman" w:cs="Times New Roman" w:hint="eastAsia"/>
        </w:rPr>
        <w:t xml:space="preserve"> </w:t>
      </w:r>
      <w:r w:rsidRPr="00C67CD7">
        <w:rPr>
          <w:rFonts w:ascii="Times New Roman" w:hAnsi="Times New Roman" w:cs="Times New Roman"/>
        </w:rPr>
        <w:t xml:space="preserve">are given by </w:t>
      </w:r>
    </w:p>
    <w:p w14:paraId="6117A06E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1(2)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|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Grades B and C</m:t>
              </m:r>
            </m:e>
          </m:d>
          <m:r>
            <w:rPr>
              <w:rFonts w:ascii="Cambria Math" w:hAnsi="Cambria Math" w:cs="Times New Roman"/>
            </w:rPr>
            <m:t xml:space="preserve">= </m:t>
          </m:r>
          <m:r>
            <m:rPr>
              <m:sty m:val="p"/>
            </m:rPr>
            <w:rPr>
              <w:rFonts w:ascii="Cambria Math" w:hAnsi="Cambria Math" w:cs="Times New Roman"/>
            </w:rPr>
            <m:t>0.673</m:t>
          </m:r>
        </m:oMath>
      </m:oMathPara>
    </w:p>
    <w:p w14:paraId="62729378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w:lastRenderedPageBreak/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2(1)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|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Grades B and C</m:t>
              </m:r>
            </m:e>
          </m:d>
          <m:r>
            <w:rPr>
              <w:rFonts w:ascii="Cambria Math" w:hAnsi="Cambria Math" w:cs="Times New Roman"/>
            </w:rPr>
            <m:t>= 0.327</m:t>
          </m:r>
        </m:oMath>
      </m:oMathPara>
    </w:p>
    <w:p w14:paraId="609057EE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1(2)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2(1)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|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Grades B and C</m:t>
              </m:r>
            </m:e>
          </m:d>
          <m:r>
            <w:rPr>
              <w:rFonts w:ascii="Cambria Math" w:hAnsi="Cambria Math" w:cs="Times New Roman"/>
            </w:rPr>
            <m:t xml:space="preserve">=0.220 </m:t>
          </m:r>
        </m:oMath>
      </m:oMathPara>
    </w:p>
    <w:p w14:paraId="1C8A3089" w14:textId="77777777" w:rsidR="00C67CD7" w:rsidRPr="00C67CD7" w:rsidRDefault="00C67CD7" w:rsidP="00C67CD7">
      <w:pPr>
        <w:rPr>
          <w:rFonts w:ascii="Times New Roman" w:hAnsi="Times New Roman" w:cs="Times New Roman"/>
        </w:rPr>
      </w:pPr>
    </w:p>
    <w:p w14:paraId="7C74C0E5" w14:textId="77777777" w:rsidR="00C67CD7" w:rsidRPr="00C67CD7" w:rsidRDefault="00C67CD7" w:rsidP="00C67CD7">
      <w:pPr>
        <w:rPr>
          <w:rFonts w:ascii="Times New Roman" w:hAnsi="Times New Roman" w:cs="Times New Roman"/>
        </w:rPr>
      </w:pPr>
      <w:r w:rsidRPr="00C67CD7">
        <w:rPr>
          <w:rFonts w:ascii="Times New Roman" w:hAnsi="Times New Roman" w:cs="Times New Roman" w:hint="eastAsia"/>
        </w:rPr>
        <w:t>F</w:t>
      </w:r>
      <w:r w:rsidRPr="00C67CD7">
        <w:rPr>
          <w:rFonts w:ascii="Times New Roman" w:hAnsi="Times New Roman" w:cs="Times New Roman"/>
        </w:rPr>
        <w:t xml:space="preserve">or Grade A, we similarly get </w:t>
      </w:r>
    </w:p>
    <w:p w14:paraId="26191C2F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1(2)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|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Grade A</m:t>
              </m:r>
            </m:e>
          </m:d>
          <m:r>
            <w:rPr>
              <w:rFonts w:ascii="Cambria Math" w:hAnsi="Cambria Math" w:cs="Times New Roman"/>
            </w:rPr>
            <m:t xml:space="preserve">=0.731 </m:t>
          </m:r>
        </m:oMath>
      </m:oMathPara>
    </w:p>
    <w:p w14:paraId="2C5B0ED1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2(1)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|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Grade A</m:t>
              </m:r>
            </m:e>
          </m:d>
          <m:r>
            <w:rPr>
              <w:rFonts w:ascii="Cambria Math" w:hAnsi="Cambria Math" w:cs="Times New Roman"/>
            </w:rPr>
            <m:t>= 0.269</m:t>
          </m:r>
        </m:oMath>
      </m:oMathPara>
    </w:p>
    <w:p w14:paraId="3C54364D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1(2)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2(1)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| 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Grade A</m:t>
              </m:r>
            </m:e>
          </m:d>
          <m:r>
            <w:rPr>
              <w:rFonts w:ascii="Cambria Math" w:hAnsi="Cambria Math" w:cs="Times New Roman"/>
            </w:rPr>
            <m:t xml:space="preserve">=0.197 </m:t>
          </m:r>
        </m:oMath>
      </m:oMathPara>
    </w:p>
    <w:p w14:paraId="05B401AA" w14:textId="77777777" w:rsidR="00C67CD7" w:rsidRPr="00C67CD7" w:rsidRDefault="00C67CD7" w:rsidP="00C67CD7">
      <w:pPr>
        <w:rPr>
          <w:rFonts w:ascii="Times New Roman" w:hAnsi="Times New Roman" w:cs="Times New Roman"/>
        </w:rPr>
      </w:pPr>
    </w:p>
    <w:p w14:paraId="65B09A7E" w14:textId="77777777" w:rsidR="00C67CD7" w:rsidRPr="00C67CD7" w:rsidRDefault="00C67CD7" w:rsidP="00C67CD7">
      <w:pPr>
        <w:rPr>
          <w:rFonts w:ascii="Times New Roman" w:hAnsi="Times New Roman" w:cs="Times New Roman"/>
        </w:rPr>
      </w:pPr>
      <w:r w:rsidRPr="00C67CD7">
        <w:rPr>
          <w:rFonts w:ascii="Times New Roman" w:hAnsi="Times New Roman" w:cs="Times New Roman"/>
        </w:rPr>
        <w:t>Then, the a posteriori probabilities of two classes are given as follows:</w:t>
      </w:r>
    </w:p>
    <w:p w14:paraId="4323B568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Grades B and C | 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1(2)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2(1)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</m:e>
          </m:d>
          <m:r>
            <w:rPr>
              <w:rFonts w:ascii="Cambria Math" w:hAnsi="Cambria Math" w:cs="Times New Roman"/>
            </w:rPr>
            <m:t>= 0.528</m:t>
          </m:r>
        </m:oMath>
      </m:oMathPara>
    </w:p>
    <w:p w14:paraId="4BF32442" w14:textId="77777777" w:rsidR="00C67CD7" w:rsidRPr="00C67CD7" w:rsidRDefault="00C67CD7" w:rsidP="00C67CD7">
      <w:pPr>
        <w:rPr>
          <w:rFonts w:ascii="Times New Roman" w:hAnsi="Times New Roman" w:cs="Times New Roman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P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 xml:space="preserve">Grade A | 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1(2)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2(1)</m:t>
                  </m:r>
                </m:sub>
              </m:sSub>
              <m:r>
                <w:rPr>
                  <w:rFonts w:ascii="Cambria Math" w:hAnsi="Cambria Math" w:cs="Times New Roman"/>
                </w:rPr>
                <m:t xml:space="preserve"> </m:t>
              </m:r>
            </m:e>
          </m:d>
          <m:r>
            <w:rPr>
              <w:rFonts w:ascii="Cambria Math" w:hAnsi="Cambria Math" w:cs="Times New Roman"/>
            </w:rPr>
            <m:t xml:space="preserve">=0.472 </m:t>
          </m:r>
        </m:oMath>
      </m:oMathPara>
    </w:p>
    <w:p w14:paraId="49C2CAC6" w14:textId="77777777" w:rsidR="00C67CD7" w:rsidRPr="00C67CD7" w:rsidRDefault="00C67CD7" w:rsidP="00C67CD7">
      <w:pPr>
        <w:rPr>
          <w:rFonts w:ascii="Times New Roman" w:hAnsi="Times New Roman" w:cs="Times New Roman"/>
        </w:rPr>
      </w:pPr>
      <w:r w:rsidRPr="00C67CD7">
        <w:rPr>
          <w:rFonts w:ascii="Times New Roman" w:hAnsi="Times New Roman" w:cs="Times New Roman"/>
        </w:rPr>
        <w:t>According to the Bayes decision rule, the test sample is classified into Grades B and C.</w:t>
      </w:r>
    </w:p>
    <w:p w14:paraId="50E9DCC1" w14:textId="0FAE6535" w:rsidR="006C4A94" w:rsidRPr="00C67CD7" w:rsidRDefault="009F4E6B" w:rsidP="00AD52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372F021" wp14:editId="6C34277A">
            <wp:extent cx="5391150" cy="2076450"/>
            <wp:effectExtent l="0" t="0" r="0" b="0"/>
            <wp:docPr id="63264801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65FCA104" wp14:editId="306D4D1D">
            <wp:extent cx="5391150" cy="2295525"/>
            <wp:effectExtent l="0" t="0" r="0" b="9525"/>
            <wp:docPr id="1295344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4A94" w:rsidRPr="00C67C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9D583" w14:textId="77777777" w:rsidR="00703505" w:rsidRDefault="00703505" w:rsidP="00147A18">
      <w:r>
        <w:separator/>
      </w:r>
    </w:p>
  </w:endnote>
  <w:endnote w:type="continuationSeparator" w:id="0">
    <w:p w14:paraId="214928F8" w14:textId="77777777" w:rsidR="00703505" w:rsidRDefault="00703505" w:rsidP="0014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6B540" w14:textId="77777777" w:rsidR="00703505" w:rsidRDefault="00703505" w:rsidP="00147A18">
      <w:r>
        <w:separator/>
      </w:r>
    </w:p>
  </w:footnote>
  <w:footnote w:type="continuationSeparator" w:id="0">
    <w:p w14:paraId="065D9CA5" w14:textId="77777777" w:rsidR="00703505" w:rsidRDefault="00703505" w:rsidP="00147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2BF"/>
    <w:rsid w:val="00062177"/>
    <w:rsid w:val="000B7A43"/>
    <w:rsid w:val="00147A18"/>
    <w:rsid w:val="00151E84"/>
    <w:rsid w:val="0017386B"/>
    <w:rsid w:val="001A70B8"/>
    <w:rsid w:val="00233B71"/>
    <w:rsid w:val="00266EE2"/>
    <w:rsid w:val="003347FF"/>
    <w:rsid w:val="003C2E23"/>
    <w:rsid w:val="004239E6"/>
    <w:rsid w:val="00490FB8"/>
    <w:rsid w:val="005702D7"/>
    <w:rsid w:val="00595CEA"/>
    <w:rsid w:val="0060342D"/>
    <w:rsid w:val="0060565F"/>
    <w:rsid w:val="006C4A94"/>
    <w:rsid w:val="00703505"/>
    <w:rsid w:val="00853866"/>
    <w:rsid w:val="0088427D"/>
    <w:rsid w:val="00906AC4"/>
    <w:rsid w:val="0091500C"/>
    <w:rsid w:val="009C6874"/>
    <w:rsid w:val="009E42E1"/>
    <w:rsid w:val="009F4E6B"/>
    <w:rsid w:val="00A70ABD"/>
    <w:rsid w:val="00AD52BF"/>
    <w:rsid w:val="00B463CA"/>
    <w:rsid w:val="00B858F7"/>
    <w:rsid w:val="00C67CD7"/>
    <w:rsid w:val="00CB1E4B"/>
    <w:rsid w:val="00D00B46"/>
    <w:rsid w:val="00E8501E"/>
    <w:rsid w:val="00E87489"/>
    <w:rsid w:val="00EC2DCC"/>
    <w:rsid w:val="00EE79CA"/>
    <w:rsid w:val="00F603CD"/>
    <w:rsid w:val="00F81E1B"/>
    <w:rsid w:val="00F9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8E92715"/>
  <w15:chartTrackingRefBased/>
  <w15:docId w15:val="{5FE24749-294F-4BF0-9383-BBE09784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70B8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147A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7A18"/>
  </w:style>
  <w:style w:type="paragraph" w:styleId="a6">
    <w:name w:val="footer"/>
    <w:basedOn w:val="a"/>
    <w:link w:val="a7"/>
    <w:uiPriority w:val="99"/>
    <w:unhideWhenUsed/>
    <w:rsid w:val="00147A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7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hamamoto</dc:creator>
  <cp:keywords/>
  <dc:description/>
  <cp:lastModifiedBy>HP</cp:lastModifiedBy>
  <cp:revision>2</cp:revision>
  <cp:lastPrinted>2022-07-25T00:19:00Z</cp:lastPrinted>
  <dcterms:created xsi:type="dcterms:W3CDTF">2023-09-11T12:25:00Z</dcterms:created>
  <dcterms:modified xsi:type="dcterms:W3CDTF">2023-09-11T12:25:00Z</dcterms:modified>
</cp:coreProperties>
</file>