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Postoperative Nausea and Vomiting Questionnaire for Patients Undergoing Thoracoscopic Lung Cancer Surgery with General Anesthesi</w:t>
      </w:r>
      <w:bookmarkStart w:id="0" w:name="_GoBack"/>
      <w:bookmarkEnd w:id="0"/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a</w:t>
      </w:r>
    </w:p>
    <w:p>
      <w:pPr>
        <w:spacing w:line="276" w:lineRule="auto"/>
        <w:rPr>
          <w:rFonts w:ascii="Times New Roman Regular" w:hAnsi="Times New Roman Regular" w:cs="Times New Roman Regular"/>
          <w:szCs w:val="21"/>
        </w:rPr>
      </w:pPr>
      <w:r>
        <w:rPr>
          <w:rFonts w:ascii="Times New Roman Regular" w:hAnsi="Times New Roman Regular" w:cs="Times New Roman Regular"/>
          <w:szCs w:val="21"/>
        </w:rPr>
        <w:t>(Filling Instructions: This questionnaire is collected by members of the research team. General information and surgery-related data are obtained from medical records; patient nausea and vomiting conditions are collected at the bedside, with the collection time being 24 hours post-surgery.)</w:t>
      </w:r>
    </w:p>
    <w:p>
      <w:pPr>
        <w:spacing w:line="360" w:lineRule="auto"/>
        <w:rPr>
          <w:rFonts w:ascii="Times New Roman Regular" w:hAnsi="Times New Roman Regular" w:cs="Times New Roman Regular"/>
          <w:sz w:val="24"/>
        </w:rPr>
      </w:pPr>
    </w:p>
    <w:tbl>
      <w:tblPr>
        <w:tblStyle w:val="4"/>
        <w:tblpPr w:leftFromText="180" w:rightFromText="180" w:vertAnchor="text" w:horzAnchor="page" w:tblpXSpec="center" w:tblpY="546"/>
        <w:tblOverlap w:val="never"/>
        <w:tblW w:w="10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3063"/>
        <w:gridCol w:w="2064"/>
        <w:gridCol w:w="2763"/>
      </w:tblGrid>
      <w:tr>
        <w:trPr>
          <w:trHeight w:val="477" w:hRule="atLeast"/>
          <w:jc w:val="center"/>
        </w:trPr>
        <w:tc>
          <w:tcPr>
            <w:tcW w:w="2308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Name</w:t>
            </w:r>
          </w:p>
        </w:tc>
        <w:tc>
          <w:tcPr>
            <w:tcW w:w="30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  <w:tc>
          <w:tcPr>
            <w:tcW w:w="2064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Hospital ID</w:t>
            </w:r>
          </w:p>
        </w:tc>
        <w:tc>
          <w:tcPr>
            <w:tcW w:w="27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  <w:jc w:val="center"/>
        </w:trPr>
        <w:tc>
          <w:tcPr>
            <w:tcW w:w="2308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Gender</w:t>
            </w:r>
          </w:p>
        </w:tc>
        <w:tc>
          <w:tcPr>
            <w:tcW w:w="30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SimSun" w:cs="Times New Roman Regular"/>
                <w:szCs w:val="21"/>
              </w:rPr>
            </w:pP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Male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   Female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</w:p>
        </w:tc>
        <w:tc>
          <w:tcPr>
            <w:tcW w:w="2064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Bed Number</w:t>
            </w:r>
          </w:p>
        </w:tc>
        <w:tc>
          <w:tcPr>
            <w:tcW w:w="27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  <w:jc w:val="center"/>
        </w:trPr>
        <w:tc>
          <w:tcPr>
            <w:tcW w:w="2308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Age</w:t>
            </w:r>
          </w:p>
        </w:tc>
        <w:tc>
          <w:tcPr>
            <w:tcW w:w="30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SimSun" w:cs="Times New Roman Regular"/>
                <w:szCs w:val="21"/>
              </w:rPr>
            </w:pPr>
          </w:p>
        </w:tc>
        <w:tc>
          <w:tcPr>
            <w:tcW w:w="2064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Attending Physician</w:t>
            </w:r>
          </w:p>
        </w:tc>
        <w:tc>
          <w:tcPr>
            <w:tcW w:w="27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  <w:jc w:val="center"/>
        </w:trPr>
        <w:tc>
          <w:tcPr>
            <w:tcW w:w="2308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BMI</w:t>
            </w:r>
          </w:p>
        </w:tc>
        <w:tc>
          <w:tcPr>
            <w:tcW w:w="30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SimSun" w:cs="Times New Roman Regular"/>
                <w:szCs w:val="21"/>
              </w:rPr>
            </w:pPr>
          </w:p>
        </w:tc>
        <w:tc>
          <w:tcPr>
            <w:tcW w:w="2064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Body Surface Area</w:t>
            </w:r>
          </w:p>
        </w:tc>
        <w:tc>
          <w:tcPr>
            <w:tcW w:w="27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  <w:jc w:val="center"/>
        </w:trPr>
        <w:tc>
          <w:tcPr>
            <w:tcW w:w="2308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Smoking History</w:t>
            </w:r>
          </w:p>
        </w:tc>
        <w:tc>
          <w:tcPr>
            <w:tcW w:w="30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SimSun" w:cs="Times New Roman Regular"/>
                <w:szCs w:val="21"/>
              </w:rPr>
            </w:pP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Yes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    No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</w:p>
        </w:tc>
        <w:tc>
          <w:tcPr>
            <w:tcW w:w="2064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Alcohol History</w:t>
            </w:r>
          </w:p>
        </w:tc>
        <w:tc>
          <w:tcPr>
            <w:tcW w:w="27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SimSun" w:cs="Times New Roman Regular"/>
                <w:szCs w:val="21"/>
              </w:rPr>
            </w:pP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Yes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    No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6" w:hRule="atLeast"/>
          <w:jc w:val="center"/>
        </w:trPr>
        <w:tc>
          <w:tcPr>
            <w:tcW w:w="2308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Motion Sickness History</w:t>
            </w:r>
          </w:p>
        </w:tc>
        <w:tc>
          <w:tcPr>
            <w:tcW w:w="30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SimSun" w:cs="Times New Roman Regular"/>
                <w:szCs w:val="21"/>
              </w:rPr>
            </w:pP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Yes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    No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</w:p>
        </w:tc>
        <w:tc>
          <w:tcPr>
            <w:tcW w:w="2064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PONV History</w:t>
            </w:r>
          </w:p>
        </w:tc>
        <w:tc>
          <w:tcPr>
            <w:tcW w:w="2763" w:type="dxa"/>
          </w:tcPr>
          <w:p>
            <w:pPr>
              <w:spacing w:line="360" w:lineRule="auto"/>
              <w:jc w:val="center"/>
              <w:rPr>
                <w:rFonts w:ascii="Times New Roman Regular" w:hAnsi="Times New Roman Regular" w:eastAsia="SimSun" w:cs="Times New Roman Regular"/>
                <w:szCs w:val="21"/>
              </w:rPr>
            </w:pP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Yes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t xml:space="preserve">    No </w:t>
            </w:r>
            <w:r>
              <w:rPr>
                <w:rFonts w:ascii="Times New Roman Regular" w:hAnsi="Times New Roman Regular" w:eastAsia="SimSun" w:cs="Times New Roman Regular"/>
                <w:szCs w:val="21"/>
              </w:rPr>
              <w:sym w:font="Wingdings 2" w:char="00A3"/>
            </w:r>
          </w:p>
        </w:tc>
      </w:tr>
    </w:tbl>
    <w:p>
      <w:pPr>
        <w:spacing w:line="360" w:lineRule="auto"/>
        <w:rPr>
          <w:rFonts w:ascii="Times New Roman Bold" w:hAnsi="Times New Roman Bold" w:cs="Times New Roman Bold"/>
          <w:b/>
          <w:bCs/>
          <w:sz w:val="24"/>
        </w:rPr>
      </w:pPr>
      <w:r>
        <w:rPr>
          <w:rFonts w:ascii="Times New Roman Bold" w:hAnsi="Times New Roman Bold" w:cs="Times New Roman Bold"/>
          <w:b/>
          <w:bCs/>
          <w:sz w:val="24"/>
        </w:rPr>
        <w:t>Part I: General Patient Information Survey</w:t>
      </w:r>
    </w:p>
    <w:p>
      <w:pPr>
        <w:spacing w:line="360" w:lineRule="auto"/>
        <w:rPr>
          <w:rFonts w:ascii="Times New Roman Regular" w:hAnsi="Times New Roman Regular" w:cs="Times New Roman Regular"/>
          <w:b/>
          <w:bCs/>
          <w:sz w:val="24"/>
        </w:rPr>
      </w:pPr>
    </w:p>
    <w:p>
      <w:pPr>
        <w:rPr>
          <w:rFonts w:ascii="Times New Roman Regular" w:hAnsi="Times New Roman Regular" w:cs="Times New Roman Regular"/>
          <w:b/>
          <w:bCs/>
          <w:sz w:val="24"/>
        </w:rPr>
      </w:pPr>
    </w:p>
    <w:p>
      <w:pPr>
        <w:widowControl/>
        <w:jc w:val="left"/>
        <w:rPr>
          <w:rFonts w:ascii="Times New Roman Regular" w:hAnsi="Times New Roman Regular" w:cs="Times New Roman Regular"/>
          <w:b/>
          <w:bCs/>
          <w:sz w:val="24"/>
        </w:rPr>
      </w:pPr>
      <w:r>
        <w:rPr>
          <w:rFonts w:ascii="Times New Roman Regular" w:hAnsi="Times New Roman Regular" w:cs="Times New Roman Regular"/>
          <w:b/>
          <w:bCs/>
          <w:sz w:val="24"/>
        </w:rPr>
        <w:br w:type="page"/>
      </w:r>
    </w:p>
    <w:p>
      <w:pPr>
        <w:widowControl/>
        <w:jc w:val="left"/>
        <w:rPr>
          <w:rFonts w:ascii="Times New Roman Bold" w:hAnsi="Times New Roman Bold" w:cs="Times New Roman Bold"/>
          <w:b/>
          <w:sz w:val="24"/>
        </w:rPr>
      </w:pPr>
      <w:r>
        <w:rPr>
          <w:rFonts w:ascii="Times New Roman Bold" w:hAnsi="Times New Roman Bold" w:cs="Times New Roman Bold"/>
          <w:b/>
          <w:sz w:val="24"/>
        </w:rPr>
        <w:t>Part II: Surgery-Related Information</w:t>
      </w:r>
    </w:p>
    <w:tbl>
      <w:tblPr>
        <w:tblStyle w:val="4"/>
        <w:tblpPr w:leftFromText="180" w:rightFromText="180" w:vertAnchor="text" w:horzAnchor="margin" w:tblpXSpec="center" w:tblpY="240"/>
        <w:tblOverlap w:val="never"/>
        <w:tblW w:w="102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180"/>
        <w:gridCol w:w="2268"/>
        <w:gridCol w:w="3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203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Surgery Date</w:t>
            </w:r>
          </w:p>
        </w:tc>
        <w:tc>
          <w:tcPr>
            <w:tcW w:w="2180" w:type="dxa"/>
          </w:tcPr>
          <w:p>
            <w:pPr>
              <w:spacing w:line="360" w:lineRule="auto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Operation Duration</w:t>
            </w:r>
          </w:p>
        </w:tc>
        <w:tc>
          <w:tcPr>
            <w:tcW w:w="3760" w:type="dxa"/>
          </w:tcPr>
          <w:p>
            <w:pPr>
              <w:spacing w:line="360" w:lineRule="auto"/>
              <w:rPr>
                <w:rFonts w:ascii="Times New Roman Regular" w:hAnsi="Times New Roman Regular" w:cs="Times New Roman Regular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1" w:hRule="atLeast"/>
        </w:trPr>
        <w:tc>
          <w:tcPr>
            <w:tcW w:w="203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Anesthetic Grading（ASA）</w:t>
            </w:r>
          </w:p>
        </w:tc>
        <w:tc>
          <w:tcPr>
            <w:tcW w:w="8208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Level 1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      Level 2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      Level 3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25" w:hRule="atLeast"/>
        </w:trPr>
        <w:tc>
          <w:tcPr>
            <w:tcW w:w="203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Anesthesia-related drugs</w:t>
            </w:r>
          </w:p>
        </w:tc>
        <w:tc>
          <w:tcPr>
            <w:tcW w:w="8208" w:type="dxa"/>
            <w:gridSpan w:val="3"/>
          </w:tcPr>
          <w:p>
            <w:pPr>
              <w:spacing w:line="360" w:lineRule="auto"/>
              <w:rPr>
                <w:rFonts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Anesthetics (Sufentanil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Remifentanil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Propofol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Etomidate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Sevoflurane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Others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>: ______)</w:t>
            </w:r>
          </w:p>
          <w:p>
            <w:pPr>
              <w:spacing w:line="360" w:lineRule="auto"/>
              <w:rPr>
                <w:rFonts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>Analgesics (</w:t>
            </w:r>
            <w:r>
              <w:t xml:space="preserve">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Diazepam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Others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>: ______)</w:t>
            </w:r>
          </w:p>
          <w:p>
            <w:pPr>
              <w:spacing w:line="360" w:lineRule="auto"/>
              <w:rPr>
                <w:rFonts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Sedatives (Midazolam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Dexmedetomidine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Others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>: ______)</w:t>
            </w:r>
          </w:p>
          <w:p>
            <w:pPr>
              <w:spacing w:line="360" w:lineRule="auto"/>
              <w:rPr>
                <w:rFonts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Muscle Relaxants (Rocuronium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Others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>: ______)</w:t>
            </w:r>
          </w:p>
          <w:p>
            <w:pPr>
              <w:spacing w:line="360" w:lineRule="auto"/>
              <w:rPr>
                <w:rFonts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>Anticholinergics (</w:t>
            </w:r>
            <w:r>
              <w:t xml:space="preserve">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Chlorthalidone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Others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>: ______)</w:t>
            </w:r>
          </w:p>
          <w:p>
            <w:pPr>
              <w:spacing w:line="360" w:lineRule="auto"/>
              <w:rPr>
                <w:rFonts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Antiemetics (Azasetron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</w:t>
            </w:r>
            <w:r>
              <w:t xml:space="preserve">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Tolvaptan Hydrochloride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Others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>: ______)</w:t>
            </w:r>
          </w:p>
          <w:p>
            <w:pPr>
              <w:spacing w:line="360" w:lineRule="auto"/>
              <w:rPr>
                <w:rFonts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Steroids (Methylprednisolone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Dexamethasone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; Others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>: ______)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</w:trPr>
        <w:tc>
          <w:tcPr>
            <w:tcW w:w="203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Intraoperative Fluid Volume</w:t>
            </w:r>
          </w:p>
        </w:tc>
        <w:tc>
          <w:tcPr>
            <w:tcW w:w="8208" w:type="dxa"/>
            <w:gridSpan w:val="3"/>
          </w:tcPr>
          <w:p>
            <w:pPr>
              <w:spacing w:line="360" w:lineRule="auto"/>
              <w:rPr>
                <w:rFonts w:ascii="Times New Roman Regular" w:hAnsi="Times New Roman Regular" w:cs="Times New Roman Regular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2" w:hRule="atLeast"/>
        </w:trPr>
        <w:tc>
          <w:tcPr>
            <w:tcW w:w="203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Postoperative Medications</w:t>
            </w:r>
          </w:p>
        </w:tc>
        <w:tc>
          <w:tcPr>
            <w:tcW w:w="8208" w:type="dxa"/>
            <w:gridSpan w:val="3"/>
            <w:vAlign w:val="center"/>
          </w:tcPr>
          <w:p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PCA Pump </w:t>
            </w:r>
            <w:r>
              <w:rPr>
                <w:rFonts w:ascii="Times New Roman Regular" w:hAnsi="Times New Roman Regular" w:cs="Times New Roman Regular"/>
                <w:sz w:val="24"/>
              </w:rPr>
              <w:sym w:font="Wingdings 2" w:char="00A3"/>
            </w:r>
            <w:r>
              <w:rPr>
                <w:rFonts w:hint="eastAsia" w:ascii="Times New Roman Regular" w:hAnsi="Times New Roman Regular" w:eastAsia="SimSun" w:cs="Times New Roman Regular"/>
                <w:sz w:val="24"/>
              </w:rPr>
              <w:t xml:space="preserve">;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                    </w:t>
            </w:r>
            <w:r>
              <w:t xml:space="preserve">  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Dexmedetomidine </w:t>
            </w:r>
            <w:r>
              <w:rPr>
                <w:rFonts w:ascii="Times New Roman Regular" w:hAnsi="Times New Roman Regular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24"/>
              </w:rPr>
              <w:t>;</w:t>
            </w:r>
          </w:p>
          <w:p>
            <w:pPr>
              <w:spacing w:line="360" w:lineRule="auto"/>
              <w:rPr>
                <w:rFonts w:hint="eastAsia" w:ascii="Times New Roman Regular" w:hAnsi="Times New Roman Regular" w:eastAsia="SimSun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 xml:space="preserve">Tropisetron Hydrochloride </w:t>
            </w:r>
            <w:r>
              <w:rPr>
                <w:rFonts w:ascii="Times New Roman Regular" w:hAnsi="Times New Roman Regular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24"/>
              </w:rPr>
              <w:t xml:space="preserve">;          Others </w:t>
            </w:r>
            <w:r>
              <w:rPr>
                <w:rFonts w:ascii="Times New Roman Regular" w:hAnsi="Times New Roman Regular" w:cs="Times New Roman Regular"/>
                <w:sz w:val="24"/>
              </w:rPr>
              <w:sym w:font="Wingdings 2" w:char="00A3"/>
            </w:r>
            <w:r>
              <w:rPr>
                <w:rFonts w:ascii="Times New Roman Regular" w:hAnsi="Times New Roman Regular" w:cs="Times New Roman Regular"/>
                <w:sz w:val="24"/>
              </w:rPr>
              <w:t>:</w:t>
            </w:r>
            <w:r>
              <w:rPr>
                <w:rFonts w:ascii="Times New Roman Regular" w:hAnsi="Times New Roman Regular" w:eastAsia="SimSun" w:cs="Times New Roman Regular"/>
                <w:sz w:val="24"/>
              </w:rPr>
              <w:t xml:space="preserve"> ______</w:t>
            </w:r>
          </w:p>
        </w:tc>
      </w:tr>
    </w:tbl>
    <w:p>
      <w:pPr>
        <w:spacing w:line="360" w:lineRule="auto"/>
        <w:rPr>
          <w:rFonts w:ascii="Times New Roman Regular" w:hAnsi="Times New Roman Regular" w:cs="Times New Roman Regular"/>
          <w:sz w:val="24"/>
        </w:rPr>
      </w:pPr>
    </w:p>
    <w:p>
      <w:pPr>
        <w:spacing w:line="360" w:lineRule="auto"/>
        <w:rPr>
          <w:rFonts w:ascii="Times New Roman Regular" w:hAnsi="Times New Roman Regular" w:cs="Times New Roman Regular"/>
          <w:sz w:val="24"/>
        </w:rPr>
      </w:pPr>
    </w:p>
    <w:p>
      <w:pPr>
        <w:spacing w:line="360" w:lineRule="auto"/>
        <w:rPr>
          <w:rFonts w:ascii="Times New Roman Regular" w:hAnsi="Times New Roman Regular" w:cs="Times New Roman Regular"/>
          <w:b/>
          <w:bCs/>
          <w:sz w:val="24"/>
        </w:rPr>
      </w:pPr>
      <w:r>
        <w:rPr>
          <w:rFonts w:ascii="Times New Roman Regular" w:hAnsi="Times New Roman Regular" w:cs="Times New Roman Regular"/>
          <w:b/>
          <w:bCs/>
          <w:sz w:val="24"/>
        </w:rPr>
        <w:t xml:space="preserve"> </w:t>
      </w:r>
    </w:p>
    <w:p>
      <w:pPr>
        <w:widowControl/>
        <w:jc w:val="left"/>
        <w:rPr>
          <w:rFonts w:ascii="Times New Roman Regular" w:hAnsi="Times New Roman Regular" w:cs="Times New Roman Regular"/>
          <w:b/>
          <w:bCs/>
          <w:sz w:val="24"/>
        </w:rPr>
      </w:pPr>
      <w:r>
        <w:rPr>
          <w:rFonts w:ascii="Times New Roman Regular" w:hAnsi="Times New Roman Regular" w:cs="Times New Roman Regular"/>
          <w:b/>
          <w:bCs/>
          <w:sz w:val="24"/>
        </w:rPr>
        <w:br w:type="page"/>
      </w:r>
    </w:p>
    <w:p>
      <w:pPr>
        <w:widowControl/>
        <w:jc w:val="left"/>
        <w:rPr>
          <w:rFonts w:ascii="Times New Roman Bold" w:hAnsi="Times New Roman Bold" w:cs="Times New Roman Bold"/>
          <w:b/>
          <w:sz w:val="24"/>
        </w:rPr>
      </w:pPr>
      <w:r>
        <w:rPr>
          <w:rFonts w:ascii="Times New Roman Bold" w:hAnsi="Times New Roman Bold" w:cs="Times New Roman Bold"/>
          <w:b/>
          <w:sz w:val="24"/>
        </w:rPr>
        <w:t>Part III: Nausea and Vomiting within 24 Hours Post-Surgery (using WHO Postoperative Nausea and Vomiting Grading Standard)</w:t>
      </w:r>
    </w:p>
    <w:tbl>
      <w:tblPr>
        <w:tblStyle w:val="11"/>
        <w:tblpPr w:leftFromText="180" w:rightFromText="180" w:vertAnchor="text" w:horzAnchor="margin" w:tblpXSpec="center" w:tblpY="331"/>
        <w:tblW w:w="10371" w:type="dxa"/>
        <w:tblInd w:w="0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609"/>
        <w:gridCol w:w="2892"/>
      </w:tblGrid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</w:tblPrEx>
        <w:trPr>
          <w:trHeight w:val="552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  <w:tl2br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00000"/>
                <w:sz w:val="24"/>
              </w:rPr>
              <w:t>Grade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00000"/>
                <w:sz w:val="24"/>
              </w:rPr>
              <w:t>Clinical Manifestations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/>
                <w:color w:val="000000"/>
                <w:sz w:val="24"/>
              </w:rPr>
              <w:t>Patient's Assigned Grade</w:t>
            </w: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</w:tblPrEx>
        <w:trPr>
          <w:trHeight w:val="532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  <w:t>Ⅰ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  <w:t>No nausea or vomiting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</w:tblPrEx>
        <w:trPr>
          <w:trHeight w:val="546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  <w:t>Ⅱ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  <w:t>Mild nausea, abdominal discomfort, but no vomiting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</w:tblPrEx>
        <w:trPr>
          <w:trHeight w:val="546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  <w:t>Ⅲ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  <w:t>Strong nausea and vomiting sensation, but no expulsion of contents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</w:p>
        </w:tc>
      </w:tr>
      <w:tr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</w:tblPrEx>
        <w:trPr>
          <w:trHeight w:val="79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bCs w:val="0"/>
                <w:color w:val="000000"/>
                <w:sz w:val="24"/>
              </w:rPr>
              <w:t>Ⅳ</w:t>
            </w:r>
          </w:p>
        </w:tc>
        <w:tc>
          <w:tcPr>
            <w:tcW w:w="6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  <w:r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  <w:t>Severe vomiting, with expulsion of stomach contents and requiring medication control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 Regular" w:hAnsi="Times New Roman Regular" w:cs="Times New Roman Regular"/>
                <w:b w:val="0"/>
                <w:color w:val="000000"/>
                <w:sz w:val="24"/>
              </w:rPr>
            </w:pPr>
          </w:p>
        </w:tc>
      </w:tr>
    </w:tbl>
    <w:p>
      <w:pPr>
        <w:spacing w:line="360" w:lineRule="auto"/>
        <w:rPr>
          <w:rFonts w:ascii="Times New Roman Regular" w:hAnsi="Times New Roman Regular" w:cs="Times New Roman Regular"/>
          <w:sz w:val="24"/>
        </w:rPr>
      </w:pPr>
    </w:p>
    <w:sectPr>
      <w:pgSz w:w="11906" w:h="16838"/>
      <w:pgMar w:top="620" w:right="1800" w:bottom="7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THeiti">
    <w:panose1 w:val="02010600040101010101"/>
    <w:charset w:val="86"/>
    <w:family w:val="auto"/>
    <w:pitch w:val="default"/>
    <w:sig w:usb0="00000287" w:usb1="080F0000" w:usb2="00000000" w:usb3="00000000" w:csb0="00040001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lZWI5NDU3YzZhYzg2NDgyYjJjMGJlODNiNTA3Y2UifQ=="/>
  </w:docVars>
  <w:rsids>
    <w:rsidRoot w:val="385F70DD"/>
    <w:rsid w:val="0005647E"/>
    <w:rsid w:val="00294B3F"/>
    <w:rsid w:val="00332A40"/>
    <w:rsid w:val="003A1B91"/>
    <w:rsid w:val="00593935"/>
    <w:rsid w:val="005E1E45"/>
    <w:rsid w:val="008B71C6"/>
    <w:rsid w:val="00910945"/>
    <w:rsid w:val="009D6162"/>
    <w:rsid w:val="00AC7670"/>
    <w:rsid w:val="00CC0BE3"/>
    <w:rsid w:val="00CC2ACD"/>
    <w:rsid w:val="00CD7053"/>
    <w:rsid w:val="00F768E3"/>
    <w:rsid w:val="24A37128"/>
    <w:rsid w:val="256E1282"/>
    <w:rsid w:val="268454FD"/>
    <w:rsid w:val="385F70DD"/>
    <w:rsid w:val="4D03466C"/>
    <w:rsid w:val="6CDF663A"/>
    <w:rsid w:val="77C70B10"/>
    <w:rsid w:val="77DF967D"/>
    <w:rsid w:val="BFD7FC05"/>
    <w:rsid w:val="BFDFEE67"/>
    <w:rsid w:val="DD7DAA69"/>
    <w:rsid w:val="DF1E03E9"/>
    <w:rsid w:val="EDEBBE1B"/>
    <w:rsid w:val="F5FF1940"/>
    <w:rsid w:val="FFF7C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网格型浅色1"/>
    <w:basedOn w:val="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8">
    <w:name w:val="无格式表格 21"/>
    <w:basedOn w:val="3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9">
    <w:name w:val="无格式表格 31"/>
    <w:basedOn w:val="3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10">
    <w:name w:val="无格式表格 41"/>
    <w:basedOn w:val="3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1">
    <w:name w:val="网格表 1 浅色1"/>
    <w:basedOn w:val="3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">
    <w:name w:val="网格表 1 浅色 - 着色 11"/>
    <w:basedOn w:val="3"/>
    <w:qFormat/>
    <w:uiPriority w:val="46"/>
    <w:tblPr>
      <w:tblBorders>
        <w:top w:val="single" w:color="B5C7EA" w:themeColor="accent1" w:themeTint="66" w:sz="4" w:space="0"/>
        <w:left w:val="single" w:color="B5C7EA" w:themeColor="accent1" w:themeTint="66" w:sz="4" w:space="0"/>
        <w:bottom w:val="single" w:color="B5C7EA" w:themeColor="accent1" w:themeTint="66" w:sz="4" w:space="0"/>
        <w:right w:val="single" w:color="B5C7EA" w:themeColor="accent1" w:themeTint="66" w:sz="4" w:space="0"/>
        <w:insideH w:val="single" w:color="B5C7EA" w:themeColor="accent1" w:themeTint="66" w:sz="4" w:space="0"/>
        <w:insideV w:val="single" w:color="B5C7EA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3"/>
    <w:qFormat/>
    <w:uiPriority w:val="46"/>
    <w:tblPr>
      <w:tblBorders>
        <w:top w:val="single" w:color="F8CCAB" w:themeColor="accent2" w:themeTint="66" w:sz="4" w:space="0"/>
        <w:left w:val="single" w:color="F8CCAB" w:themeColor="accent2" w:themeTint="66" w:sz="4" w:space="0"/>
        <w:bottom w:val="single" w:color="F8CCAB" w:themeColor="accent2" w:themeTint="66" w:sz="4" w:space="0"/>
        <w:right w:val="single" w:color="F8CCAB" w:themeColor="accent2" w:themeTint="66" w:sz="4" w:space="0"/>
        <w:insideH w:val="single" w:color="F8CCAB" w:themeColor="accent2" w:themeTint="66" w:sz="4" w:space="0"/>
        <w:insideV w:val="single" w:color="F8CCAB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">
    <w:name w:val="网格表 1 浅色 - 着色 31"/>
    <w:basedOn w:val="3"/>
    <w:qFormat/>
    <w:uiPriority w:val="46"/>
    <w:tblPr>
      <w:tblBorders>
        <w:top w:val="single" w:color="FEE595" w:themeColor="accent3" w:themeTint="66" w:sz="4" w:space="0"/>
        <w:left w:val="single" w:color="FEE595" w:themeColor="accent3" w:themeTint="66" w:sz="4" w:space="0"/>
        <w:bottom w:val="single" w:color="FEE595" w:themeColor="accent3" w:themeTint="66" w:sz="4" w:space="0"/>
        <w:right w:val="single" w:color="FEE595" w:themeColor="accent3" w:themeTint="66" w:sz="4" w:space="0"/>
        <w:insideH w:val="single" w:color="FEE595" w:themeColor="accent3" w:themeTint="66" w:sz="4" w:space="0"/>
        <w:insideV w:val="single" w:color="FEE595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292</Words>
  <Characters>1665</Characters>
  <Lines>13</Lines>
  <Paragraphs>3</Paragraphs>
  <TotalTime>34</TotalTime>
  <ScaleCrop>false</ScaleCrop>
  <LinksUpToDate>false</LinksUpToDate>
  <CharactersWithSpaces>1954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2024-06-20T05:23:00Z</dcterms:created>
  <dc:creator>于玲</dc:creator>
  <cp:lastModifiedBy>董莹</cp:lastModifiedBy>
  <dcterms:modified xsi:type="dcterms:W3CDTF">2024-06-19T19:25:41Z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F7BF4FE2D0F4421085DEDA22C48A313A_11</vt:lpwstr>
  </property>
</Properties>
</file>