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CBF9C" w14:textId="4038695D" w:rsidR="00933ACB" w:rsidRPr="00933ACB" w:rsidRDefault="00933ACB" w:rsidP="00933ACB">
      <w:pPr>
        <w:spacing w:line="360" w:lineRule="auto"/>
        <w:rPr>
          <w:rFonts w:ascii="Times New Roman" w:hAnsi="Times New Roman"/>
          <w:b/>
          <w:bCs/>
          <w:sz w:val="20"/>
          <w:szCs w:val="20"/>
        </w:rPr>
      </w:pPr>
      <w:r w:rsidRPr="00933ACB">
        <w:rPr>
          <w:rFonts w:ascii="Times New Roman" w:hAnsi="Times New Roman"/>
          <w:b/>
          <w:bCs/>
          <w:sz w:val="20"/>
          <w:szCs w:val="20"/>
        </w:rPr>
        <w:t>Major complications</w:t>
      </w:r>
      <w:r w:rsidRPr="00933ACB">
        <w:rPr>
          <w:rFonts w:ascii="Times New Roman" w:hAnsi="Times New Roman"/>
          <w:b/>
          <w:bCs/>
          <w:sz w:val="20"/>
          <w:szCs w:val="20"/>
        </w:rPr>
        <w:t>：</w:t>
      </w:r>
    </w:p>
    <w:p w14:paraId="08CFBEB5" w14:textId="4F2EE8C7" w:rsidR="00933ACB" w:rsidRPr="00933ACB" w:rsidRDefault="00933ACB" w:rsidP="00933ACB">
      <w:pPr>
        <w:spacing w:line="360" w:lineRule="auto"/>
        <w:rPr>
          <w:rFonts w:ascii="Times New Roman" w:hAnsi="Times New Roman"/>
          <w:color w:val="000000"/>
          <w:sz w:val="20"/>
          <w:szCs w:val="20"/>
        </w:rPr>
      </w:pPr>
      <w:r w:rsidRPr="00933ACB">
        <w:rPr>
          <w:rFonts w:ascii="Times New Roman" w:eastAsia="Times New Roman" w:hAnsi="Times New Roman"/>
          <w:color w:val="000000"/>
          <w:sz w:val="20"/>
          <w:szCs w:val="20"/>
        </w:rPr>
        <w:t xml:space="preserve">Acute </w:t>
      </w:r>
      <w:r w:rsidRPr="00933ACB">
        <w:rPr>
          <w:rFonts w:ascii="Times New Roman" w:eastAsia="等线" w:hAnsi="Times New Roman"/>
          <w:color w:val="000000"/>
          <w:sz w:val="20"/>
          <w:szCs w:val="20"/>
        </w:rPr>
        <w:t>m</w:t>
      </w:r>
      <w:r w:rsidRPr="00933ACB">
        <w:rPr>
          <w:rFonts w:ascii="Times New Roman" w:eastAsia="Times New Roman" w:hAnsi="Times New Roman"/>
          <w:color w:val="000000"/>
          <w:sz w:val="20"/>
          <w:szCs w:val="20"/>
        </w:rPr>
        <w:t xml:space="preserve">yocardial </w:t>
      </w:r>
      <w:r w:rsidRPr="00933ACB">
        <w:rPr>
          <w:rFonts w:ascii="Times New Roman" w:eastAsia="等线" w:hAnsi="Times New Roman"/>
          <w:color w:val="000000"/>
          <w:sz w:val="20"/>
          <w:szCs w:val="20"/>
        </w:rPr>
        <w:t>i</w:t>
      </w:r>
      <w:r w:rsidRPr="00933ACB">
        <w:rPr>
          <w:rFonts w:ascii="Times New Roman" w:eastAsia="Times New Roman" w:hAnsi="Times New Roman"/>
          <w:color w:val="000000"/>
          <w:sz w:val="20"/>
          <w:szCs w:val="20"/>
        </w:rPr>
        <w:t>nfarction</w:t>
      </w:r>
      <w:r w:rsidRPr="00933ACB">
        <w:rPr>
          <w:rFonts w:ascii="Times New Roman" w:hAnsi="Times New Roman"/>
          <w:color w:val="000000"/>
          <w:sz w:val="20"/>
          <w:szCs w:val="20"/>
        </w:rPr>
        <w:t>：</w:t>
      </w:r>
      <w:r w:rsidRPr="00933ACB">
        <w:rPr>
          <w:rFonts w:ascii="Times New Roman" w:hAnsi="Times New Roman"/>
          <w:color w:val="000000"/>
          <w:sz w:val="20"/>
          <w:szCs w:val="20"/>
        </w:rPr>
        <w:t>410 (410.00, 410.01, 410.10, 410.11, 410.20, 410.21, 410.30, 410.31, 410.40, 410.41, 410.50, 410.51, 410.60, 410.61, 410.70, 410.71, 410.80, 410.81, 410.90, 410.91)</w:t>
      </w:r>
    </w:p>
    <w:p w14:paraId="24D3E31F" w14:textId="55A50BE2" w:rsidR="00933ACB" w:rsidRPr="00933ACB" w:rsidRDefault="00933ACB" w:rsidP="00933ACB">
      <w:pPr>
        <w:spacing w:line="360" w:lineRule="auto"/>
        <w:rPr>
          <w:rFonts w:ascii="Times New Roman" w:hAnsi="Times New Roman"/>
          <w:color w:val="000000"/>
          <w:sz w:val="20"/>
          <w:szCs w:val="20"/>
        </w:rPr>
      </w:pPr>
      <w:r w:rsidRPr="00933ACB">
        <w:rPr>
          <w:rFonts w:ascii="Times New Roman" w:eastAsia="Times New Roman" w:hAnsi="Times New Roman"/>
          <w:color w:val="000000"/>
          <w:sz w:val="20"/>
          <w:szCs w:val="20"/>
        </w:rPr>
        <w:t xml:space="preserve">Cardiac </w:t>
      </w:r>
      <w:r w:rsidRPr="00933ACB">
        <w:rPr>
          <w:rFonts w:ascii="Times New Roman" w:eastAsia="等线" w:hAnsi="Times New Roman"/>
          <w:color w:val="000000"/>
          <w:sz w:val="20"/>
          <w:szCs w:val="20"/>
        </w:rPr>
        <w:t>a</w:t>
      </w:r>
      <w:r w:rsidRPr="00933ACB">
        <w:rPr>
          <w:rFonts w:ascii="Times New Roman" w:eastAsia="Times New Roman" w:hAnsi="Times New Roman"/>
          <w:color w:val="000000"/>
          <w:sz w:val="20"/>
          <w:szCs w:val="20"/>
        </w:rPr>
        <w:t>rrest</w:t>
      </w:r>
      <w:r w:rsidRPr="00933ACB">
        <w:rPr>
          <w:rFonts w:ascii="Times New Roman" w:hAnsi="Times New Roman"/>
          <w:color w:val="000000"/>
          <w:sz w:val="20"/>
          <w:szCs w:val="20"/>
        </w:rPr>
        <w:t>：</w:t>
      </w:r>
      <w:r w:rsidRPr="00933ACB">
        <w:rPr>
          <w:rFonts w:ascii="Times New Roman" w:hAnsi="Times New Roman"/>
          <w:color w:val="000000"/>
          <w:sz w:val="20"/>
          <w:szCs w:val="20"/>
        </w:rPr>
        <w:t>427.5</w:t>
      </w:r>
    </w:p>
    <w:p w14:paraId="6FBCED08" w14:textId="37C5C507" w:rsidR="00933ACB" w:rsidRPr="00933ACB" w:rsidRDefault="00933ACB" w:rsidP="00933ACB">
      <w:pPr>
        <w:spacing w:line="360" w:lineRule="auto"/>
        <w:rPr>
          <w:rFonts w:ascii="Times New Roman" w:hAnsi="Times New Roman"/>
          <w:color w:val="000000"/>
          <w:sz w:val="20"/>
          <w:szCs w:val="20"/>
        </w:rPr>
      </w:pPr>
      <w:r w:rsidRPr="00933ACB">
        <w:rPr>
          <w:rFonts w:ascii="Times New Roman" w:eastAsia="Times New Roman" w:hAnsi="Times New Roman"/>
          <w:color w:val="000000"/>
          <w:sz w:val="20"/>
          <w:szCs w:val="20"/>
        </w:rPr>
        <w:t>Septicemia</w:t>
      </w:r>
      <w:r w:rsidRPr="00933ACB">
        <w:rPr>
          <w:rFonts w:ascii="Times New Roman" w:hAnsi="Times New Roman"/>
          <w:color w:val="000000"/>
          <w:sz w:val="20"/>
          <w:szCs w:val="20"/>
        </w:rPr>
        <w:t>：</w:t>
      </w:r>
      <w:r w:rsidRPr="00933ACB">
        <w:rPr>
          <w:rFonts w:ascii="Times New Roman" w:hAnsi="Times New Roman"/>
          <w:color w:val="000000"/>
          <w:sz w:val="20"/>
          <w:szCs w:val="20"/>
        </w:rPr>
        <w:t>038.0</w:t>
      </w:r>
    </w:p>
    <w:p w14:paraId="3DDE44C4" w14:textId="392474E9" w:rsidR="00933ACB" w:rsidRPr="00933ACB" w:rsidRDefault="00933ACB" w:rsidP="00933ACB">
      <w:pPr>
        <w:spacing w:line="360" w:lineRule="auto"/>
        <w:rPr>
          <w:rFonts w:ascii="Times New Roman" w:hAnsi="Times New Roman"/>
          <w:color w:val="000000"/>
          <w:sz w:val="20"/>
          <w:szCs w:val="20"/>
        </w:rPr>
      </w:pPr>
      <w:r w:rsidRPr="00933ACB">
        <w:rPr>
          <w:rFonts w:ascii="Times New Roman" w:eastAsia="Times New Roman" w:hAnsi="Times New Roman"/>
          <w:color w:val="000000"/>
          <w:sz w:val="20"/>
          <w:szCs w:val="20"/>
        </w:rPr>
        <w:t>Shock</w:t>
      </w:r>
      <w:r w:rsidRPr="00933ACB">
        <w:rPr>
          <w:rFonts w:ascii="Times New Roman" w:hAnsi="Times New Roman"/>
          <w:color w:val="000000"/>
          <w:sz w:val="20"/>
          <w:szCs w:val="20"/>
        </w:rPr>
        <w:t>：</w:t>
      </w:r>
      <w:r w:rsidRPr="00933ACB">
        <w:rPr>
          <w:rFonts w:ascii="Times New Roman" w:hAnsi="Times New Roman"/>
          <w:color w:val="000000"/>
          <w:sz w:val="20"/>
          <w:szCs w:val="20"/>
        </w:rPr>
        <w:t>998.0</w:t>
      </w:r>
    </w:p>
    <w:p w14:paraId="1300EC98" w14:textId="46A5E08B" w:rsidR="00933ACB" w:rsidRPr="00933ACB" w:rsidRDefault="00933ACB" w:rsidP="00933ACB">
      <w:pPr>
        <w:spacing w:line="360" w:lineRule="auto"/>
        <w:rPr>
          <w:rFonts w:ascii="Times New Roman" w:hAnsi="Times New Roman"/>
          <w:color w:val="000000"/>
          <w:sz w:val="20"/>
          <w:szCs w:val="20"/>
        </w:rPr>
      </w:pPr>
      <w:r w:rsidRPr="00933ACB">
        <w:rPr>
          <w:rFonts w:ascii="Times New Roman" w:eastAsia="Times New Roman" w:hAnsi="Times New Roman"/>
          <w:color w:val="000000"/>
          <w:sz w:val="20"/>
          <w:szCs w:val="20"/>
        </w:rPr>
        <w:t>Stroke</w:t>
      </w:r>
      <w:r w:rsidRPr="00933ACB">
        <w:rPr>
          <w:rFonts w:ascii="Times New Roman" w:hAnsi="Times New Roman"/>
          <w:color w:val="000000"/>
          <w:sz w:val="20"/>
          <w:szCs w:val="20"/>
        </w:rPr>
        <w:t>：</w:t>
      </w:r>
      <w:r w:rsidRPr="00933ACB">
        <w:rPr>
          <w:rFonts w:ascii="Times New Roman" w:hAnsi="Times New Roman"/>
          <w:color w:val="000000"/>
          <w:sz w:val="20"/>
          <w:szCs w:val="20"/>
        </w:rPr>
        <w:t>997.02</w:t>
      </w:r>
    </w:p>
    <w:p w14:paraId="25815172" w14:textId="3D37D2D2" w:rsidR="00933ACB" w:rsidRPr="00933ACB" w:rsidRDefault="00933ACB" w:rsidP="00933ACB">
      <w:pPr>
        <w:spacing w:line="360" w:lineRule="auto"/>
        <w:rPr>
          <w:rFonts w:ascii="Times New Roman" w:hAnsi="Times New Roman"/>
          <w:color w:val="000000"/>
          <w:sz w:val="20"/>
          <w:szCs w:val="20"/>
        </w:rPr>
      </w:pPr>
      <w:r w:rsidRPr="00933ACB">
        <w:rPr>
          <w:rFonts w:ascii="Times New Roman" w:eastAsia="Times New Roman" w:hAnsi="Times New Roman"/>
          <w:color w:val="000000"/>
          <w:sz w:val="20"/>
          <w:szCs w:val="20"/>
        </w:rPr>
        <w:t xml:space="preserve">Pulmonary </w:t>
      </w:r>
      <w:r w:rsidRPr="00933ACB">
        <w:rPr>
          <w:rFonts w:ascii="Times New Roman" w:eastAsia="等线" w:hAnsi="Times New Roman"/>
          <w:color w:val="000000"/>
          <w:sz w:val="20"/>
          <w:szCs w:val="20"/>
        </w:rPr>
        <w:t>e</w:t>
      </w:r>
      <w:r w:rsidRPr="00933ACB">
        <w:rPr>
          <w:rFonts w:ascii="Times New Roman" w:eastAsia="Times New Roman" w:hAnsi="Times New Roman"/>
          <w:color w:val="000000"/>
          <w:sz w:val="20"/>
          <w:szCs w:val="20"/>
        </w:rPr>
        <w:t xml:space="preserve">mbolism and </w:t>
      </w:r>
      <w:r w:rsidRPr="00933ACB">
        <w:rPr>
          <w:rFonts w:ascii="Times New Roman" w:eastAsia="等线" w:hAnsi="Times New Roman"/>
          <w:color w:val="000000"/>
          <w:sz w:val="20"/>
          <w:szCs w:val="20"/>
        </w:rPr>
        <w:t>i</w:t>
      </w:r>
      <w:r w:rsidRPr="00933ACB">
        <w:rPr>
          <w:rFonts w:ascii="Times New Roman" w:eastAsia="Times New Roman" w:hAnsi="Times New Roman"/>
          <w:color w:val="000000"/>
          <w:sz w:val="20"/>
          <w:szCs w:val="20"/>
        </w:rPr>
        <w:t>nfarction</w:t>
      </w:r>
      <w:r w:rsidRPr="00933ACB">
        <w:rPr>
          <w:rFonts w:ascii="Times New Roman" w:hAnsi="Times New Roman"/>
          <w:color w:val="000000"/>
          <w:sz w:val="20"/>
          <w:szCs w:val="20"/>
        </w:rPr>
        <w:t>:</w:t>
      </w:r>
      <w:r w:rsidRPr="00933ACB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933ACB">
        <w:rPr>
          <w:rFonts w:ascii="Times New Roman" w:hAnsi="Times New Roman"/>
          <w:color w:val="000000"/>
          <w:sz w:val="20"/>
          <w:szCs w:val="20"/>
        </w:rPr>
        <w:t>415.1(415.11-415.13,415.19)</w:t>
      </w:r>
    </w:p>
    <w:p w14:paraId="6D1E4E2A" w14:textId="322EF1AB" w:rsidR="00933ACB" w:rsidRPr="00933ACB" w:rsidRDefault="00933ACB" w:rsidP="00933ACB">
      <w:pPr>
        <w:spacing w:line="360" w:lineRule="auto"/>
        <w:rPr>
          <w:rFonts w:ascii="Times New Roman" w:hAnsi="Times New Roman"/>
          <w:b/>
          <w:bCs/>
          <w:sz w:val="20"/>
          <w:szCs w:val="20"/>
        </w:rPr>
      </w:pPr>
      <w:r w:rsidRPr="00933ACB">
        <w:rPr>
          <w:rFonts w:ascii="Times New Roman" w:hAnsi="Times New Roman"/>
          <w:b/>
          <w:bCs/>
          <w:sz w:val="20"/>
          <w:szCs w:val="20"/>
        </w:rPr>
        <w:t>Minor complications</w:t>
      </w:r>
      <w:r w:rsidRPr="00933ACB">
        <w:rPr>
          <w:rFonts w:ascii="Times New Roman" w:hAnsi="Times New Roman"/>
          <w:b/>
          <w:bCs/>
          <w:sz w:val="20"/>
          <w:szCs w:val="20"/>
        </w:rPr>
        <w:t>：</w:t>
      </w:r>
    </w:p>
    <w:p w14:paraId="3EA99399" w14:textId="4DF9EBC3" w:rsidR="00933ACB" w:rsidRPr="00933ACB" w:rsidRDefault="00933ACB" w:rsidP="00933ACB">
      <w:pPr>
        <w:spacing w:line="360" w:lineRule="auto"/>
        <w:rPr>
          <w:rFonts w:ascii="Times New Roman" w:hAnsi="Times New Roman"/>
          <w:color w:val="000000"/>
          <w:sz w:val="20"/>
          <w:szCs w:val="20"/>
        </w:rPr>
      </w:pPr>
      <w:r w:rsidRPr="00933ACB">
        <w:rPr>
          <w:rFonts w:ascii="Times New Roman" w:eastAsia="Times New Roman" w:hAnsi="Times New Roman"/>
          <w:color w:val="000000"/>
          <w:sz w:val="20"/>
          <w:szCs w:val="20"/>
        </w:rPr>
        <w:t>Deep venous thrombosis</w:t>
      </w:r>
      <w:r w:rsidRPr="00933ACB">
        <w:rPr>
          <w:rFonts w:ascii="Times New Roman" w:hAnsi="Times New Roman"/>
          <w:color w:val="000000"/>
          <w:sz w:val="20"/>
          <w:szCs w:val="20"/>
        </w:rPr>
        <w:t>：</w:t>
      </w:r>
      <w:r w:rsidRPr="00933ACB">
        <w:rPr>
          <w:rFonts w:ascii="Times New Roman" w:hAnsi="Times New Roman"/>
          <w:color w:val="000000"/>
          <w:sz w:val="20"/>
          <w:szCs w:val="20"/>
        </w:rPr>
        <w:t>453.4</w:t>
      </w:r>
      <w:r w:rsidRPr="00933ACB">
        <w:rPr>
          <w:rFonts w:ascii="Times New Roman" w:hAnsi="Times New Roman"/>
          <w:sz w:val="20"/>
          <w:szCs w:val="20"/>
        </w:rPr>
        <w:t>（</w:t>
      </w:r>
      <w:r w:rsidRPr="00933ACB">
        <w:rPr>
          <w:rFonts w:ascii="Times New Roman" w:hAnsi="Times New Roman"/>
          <w:sz w:val="20"/>
          <w:szCs w:val="20"/>
        </w:rPr>
        <w:t>453.40-453.42</w:t>
      </w:r>
      <w:r w:rsidRPr="00933ACB">
        <w:rPr>
          <w:rFonts w:ascii="Times New Roman" w:hAnsi="Times New Roman"/>
          <w:sz w:val="20"/>
          <w:szCs w:val="20"/>
        </w:rPr>
        <w:t>）</w:t>
      </w:r>
    </w:p>
    <w:p w14:paraId="0A90359E" w14:textId="07D66BFD" w:rsidR="00933ACB" w:rsidRPr="00933ACB" w:rsidRDefault="00933ACB" w:rsidP="00933ACB">
      <w:pPr>
        <w:spacing w:line="360" w:lineRule="auto"/>
        <w:rPr>
          <w:rFonts w:ascii="Times New Roman" w:hAnsi="Times New Roman"/>
          <w:color w:val="000000"/>
          <w:sz w:val="20"/>
          <w:szCs w:val="20"/>
        </w:rPr>
      </w:pPr>
      <w:r w:rsidRPr="00933ACB">
        <w:rPr>
          <w:rFonts w:ascii="Times New Roman" w:eastAsia="Times New Roman" w:hAnsi="Times New Roman"/>
          <w:color w:val="000000"/>
          <w:sz w:val="20"/>
          <w:szCs w:val="20"/>
        </w:rPr>
        <w:t>Acute renal failure</w:t>
      </w:r>
      <w:r w:rsidRPr="00933ACB">
        <w:rPr>
          <w:rFonts w:ascii="Times New Roman" w:hAnsi="Times New Roman"/>
          <w:color w:val="000000"/>
          <w:sz w:val="20"/>
          <w:szCs w:val="20"/>
        </w:rPr>
        <w:t>：</w:t>
      </w:r>
      <w:r w:rsidRPr="00933ACB">
        <w:rPr>
          <w:rFonts w:ascii="Times New Roman" w:hAnsi="Times New Roman"/>
          <w:color w:val="000000"/>
          <w:sz w:val="20"/>
          <w:szCs w:val="20"/>
        </w:rPr>
        <w:t>584.5-584.9</w:t>
      </w:r>
    </w:p>
    <w:p w14:paraId="5965AA7D" w14:textId="47F97BB6" w:rsidR="00933ACB" w:rsidRPr="00933ACB" w:rsidRDefault="00933ACB" w:rsidP="00933ACB">
      <w:pPr>
        <w:spacing w:line="360" w:lineRule="auto"/>
        <w:rPr>
          <w:rFonts w:ascii="Times New Roman" w:hAnsi="Times New Roman"/>
          <w:sz w:val="20"/>
          <w:szCs w:val="20"/>
        </w:rPr>
      </w:pPr>
      <w:r w:rsidRPr="00933ACB">
        <w:rPr>
          <w:rFonts w:ascii="Times New Roman" w:eastAsia="Times New Roman" w:hAnsi="Times New Roman"/>
          <w:color w:val="000000"/>
          <w:sz w:val="20"/>
          <w:szCs w:val="20"/>
        </w:rPr>
        <w:t>P</w:t>
      </w:r>
      <w:r w:rsidRPr="00933ACB">
        <w:rPr>
          <w:rFonts w:ascii="Times New Roman" w:eastAsia="等线" w:hAnsi="Times New Roman"/>
          <w:color w:val="000000"/>
          <w:sz w:val="20"/>
          <w:szCs w:val="20"/>
        </w:rPr>
        <w:t>ost</w:t>
      </w:r>
      <w:r w:rsidRPr="00933ACB">
        <w:rPr>
          <w:rFonts w:ascii="Times New Roman" w:eastAsia="Times New Roman" w:hAnsi="Times New Roman"/>
          <w:color w:val="000000"/>
          <w:sz w:val="20"/>
          <w:szCs w:val="20"/>
        </w:rPr>
        <w:t>operative pneumonia</w:t>
      </w:r>
      <w:r w:rsidRPr="00933ACB">
        <w:rPr>
          <w:rFonts w:ascii="Times New Roman" w:hAnsi="Times New Roman"/>
          <w:color w:val="000000"/>
          <w:sz w:val="20"/>
          <w:szCs w:val="20"/>
        </w:rPr>
        <w:t>：</w:t>
      </w:r>
      <w:r w:rsidRPr="00933ACB">
        <w:rPr>
          <w:rFonts w:ascii="Times New Roman" w:hAnsi="Times New Roman"/>
          <w:sz w:val="20"/>
          <w:szCs w:val="20"/>
        </w:rPr>
        <w:t>480</w:t>
      </w:r>
      <w:r w:rsidRPr="00933ACB">
        <w:rPr>
          <w:rFonts w:ascii="Times New Roman" w:hAnsi="Times New Roman"/>
          <w:sz w:val="20"/>
          <w:szCs w:val="20"/>
        </w:rPr>
        <w:t>（</w:t>
      </w:r>
      <w:r w:rsidRPr="00933ACB">
        <w:rPr>
          <w:rFonts w:ascii="Times New Roman" w:hAnsi="Times New Roman"/>
          <w:sz w:val="20"/>
          <w:szCs w:val="20"/>
        </w:rPr>
        <w:t>480.0–480.3, 480.8, 480.9</w:t>
      </w:r>
      <w:r w:rsidRPr="00933ACB">
        <w:rPr>
          <w:rFonts w:ascii="Times New Roman" w:hAnsi="Times New Roman"/>
          <w:sz w:val="20"/>
          <w:szCs w:val="20"/>
        </w:rPr>
        <w:t>）</w:t>
      </w:r>
      <w:r w:rsidRPr="00933ACB">
        <w:rPr>
          <w:rFonts w:ascii="Times New Roman" w:hAnsi="Times New Roman"/>
          <w:sz w:val="20"/>
          <w:szCs w:val="20"/>
        </w:rPr>
        <w:t>, 481, 482</w:t>
      </w:r>
      <w:r w:rsidRPr="00933ACB">
        <w:rPr>
          <w:rFonts w:ascii="Times New Roman" w:hAnsi="Times New Roman"/>
          <w:sz w:val="20"/>
          <w:szCs w:val="20"/>
        </w:rPr>
        <w:t>（</w:t>
      </w:r>
      <w:r w:rsidRPr="00933ACB">
        <w:rPr>
          <w:rFonts w:ascii="Times New Roman" w:hAnsi="Times New Roman"/>
          <w:sz w:val="20"/>
          <w:szCs w:val="20"/>
        </w:rPr>
        <w:t>482.0, 482.1, 482.3, 482.30-482.32, 482.39, 482.40, 482.41, 482.42, 482.49, 482.8, 482.81-482.84, 482.89, 482.9</w:t>
      </w:r>
      <w:r w:rsidRPr="00933ACB">
        <w:rPr>
          <w:rFonts w:ascii="Times New Roman" w:hAnsi="Times New Roman"/>
          <w:sz w:val="20"/>
          <w:szCs w:val="20"/>
        </w:rPr>
        <w:t>）</w:t>
      </w:r>
      <w:r w:rsidRPr="00933ACB">
        <w:rPr>
          <w:rFonts w:ascii="Times New Roman" w:hAnsi="Times New Roman"/>
          <w:sz w:val="20"/>
          <w:szCs w:val="20"/>
        </w:rPr>
        <w:t>, 483</w:t>
      </w:r>
      <w:r w:rsidRPr="00933ACB">
        <w:rPr>
          <w:rFonts w:ascii="Times New Roman" w:hAnsi="Times New Roman"/>
          <w:sz w:val="20"/>
          <w:szCs w:val="20"/>
        </w:rPr>
        <w:t>（</w:t>
      </w:r>
      <w:r w:rsidRPr="00933ACB">
        <w:rPr>
          <w:rFonts w:ascii="Times New Roman" w:hAnsi="Times New Roman"/>
          <w:sz w:val="20"/>
          <w:szCs w:val="20"/>
        </w:rPr>
        <w:t>483.1, 483.8</w:t>
      </w:r>
      <w:r w:rsidRPr="00933ACB">
        <w:rPr>
          <w:rFonts w:ascii="Times New Roman" w:hAnsi="Times New Roman"/>
          <w:sz w:val="20"/>
          <w:szCs w:val="20"/>
        </w:rPr>
        <w:t>）</w:t>
      </w:r>
      <w:r w:rsidRPr="00933ACB">
        <w:rPr>
          <w:rFonts w:ascii="Times New Roman" w:hAnsi="Times New Roman"/>
          <w:sz w:val="20"/>
          <w:szCs w:val="20"/>
        </w:rPr>
        <w:t>, 484</w:t>
      </w:r>
      <w:r w:rsidRPr="00933ACB">
        <w:rPr>
          <w:rFonts w:ascii="Times New Roman" w:hAnsi="Times New Roman"/>
          <w:sz w:val="20"/>
          <w:szCs w:val="20"/>
        </w:rPr>
        <w:t>（</w:t>
      </w:r>
      <w:r w:rsidRPr="00933ACB">
        <w:rPr>
          <w:rFonts w:ascii="Times New Roman" w:hAnsi="Times New Roman"/>
          <w:sz w:val="20"/>
          <w:szCs w:val="20"/>
        </w:rPr>
        <w:t>484.1, 484.3, 484.5– 484.8</w:t>
      </w:r>
      <w:r w:rsidRPr="00933ACB">
        <w:rPr>
          <w:rFonts w:ascii="Times New Roman" w:hAnsi="Times New Roman"/>
          <w:sz w:val="20"/>
          <w:szCs w:val="20"/>
        </w:rPr>
        <w:t>）</w:t>
      </w:r>
      <w:r w:rsidRPr="00933ACB">
        <w:rPr>
          <w:rFonts w:ascii="Times New Roman" w:hAnsi="Times New Roman"/>
          <w:sz w:val="20"/>
          <w:szCs w:val="20"/>
        </w:rPr>
        <w:t>, 485, 487.0, V12.61, 507, 997.31</w:t>
      </w:r>
    </w:p>
    <w:p w14:paraId="2C4A712D" w14:textId="490BD4CD" w:rsidR="00933ACB" w:rsidRPr="00933ACB" w:rsidRDefault="00933ACB" w:rsidP="00933ACB">
      <w:pPr>
        <w:spacing w:line="360" w:lineRule="auto"/>
        <w:rPr>
          <w:rFonts w:ascii="Times New Roman" w:hAnsi="Times New Roman"/>
          <w:color w:val="000000"/>
          <w:sz w:val="20"/>
          <w:szCs w:val="20"/>
        </w:rPr>
      </w:pPr>
      <w:r w:rsidRPr="00933ACB">
        <w:rPr>
          <w:rFonts w:ascii="Times New Roman" w:eastAsia="Times New Roman" w:hAnsi="Times New Roman"/>
          <w:color w:val="000000"/>
          <w:sz w:val="20"/>
          <w:szCs w:val="20"/>
        </w:rPr>
        <w:t>Acute post-hemorrhagic anemia</w:t>
      </w:r>
      <w:r w:rsidRPr="00933ACB">
        <w:rPr>
          <w:rFonts w:ascii="Times New Roman" w:hAnsi="Times New Roman"/>
          <w:color w:val="000000"/>
          <w:sz w:val="20"/>
          <w:szCs w:val="20"/>
        </w:rPr>
        <w:t>:285.1</w:t>
      </w:r>
    </w:p>
    <w:p w14:paraId="3EE4972D" w14:textId="0E471E34" w:rsidR="00933ACB" w:rsidRPr="00933ACB" w:rsidRDefault="00933ACB" w:rsidP="00933ACB">
      <w:pPr>
        <w:spacing w:line="360" w:lineRule="auto"/>
        <w:rPr>
          <w:rFonts w:ascii="Times New Roman" w:hAnsi="Times New Roman"/>
          <w:sz w:val="20"/>
          <w:szCs w:val="20"/>
        </w:rPr>
      </w:pPr>
      <w:bookmarkStart w:id="0" w:name="OLE_LINK275"/>
      <w:r w:rsidRPr="00933ACB">
        <w:rPr>
          <w:rFonts w:ascii="Times New Roman" w:eastAsia="Times New Roman" w:hAnsi="Times New Roman"/>
          <w:color w:val="000000"/>
          <w:sz w:val="20"/>
          <w:szCs w:val="20"/>
        </w:rPr>
        <w:t>Complications of procedure</w:t>
      </w:r>
      <w:bookmarkEnd w:id="0"/>
      <w:r w:rsidRPr="00933ACB">
        <w:rPr>
          <w:rFonts w:ascii="Times New Roman" w:hAnsi="Times New Roman"/>
          <w:color w:val="000000"/>
          <w:sz w:val="20"/>
          <w:szCs w:val="20"/>
        </w:rPr>
        <w:t>: 998</w:t>
      </w:r>
      <w:r w:rsidRPr="00933ACB">
        <w:rPr>
          <w:rFonts w:ascii="Times New Roman" w:hAnsi="Times New Roman"/>
          <w:color w:val="000000"/>
          <w:sz w:val="20"/>
          <w:szCs w:val="20"/>
        </w:rPr>
        <w:t>(</w:t>
      </w:r>
      <w:r w:rsidRPr="00933ACB">
        <w:rPr>
          <w:rFonts w:ascii="Times New Roman" w:hAnsi="Times New Roman"/>
          <w:color w:val="000000"/>
          <w:sz w:val="20"/>
          <w:szCs w:val="20"/>
        </w:rPr>
        <w:t>998.6-998.9</w:t>
      </w:r>
      <w:r w:rsidRPr="00933ACB">
        <w:rPr>
          <w:rFonts w:ascii="Times New Roman" w:hAnsi="Times New Roman"/>
          <w:color w:val="000000"/>
          <w:sz w:val="20"/>
          <w:szCs w:val="20"/>
        </w:rPr>
        <w:t>）</w:t>
      </w:r>
    </w:p>
    <w:p w14:paraId="62886C4B" w14:textId="595E767F" w:rsidR="00933ACB" w:rsidRPr="00933ACB" w:rsidRDefault="00933ACB" w:rsidP="00933ACB">
      <w:pPr>
        <w:spacing w:line="360" w:lineRule="auto"/>
        <w:rPr>
          <w:rFonts w:ascii="Times New Roman" w:hAnsi="Times New Roman"/>
          <w:color w:val="000000"/>
          <w:sz w:val="20"/>
          <w:szCs w:val="20"/>
        </w:rPr>
      </w:pPr>
      <w:bookmarkStart w:id="1" w:name="OLE_LINK276"/>
      <w:bookmarkStart w:id="2" w:name="OLE_LINK277"/>
      <w:r w:rsidRPr="00933ACB">
        <w:rPr>
          <w:rFonts w:ascii="Times New Roman" w:eastAsia="Times New Roman" w:hAnsi="Times New Roman"/>
          <w:color w:val="000000"/>
          <w:sz w:val="20"/>
          <w:szCs w:val="20"/>
        </w:rPr>
        <w:t>Complications of device</w:t>
      </w:r>
      <w:bookmarkEnd w:id="1"/>
      <w:bookmarkEnd w:id="2"/>
      <w:r w:rsidRPr="00933ACB">
        <w:rPr>
          <w:rFonts w:ascii="Times New Roman" w:hAnsi="Times New Roman"/>
          <w:color w:val="000000"/>
          <w:sz w:val="20"/>
          <w:szCs w:val="20"/>
        </w:rPr>
        <w:t>: 996.4</w:t>
      </w:r>
    </w:p>
    <w:p w14:paraId="26AF5602" w14:textId="17F4DC87" w:rsidR="00933ACB" w:rsidRPr="00933ACB" w:rsidRDefault="00933ACB" w:rsidP="00933ACB">
      <w:pPr>
        <w:spacing w:line="360" w:lineRule="auto"/>
        <w:rPr>
          <w:rFonts w:ascii="Times New Roman" w:hAnsi="Times New Roman"/>
          <w:sz w:val="20"/>
          <w:szCs w:val="20"/>
        </w:rPr>
      </w:pPr>
      <w:r w:rsidRPr="00933ACB">
        <w:rPr>
          <w:rFonts w:ascii="Times New Roman" w:hAnsi="Times New Roman"/>
          <w:sz w:val="20"/>
          <w:szCs w:val="20"/>
        </w:rPr>
        <w:t>Cardiac complications: 997.1</w:t>
      </w:r>
    </w:p>
    <w:p w14:paraId="2F835F9F" w14:textId="27BCDA39" w:rsidR="00933ACB" w:rsidRPr="00933ACB" w:rsidRDefault="00933ACB" w:rsidP="00933ACB">
      <w:pPr>
        <w:spacing w:line="360" w:lineRule="auto"/>
        <w:rPr>
          <w:rFonts w:ascii="Times New Roman" w:hAnsi="Times New Roman"/>
          <w:sz w:val="20"/>
          <w:szCs w:val="20"/>
        </w:rPr>
      </w:pPr>
      <w:r w:rsidRPr="00933ACB">
        <w:rPr>
          <w:rFonts w:ascii="Times New Roman" w:hAnsi="Times New Roman"/>
          <w:sz w:val="20"/>
          <w:szCs w:val="20"/>
        </w:rPr>
        <w:t>Peripheral vascular complications: 997.2</w:t>
      </w:r>
    </w:p>
    <w:p w14:paraId="5DF828E2" w14:textId="130C7282" w:rsidR="00933ACB" w:rsidRPr="00933ACB" w:rsidRDefault="00933ACB" w:rsidP="00933ACB">
      <w:pPr>
        <w:spacing w:line="360" w:lineRule="auto"/>
        <w:rPr>
          <w:rFonts w:ascii="Times New Roman" w:hAnsi="Times New Roman"/>
          <w:sz w:val="20"/>
          <w:szCs w:val="20"/>
        </w:rPr>
      </w:pPr>
      <w:r w:rsidRPr="00933ACB">
        <w:rPr>
          <w:rFonts w:ascii="Times New Roman" w:hAnsi="Times New Roman"/>
          <w:sz w:val="20"/>
          <w:szCs w:val="20"/>
        </w:rPr>
        <w:t>Respiratory complications: 997.32, 997.39</w:t>
      </w:r>
    </w:p>
    <w:p w14:paraId="144542F1" w14:textId="5F91A8BC" w:rsidR="00933ACB" w:rsidRPr="00933ACB" w:rsidRDefault="00933ACB" w:rsidP="00933ACB">
      <w:pPr>
        <w:spacing w:line="360" w:lineRule="auto"/>
        <w:rPr>
          <w:rFonts w:ascii="Times New Roman" w:hAnsi="Times New Roman"/>
          <w:sz w:val="20"/>
          <w:szCs w:val="20"/>
        </w:rPr>
      </w:pPr>
      <w:r w:rsidRPr="00933ACB">
        <w:rPr>
          <w:rFonts w:ascii="Times New Roman" w:hAnsi="Times New Roman"/>
          <w:sz w:val="20"/>
          <w:szCs w:val="20"/>
        </w:rPr>
        <w:t>Digestive system complications: 997.4</w:t>
      </w:r>
    </w:p>
    <w:p w14:paraId="4025CD0D" w14:textId="72032762" w:rsidR="00933ACB" w:rsidRPr="00933ACB" w:rsidRDefault="00933ACB" w:rsidP="00933ACB">
      <w:pPr>
        <w:spacing w:line="360" w:lineRule="auto"/>
        <w:rPr>
          <w:rFonts w:ascii="Times New Roman" w:hAnsi="Times New Roman"/>
          <w:sz w:val="20"/>
          <w:szCs w:val="20"/>
        </w:rPr>
      </w:pPr>
      <w:r w:rsidRPr="00933ACB">
        <w:rPr>
          <w:rFonts w:ascii="Times New Roman" w:hAnsi="Times New Roman"/>
          <w:sz w:val="20"/>
          <w:szCs w:val="20"/>
        </w:rPr>
        <w:t>Urinary complications: 997.5</w:t>
      </w:r>
    </w:p>
    <w:p w14:paraId="053839BA" w14:textId="7E0ADACD" w:rsidR="00933ACB" w:rsidRPr="00933ACB" w:rsidRDefault="00933ACB" w:rsidP="00933ACB">
      <w:pPr>
        <w:spacing w:line="360" w:lineRule="auto"/>
        <w:rPr>
          <w:rFonts w:ascii="Times New Roman" w:hAnsi="Times New Roman"/>
          <w:sz w:val="20"/>
          <w:szCs w:val="20"/>
        </w:rPr>
      </w:pPr>
      <w:r w:rsidRPr="00933ACB">
        <w:rPr>
          <w:rFonts w:ascii="Times New Roman" w:hAnsi="Times New Roman"/>
          <w:sz w:val="20"/>
          <w:szCs w:val="20"/>
        </w:rPr>
        <w:t>Central nervous system complication: 997.01</w:t>
      </w:r>
    </w:p>
    <w:p w14:paraId="1DA9265F" w14:textId="0178E296" w:rsidR="00C84B9F" w:rsidRPr="00933ACB" w:rsidRDefault="00933ACB" w:rsidP="00933ACB">
      <w:pPr>
        <w:rPr>
          <w:rFonts w:ascii="Times New Roman" w:hAnsi="Times New Roman"/>
          <w:sz w:val="20"/>
          <w:szCs w:val="20"/>
        </w:rPr>
      </w:pPr>
      <w:r w:rsidRPr="00933ACB">
        <w:rPr>
          <w:rFonts w:ascii="Times New Roman" w:hAnsi="Times New Roman"/>
          <w:sz w:val="20"/>
          <w:szCs w:val="20"/>
        </w:rPr>
        <w:t>Infection: 998.5</w:t>
      </w:r>
      <w:r w:rsidRPr="00933ACB">
        <w:rPr>
          <w:rFonts w:ascii="Times New Roman" w:hAnsi="Times New Roman"/>
          <w:sz w:val="20"/>
          <w:szCs w:val="20"/>
        </w:rPr>
        <w:t>（</w:t>
      </w:r>
      <w:r w:rsidRPr="00933ACB">
        <w:rPr>
          <w:rFonts w:ascii="Times New Roman" w:hAnsi="Times New Roman"/>
          <w:sz w:val="20"/>
          <w:szCs w:val="20"/>
        </w:rPr>
        <w:t>998.51</w:t>
      </w:r>
      <w:r w:rsidRPr="00933ACB">
        <w:rPr>
          <w:rFonts w:ascii="Times New Roman" w:hAnsi="Times New Roman"/>
          <w:sz w:val="20"/>
          <w:szCs w:val="20"/>
        </w:rPr>
        <w:t>、</w:t>
      </w:r>
      <w:r w:rsidRPr="00933ACB">
        <w:rPr>
          <w:rFonts w:ascii="Times New Roman" w:hAnsi="Times New Roman"/>
          <w:sz w:val="20"/>
          <w:szCs w:val="20"/>
        </w:rPr>
        <w:t>998.59</w:t>
      </w:r>
      <w:r w:rsidRPr="00933ACB">
        <w:rPr>
          <w:rFonts w:ascii="Times New Roman" w:hAnsi="Times New Roman"/>
          <w:sz w:val="20"/>
          <w:szCs w:val="20"/>
        </w:rPr>
        <w:t>）</w:t>
      </w:r>
    </w:p>
    <w:sectPr w:rsidR="00C84B9F" w:rsidRPr="00933A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D6EFC" w14:textId="77777777" w:rsidR="002D78FD" w:rsidRDefault="002D78FD" w:rsidP="00933ACB">
      <w:pPr>
        <w:rPr>
          <w:rFonts w:hint="eastAsia"/>
        </w:rPr>
      </w:pPr>
      <w:r>
        <w:separator/>
      </w:r>
    </w:p>
  </w:endnote>
  <w:endnote w:type="continuationSeparator" w:id="0">
    <w:p w14:paraId="29EB289E" w14:textId="77777777" w:rsidR="002D78FD" w:rsidRDefault="002D78FD" w:rsidP="00933AC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CC682" w14:textId="77777777" w:rsidR="002D78FD" w:rsidRDefault="002D78FD" w:rsidP="00933ACB">
      <w:pPr>
        <w:rPr>
          <w:rFonts w:hint="eastAsia"/>
        </w:rPr>
      </w:pPr>
      <w:r>
        <w:separator/>
      </w:r>
    </w:p>
  </w:footnote>
  <w:footnote w:type="continuationSeparator" w:id="0">
    <w:p w14:paraId="19D7CB9D" w14:textId="77777777" w:rsidR="002D78FD" w:rsidRDefault="002D78FD" w:rsidP="00933AC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BC6"/>
    <w:rsid w:val="002D78FD"/>
    <w:rsid w:val="00307BC6"/>
    <w:rsid w:val="004F6530"/>
    <w:rsid w:val="00933ACB"/>
    <w:rsid w:val="00C84B9F"/>
    <w:rsid w:val="00E7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268022"/>
  <w15:chartTrackingRefBased/>
  <w15:docId w15:val="{549621F1-B075-4CD0-90A0-92BA90721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ACB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07BC6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7BC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7BC6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7BC6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7BC6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7BC6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7BC6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7BC6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7BC6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7BC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07B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07B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07BC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07BC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07BC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07BC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07BC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07BC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07BC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307B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7BC6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307B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7BC6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307B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7BC6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307BC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07B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307BC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07BC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33ACB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933AC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33ACB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933A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雨航 陳</dc:creator>
  <cp:keywords/>
  <dc:description/>
  <cp:lastModifiedBy>雨航 陳</cp:lastModifiedBy>
  <cp:revision>2</cp:revision>
  <dcterms:created xsi:type="dcterms:W3CDTF">2025-03-25T18:11:00Z</dcterms:created>
  <dcterms:modified xsi:type="dcterms:W3CDTF">2025-03-25T18:13:00Z</dcterms:modified>
</cp:coreProperties>
</file>