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4D0BD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Appendix Table 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>Missing Data Count and Percentage for Each Variable</w:t>
      </w:r>
    </w:p>
    <w:tbl>
      <w:tblPr>
        <w:tblStyle w:val="2"/>
        <w:tblW w:w="812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4"/>
        <w:gridCol w:w="1697"/>
        <w:gridCol w:w="2508"/>
      </w:tblGrid>
      <w:tr w14:paraId="40220B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50905E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5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22F3D93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Missing_Count</w:t>
            </w:r>
          </w:p>
        </w:tc>
        <w:tc>
          <w:tcPr>
            <w:tcW w:w="250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86A9F9D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Missing_Percentage</w:t>
            </w:r>
          </w:p>
        </w:tc>
      </w:tr>
      <w:tr w14:paraId="5AEE5F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7A52B38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NEUT%</w:t>
            </w:r>
          </w:p>
        </w:tc>
        <w:tc>
          <w:tcPr>
            <w:tcW w:w="159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740C7FB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11.000 </w:t>
            </w:r>
          </w:p>
        </w:tc>
        <w:tc>
          <w:tcPr>
            <w:tcW w:w="250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54BDC8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5.238 </w:t>
            </w:r>
          </w:p>
        </w:tc>
      </w:tr>
      <w:tr w14:paraId="52ACBC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2AFE67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LYMPH%</w:t>
            </w:r>
          </w:p>
        </w:tc>
        <w:tc>
          <w:tcPr>
            <w:tcW w:w="159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A296B1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11.000 </w:t>
            </w:r>
          </w:p>
        </w:tc>
        <w:tc>
          <w:tcPr>
            <w:tcW w:w="25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B53928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5.238 </w:t>
            </w:r>
          </w:p>
        </w:tc>
      </w:tr>
      <w:tr w14:paraId="0B166E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7F783224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AA4F2B1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11.000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4F21996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5.238 </w:t>
            </w:r>
          </w:p>
        </w:tc>
      </w:tr>
      <w:tr w14:paraId="06EDC6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0EFE3175">
            <w:pPr>
              <w:widowControl/>
              <w:jc w:val="left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</w:rPr>
              <w:t>ALT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6364F1E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630A095B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4.762 </w:t>
            </w:r>
          </w:p>
        </w:tc>
      </w:tr>
      <w:tr w14:paraId="6867FE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2D9BB7D1">
            <w:pPr>
              <w:widowControl/>
              <w:jc w:val="left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</w:rPr>
              <w:t>AST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3F59B989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4EE03BBE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4.762 </w:t>
            </w:r>
          </w:p>
        </w:tc>
      </w:tr>
      <w:tr w14:paraId="2648A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76121FFA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1B34D5B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4.000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2040E2C8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1.905 </w:t>
            </w:r>
          </w:p>
        </w:tc>
      </w:tr>
      <w:tr w14:paraId="0CC2D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272A7E04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VR%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E5A2AD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D49E561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7FF787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6EE03734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LVEF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325020D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AAABC95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15BF57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05DB321A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6098BF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323DDAF0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067E3B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25D685A4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0768BC1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F447E8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7BE27C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35883CDD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4FC737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4C19F0A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21C54C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6C59D7C2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LYMPH%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8CACF2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010D18A3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00A430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76AE85F9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MONO%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FDA51C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7F1BE030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5AA78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2E073503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E83A9CD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1B0717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201D4A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42EC3ADC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49AB38AD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2.000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17CB0F5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0.952 </w:t>
            </w:r>
          </w:p>
        </w:tc>
      </w:tr>
      <w:tr w14:paraId="201171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2DB84A5D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59681DE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3B736A8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0.476 </w:t>
            </w:r>
          </w:p>
        </w:tc>
      </w:tr>
      <w:tr w14:paraId="503A27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10A6021A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BF8AA15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45B292B6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0.476 </w:t>
            </w:r>
          </w:p>
        </w:tc>
      </w:tr>
      <w:tr w14:paraId="3F965A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715C3D9C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Pancreatic texture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49AFFF86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C77E468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0.476 </w:t>
            </w:r>
          </w:p>
        </w:tc>
      </w:tr>
      <w:tr w14:paraId="468771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5BE90A0F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5209A8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5D89836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1A20FA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38C4D8C6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1CA72EB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0AA8870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6C0203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0FA50930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2754B0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3554921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21D962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0D6B38EB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B2A772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7453A5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495B45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57019206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70F62AA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0AE2AA96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054B05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1A5EA839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024B3C9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37EECA0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3DA425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4752C7B2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Operative time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0D9F6C1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9F7E44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6C5324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422CE6F8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16E718A4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D6C6A57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352FEC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3100E6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ALP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6875B534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7D44158D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2B17C7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0DD18C7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TP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6565AA2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731EB590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59ECF6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1DBF604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TBIL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416AF4D3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4551AEAF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24E90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6348306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Intraoperative blood loss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2091BD7A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546A2002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30BFA1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69D2481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CR-POPF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85F595E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43039B5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3B6B7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7096602B">
            <w:pPr>
              <w:widowControl/>
              <w:jc w:val="left"/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Pancreatic duct diameter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4CC72213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1CF0D2C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  <w:tr w14:paraId="096AA6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24" w:type="dxa"/>
            <w:shd w:val="clear" w:color="auto" w:fill="auto"/>
            <w:noWrap/>
            <w:vAlign w:val="center"/>
          </w:tcPr>
          <w:p w14:paraId="5DE47157">
            <w:pPr>
              <w:rPr>
                <w:rFonts w:ascii="Lucida Console" w:hAnsi="Lucida Console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Pathological Diagnosis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263E105C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2508" w:type="dxa"/>
            <w:shd w:val="clear" w:color="auto" w:fill="auto"/>
            <w:noWrap/>
            <w:vAlign w:val="center"/>
          </w:tcPr>
          <w:p w14:paraId="35CC86B1">
            <w:pPr>
              <w:widowControl/>
              <w:jc w:val="right"/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0.000 </w:t>
            </w:r>
          </w:p>
        </w:tc>
      </w:tr>
    </w:tbl>
    <w:p w14:paraId="398FC1B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82285"/>
    <w:rsid w:val="1A482285"/>
    <w:rsid w:val="2D7D6F8D"/>
    <w:rsid w:val="3DA1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2025-04-14T17:46:00Z</dcterms:created>
  <dc:creator>惫脱秦恼值</dc:creator>
  <cp:lastModifiedBy>惫脱秦恼值</cp:lastModifiedBy>
  <dcterms:modified xsi:type="dcterms:W3CDTF">2025-04-14T17:49:05Z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6B4BAD9BEC46410FA8B580178C54C859_11</vt:lpwstr>
  </property>
  <property fmtid="{D5CDD505-2E9C-101B-9397-08002B2CF9AE}" pid="4" name="KSOTemplateDocerSaveRecord">
    <vt:lpwstr>eyJoZGlkIjoiN2RmZTdlZjIzZTFkN2FjOTdmMWE1NmY1MDRjOGFhOTUiLCJ1c2VySWQiOiIxNjY4NzU0NTg3In0=</vt:lpwstr>
  </property>
</Properties>
</file>