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95A0" w14:textId="77777777" w:rsidR="00D3725F" w:rsidRPr="0011634A" w:rsidRDefault="00D3725F" w:rsidP="00D3725F">
      <w:pPr>
        <w:spacing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</w:rPr>
      </w:pPr>
      <w:r w:rsidRPr="0011634A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</w:rPr>
        <w:t>Supplementary Material</w:t>
      </w:r>
    </w:p>
    <w:p w14:paraId="6CC2630C" w14:textId="1BDE8C4B" w:rsidR="004169B3" w:rsidRDefault="00D3725F" w:rsidP="004169B3">
      <w:pPr>
        <w:pBdr>
          <w:bottom w:val="single" w:sz="4" w:space="1" w:color="auto"/>
        </w:pBdr>
        <w:shd w:val="clear" w:color="auto" w:fill="FFFFFF" w:themeFill="background1"/>
        <w:spacing w:line="48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C1177A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</w:rPr>
        <w:t>Title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</w:rPr>
        <w:t>:</w:t>
      </w:r>
      <w:r>
        <w:rPr>
          <w:rFonts w:asciiTheme="majorBidi" w:eastAsia="Times New Roman" w:hAnsiTheme="majorBidi" w:cstheme="majorBidi"/>
          <w:i/>
          <w:iCs/>
          <w:sz w:val="32"/>
          <w:szCs w:val="32"/>
        </w:rPr>
        <w:t xml:space="preserve"> </w:t>
      </w:r>
      <w:proofErr w:type="spellStart"/>
      <w:r w:rsidR="004169B3" w:rsidRPr="004169B3">
        <w:rPr>
          <w:rFonts w:asciiTheme="majorBidi" w:hAnsiTheme="majorBidi" w:cstheme="majorBidi"/>
          <w:b/>
          <w:bCs/>
          <w:sz w:val="32"/>
          <w:szCs w:val="32"/>
        </w:rPr>
        <w:t>Intrabiliary</w:t>
      </w:r>
      <w:proofErr w:type="spellEnd"/>
      <w:r w:rsidR="004169B3" w:rsidRPr="004169B3">
        <w:rPr>
          <w:rFonts w:asciiTheme="majorBidi" w:hAnsiTheme="majorBidi" w:cstheme="majorBidi"/>
          <w:b/>
          <w:bCs/>
          <w:sz w:val="32"/>
          <w:szCs w:val="32"/>
        </w:rPr>
        <w:t xml:space="preserve"> injection of indocyanine green dye (ICG) versus intravenous injection for patients undergoing laparoscopic cholecystectomy for symptomatic gallbladder diseases: Systematic Review and Meta-Analysis</w:t>
      </w:r>
    </w:p>
    <w:p w14:paraId="43B8E36D" w14:textId="3382A054" w:rsidR="004169B3" w:rsidRPr="004169B3" w:rsidRDefault="004169B3" w:rsidP="004169B3">
      <w:pPr>
        <w:spacing w:line="480" w:lineRule="auto"/>
        <w:jc w:val="both"/>
        <w:rPr>
          <w:rFonts w:asciiTheme="majorBidi" w:eastAsia="Calibri" w:hAnsiTheme="majorBidi" w:cstheme="majorBidi"/>
          <w:color w:val="000000"/>
          <w:kern w:val="0"/>
          <w:sz w:val="24"/>
          <w:szCs w:val="24"/>
          <w:vertAlign w:val="superscript"/>
          <w:lang w:bidi="ar-EG"/>
          <w14:ligatures w14:val="none"/>
        </w:rPr>
      </w:pPr>
      <w:r>
        <w:rPr>
          <w:rFonts w:asciiTheme="majorBidi" w:eastAsia="Calibri" w:hAnsiTheme="majorBidi" w:cstheme="majorBidi"/>
          <w:color w:val="000000"/>
          <w:kern w:val="0"/>
          <w:sz w:val="24"/>
          <w:szCs w:val="24"/>
          <w:lang w:bidi="ar-EG"/>
          <w14:ligatures w14:val="none"/>
        </w:rPr>
        <w:t>Mohamed Gamal</w:t>
      </w:r>
      <w:r>
        <w:rPr>
          <w:rFonts w:asciiTheme="majorBidi" w:eastAsia="Calibri" w:hAnsiTheme="majorBidi" w:cstheme="majorBidi"/>
          <w:color w:val="000000"/>
          <w:kern w:val="0"/>
          <w:sz w:val="24"/>
          <w:szCs w:val="24"/>
          <w:vertAlign w:val="superscript"/>
          <w:lang w:bidi="ar-EG"/>
          <w14:ligatures w14:val="none"/>
        </w:rPr>
        <w:t>1</w:t>
      </w:r>
      <w:r>
        <w:rPr>
          <w:rFonts w:asciiTheme="majorBidi" w:eastAsia="Calibri" w:hAnsiTheme="majorBidi" w:cstheme="majorBidi"/>
          <w:color w:val="000000"/>
          <w:kern w:val="0"/>
          <w:sz w:val="24"/>
          <w:szCs w:val="24"/>
          <w:lang w:bidi="ar-EG"/>
          <w14:ligatures w14:val="none"/>
        </w:rPr>
        <w:t>, Sohieb Hedawy</w:t>
      </w:r>
      <w:r>
        <w:rPr>
          <w:rFonts w:asciiTheme="majorBidi" w:eastAsia="Calibri" w:hAnsiTheme="majorBidi" w:cstheme="majorBidi"/>
          <w:color w:val="000000"/>
          <w:kern w:val="0"/>
          <w:sz w:val="24"/>
          <w:szCs w:val="24"/>
          <w:vertAlign w:val="superscript"/>
          <w:lang w:bidi="ar-EG"/>
          <w14:ligatures w14:val="none"/>
        </w:rPr>
        <w:t>2</w:t>
      </w:r>
      <w:r>
        <w:rPr>
          <w:rFonts w:asciiTheme="majorBidi" w:eastAsia="Calibri" w:hAnsiTheme="majorBidi" w:cstheme="majorBidi"/>
          <w:color w:val="000000"/>
          <w:kern w:val="0"/>
          <w:sz w:val="24"/>
          <w:szCs w:val="24"/>
          <w:lang w:bidi="ar-EG"/>
          <w14:ligatures w14:val="none"/>
        </w:rPr>
        <w:t>*</w:t>
      </w:r>
    </w:p>
    <w:tbl>
      <w:tblPr>
        <w:tblStyle w:val="TableGrid"/>
        <w:tblW w:w="10981" w:type="dxa"/>
        <w:tblLook w:val="04A0" w:firstRow="1" w:lastRow="0" w:firstColumn="1" w:lastColumn="0" w:noHBand="0" w:noVBand="1"/>
      </w:tblPr>
      <w:tblGrid>
        <w:gridCol w:w="598"/>
        <w:gridCol w:w="9483"/>
        <w:gridCol w:w="900"/>
      </w:tblGrid>
      <w:tr w:rsidR="00D3725F" w:rsidRPr="00FC017A" w14:paraId="3519A5A9" w14:textId="77777777" w:rsidTr="00520DB7">
        <w:trPr>
          <w:trHeight w:val="956"/>
        </w:trPr>
        <w:tc>
          <w:tcPr>
            <w:tcW w:w="10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/>
            <w:vAlign w:val="center"/>
            <w:hideMark/>
          </w:tcPr>
          <w:p w14:paraId="75F0E1F7" w14:textId="77777777" w:rsidR="00D3725F" w:rsidRPr="00FC017A" w:rsidRDefault="00D3725F" w:rsidP="00C81EFC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C017A">
              <w:rPr>
                <w:rFonts w:ascii="Arial" w:hAnsi="Arial"/>
                <w:b/>
                <w:bCs/>
                <w:sz w:val="32"/>
                <w:szCs w:val="32"/>
              </w:rPr>
              <w:t>Supplementary Content:</w:t>
            </w:r>
          </w:p>
        </w:tc>
      </w:tr>
      <w:tr w:rsidR="00D3725F" w:rsidRPr="00FC017A" w14:paraId="752A1859" w14:textId="77777777" w:rsidTr="00520DB7">
        <w:trPr>
          <w:trHeight w:val="620"/>
        </w:trPr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3F511A6" w14:textId="77777777" w:rsidR="00D3725F" w:rsidRPr="00FC017A" w:rsidRDefault="00D3725F" w:rsidP="00C81EFC">
            <w:pPr>
              <w:spacing w:line="36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FC017A">
              <w:rPr>
                <w:rFonts w:ascii="Arial" w:hAnsi="Arial"/>
                <w:b/>
                <w:bCs/>
                <w:sz w:val="28"/>
                <w:szCs w:val="28"/>
              </w:rPr>
              <w:t>a. Tables: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BB2CB32" w14:textId="77777777" w:rsidR="00D3725F" w:rsidRPr="00FC017A" w:rsidRDefault="00D3725F" w:rsidP="00C81EFC">
            <w:pPr>
              <w:spacing w:line="36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Page</w:t>
            </w:r>
          </w:p>
        </w:tc>
      </w:tr>
      <w:tr w:rsidR="00D3725F" w:rsidRPr="00FC017A" w14:paraId="26E48207" w14:textId="77777777" w:rsidTr="00520DB7">
        <w:trPr>
          <w:trHeight w:val="75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10B4" w14:textId="77777777" w:rsidR="00D3725F" w:rsidRPr="00FC017A" w:rsidRDefault="00D3725F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CBB1" w14:textId="2D45178A" w:rsidR="00D3725F" w:rsidRPr="004169B3" w:rsidRDefault="004169B3" w:rsidP="004169B3">
            <w:r w:rsidRPr="00C31A53">
              <w:rPr>
                <w:rFonts w:asciiTheme="majorBidi" w:eastAsia="Arial" w:hAnsiTheme="majorBidi" w:cstheme="majorBidi"/>
                <w:b/>
                <w:bCs/>
                <w:color w:val="000000"/>
                <w:sz w:val="24"/>
                <w:szCs w:val="24"/>
              </w:rPr>
              <w:t>Supplementary Table</w:t>
            </w:r>
            <w:r>
              <w:rPr>
                <w:rFonts w:asciiTheme="majorBidi" w:eastAsia="Arial" w:hAnsiTheme="majorBidi" w:cstheme="majorBid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C31A53">
              <w:rPr>
                <w:rFonts w:asciiTheme="majorBidi" w:eastAsia="Arial" w:hAnsiTheme="majorBidi" w:cstheme="majorBid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C31A53"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the search strategy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1A58" w14:textId="77777777" w:rsidR="00D3725F" w:rsidRPr="00FC017A" w:rsidRDefault="00D3725F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</w:p>
        </w:tc>
      </w:tr>
      <w:tr w:rsidR="004169B3" w:rsidRPr="00FC017A" w14:paraId="54CC735D" w14:textId="77777777" w:rsidTr="00520DB7">
        <w:trPr>
          <w:trHeight w:val="73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68F0" w14:textId="340A7084" w:rsidR="004169B3" w:rsidRPr="00FC017A" w:rsidRDefault="004169B3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8AA4" w14:textId="427289CE" w:rsidR="004169B3" w:rsidRPr="00C31A53" w:rsidRDefault="004169B3" w:rsidP="004169B3">
            <w:pPr>
              <w:rPr>
                <w:rFonts w:asciiTheme="majorBidi" w:eastAsia="Arial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E715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Supplementary Table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</w:t>
            </w:r>
            <w:r w:rsidRPr="00DE715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007B6">
              <w:rPr>
                <w:rFonts w:ascii="Times New Roman" w:eastAsia="Times New Roman" w:hAnsi="Times New Roman" w:cs="Times New Roman"/>
                <w:sz w:val="24"/>
                <w:szCs w:val="24"/>
              </w:rPr>
              <w:t>GRADE Summary of findings table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8C0D" w14:textId="073C8897" w:rsidR="004169B3" w:rsidRDefault="004169B3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</w:tr>
      <w:tr w:rsidR="00D3725F" w:rsidRPr="00FC017A" w14:paraId="6AB85F78" w14:textId="77777777" w:rsidTr="00520DB7">
        <w:trPr>
          <w:trHeight w:val="638"/>
        </w:trPr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275D1B24" w14:textId="77777777" w:rsidR="00D3725F" w:rsidRPr="00FC017A" w:rsidRDefault="00D3725F" w:rsidP="00520DB7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C017A">
              <w:rPr>
                <w:rFonts w:ascii="Arial" w:hAnsi="Arial"/>
                <w:b/>
                <w:bCs/>
                <w:sz w:val="28"/>
                <w:szCs w:val="28"/>
              </w:rPr>
              <w:t>b. Figure: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9E6EA54" w14:textId="77777777" w:rsidR="00D3725F" w:rsidRPr="00FC017A" w:rsidRDefault="00D3725F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Page</w:t>
            </w:r>
          </w:p>
        </w:tc>
      </w:tr>
      <w:tr w:rsidR="00D3725F" w:rsidRPr="00FC017A" w14:paraId="71784700" w14:textId="77777777" w:rsidTr="00520DB7">
        <w:trPr>
          <w:trHeight w:val="69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37F52" w14:textId="77777777" w:rsidR="00D3725F" w:rsidRPr="00FC017A" w:rsidRDefault="00D3725F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848E0" w14:textId="06B871DF" w:rsidR="00D3725F" w:rsidRPr="00376354" w:rsidRDefault="00B562BC" w:rsidP="00B562BC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Supplementary </w:t>
            </w:r>
            <w:r w:rsid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Fig.</w:t>
            </w: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1</w:t>
            </w:r>
            <w:r w:rsid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37635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Subgroup analysis for</w:t>
            </w: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: (A)</w:t>
            </w:r>
            <w:r w:rsidRPr="0037635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CD visualization before dissection of Calot's triangle</w:t>
            </w: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, (B)</w:t>
            </w:r>
            <w:r w:rsidRPr="0037635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CD visualization after dissection of Calot's triangle</w:t>
            </w: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, </w:t>
            </w:r>
            <w:r w:rsidRPr="0037635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and</w:t>
            </w:r>
            <w:r w:rsidRPr="003763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(C)</w:t>
            </w:r>
            <w:r w:rsidRPr="0037635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operative time</w:t>
            </w:r>
            <w:r w:rsidR="00520DB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09C48" w14:textId="0ED4552B" w:rsidR="00D3725F" w:rsidRPr="00FC017A" w:rsidRDefault="001779B8" w:rsidP="00C81EFC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</w:tr>
    </w:tbl>
    <w:p w14:paraId="3DAD7527" w14:textId="77777777" w:rsidR="00D3725F" w:rsidRDefault="00D3725F" w:rsidP="00D3725F"/>
    <w:p w14:paraId="6CB14E3B" w14:textId="77777777" w:rsidR="004169B3" w:rsidRDefault="004169B3">
      <w:pPr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br w:type="page"/>
      </w:r>
    </w:p>
    <w:p w14:paraId="5FC334B0" w14:textId="0F8B43B6" w:rsidR="000F04E9" w:rsidRPr="00C31A53" w:rsidRDefault="00A355BC">
      <w:r w:rsidRPr="00C31A53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lastRenderedPageBreak/>
        <w:t>Supplementary Table</w:t>
      </w:r>
      <w:r w:rsidR="00DE715E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 xml:space="preserve"> 1</w:t>
      </w:r>
      <w:r w:rsidR="00086A44" w:rsidRPr="00C31A53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 xml:space="preserve">. </w:t>
      </w:r>
      <w:r w:rsidR="00086A44" w:rsidRPr="00C31A53">
        <w:rPr>
          <w:rFonts w:ascii="Times New Roman" w:eastAsia="Times New Roman" w:hAnsi="Times New Roman" w:cs="Times New Roman"/>
          <w:sz w:val="24"/>
          <w:szCs w:val="24"/>
        </w:rPr>
        <w:t>Details of the search strategy</w:t>
      </w:r>
    </w:p>
    <w:tbl>
      <w:tblPr>
        <w:tblW w:w="11079" w:type="dxa"/>
        <w:tblInd w:w="108" w:type="dxa"/>
        <w:tblLook w:val="04A0" w:firstRow="1" w:lastRow="0" w:firstColumn="1" w:lastColumn="0" w:noHBand="0" w:noVBand="1"/>
      </w:tblPr>
      <w:tblGrid>
        <w:gridCol w:w="1162"/>
        <w:gridCol w:w="2413"/>
        <w:gridCol w:w="6103"/>
        <w:gridCol w:w="1401"/>
      </w:tblGrid>
      <w:tr w:rsidR="007B1CEF" w:rsidRPr="00C31A53" w14:paraId="40A794A8" w14:textId="77777777" w:rsidTr="005029DE">
        <w:trPr>
          <w:trHeight w:val="171"/>
        </w:trPr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80A3882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Databases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B269551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Restrictions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23AFFD9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Term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C75DCE2" w14:textId="14E23CA4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Number of items </w:t>
            </w:r>
            <w:r w:rsidR="00FC51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found </w:t>
            </w:r>
          </w:p>
        </w:tc>
      </w:tr>
      <w:tr w:rsidR="007B1CEF" w:rsidRPr="00C31A53" w14:paraId="3526AC7D" w14:textId="77777777" w:rsidTr="005029DE">
        <w:trPr>
          <w:trHeight w:val="54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D79B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bookmarkStart w:id="0" w:name="_Hlk183119044"/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PubMed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48B4" w14:textId="6A62C416" w:rsidR="007B1CEF" w:rsidRPr="00C31A53" w:rsidRDefault="005029DE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itle and abstract</w:t>
            </w:r>
          </w:p>
        </w:tc>
        <w:tc>
          <w:tcPr>
            <w:tcW w:w="61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E8C4B9" w14:textId="7CCB85CD" w:rsidR="005029DE" w:rsidRPr="005029DE" w:rsidRDefault="005029DE" w:rsidP="005029DE">
            <w:r w:rsidRPr="005029DE">
              <w:t>("Laparoscopic Cholecystectomy" OR "</w:t>
            </w:r>
            <w:proofErr w:type="spellStart"/>
            <w:r w:rsidRPr="005029DE">
              <w:t>Celioscopic</w:t>
            </w:r>
            <w:proofErr w:type="spellEnd"/>
            <w:r w:rsidRPr="005029DE">
              <w:t xml:space="preserve"> Cholecystectomy" OR "LC")</w:t>
            </w:r>
          </w:p>
          <w:p w14:paraId="40FD4116" w14:textId="130F3D6E" w:rsidR="005029DE" w:rsidRPr="005029DE" w:rsidRDefault="005029DE" w:rsidP="005029DE">
            <w:r w:rsidRPr="005029DE">
              <w:t>AND</w:t>
            </w:r>
          </w:p>
          <w:p w14:paraId="1ACBCA61" w14:textId="1A075F44" w:rsidR="007B1CEF" w:rsidRPr="00C31A53" w:rsidRDefault="005029DE" w:rsidP="005029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9DE">
              <w:t xml:space="preserve">("Indocyanine </w:t>
            </w:r>
            <w:r w:rsidR="00FC516C">
              <w:t>Green</w:t>
            </w:r>
            <w:r w:rsidRPr="005029DE">
              <w:t xml:space="preserve">" OR "ICG" OR "ICG dye" OR "Indocyanine green dye" OR "ICG fluorescence" OR "Near-infrared fluorescent dye" OR "Indocyanine green dye" OR "ICG fluorophore" OR "NIR </w:t>
            </w:r>
            <w:r w:rsidR="00FC516C">
              <w:t xml:space="preserve">dye”)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AC6E" w14:textId="0840BF9A" w:rsidR="007B1CEF" w:rsidRPr="00C31A53" w:rsidRDefault="005029DE" w:rsidP="005029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029DE">
              <w:rPr>
                <w:kern w:val="0"/>
              </w:rPr>
              <w:t>315</w:t>
            </w:r>
          </w:p>
        </w:tc>
      </w:tr>
      <w:tr w:rsidR="007B1CEF" w:rsidRPr="00C31A53" w14:paraId="63C69461" w14:textId="77777777" w:rsidTr="005029DE">
        <w:trPr>
          <w:trHeight w:val="42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7B3F78D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Scopus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E2CA248" w14:textId="5DF4BF7E" w:rsidR="007B1CEF" w:rsidRPr="00C31A53" w:rsidRDefault="005029DE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itle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abstract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keyw</w:t>
            </w:r>
            <w:r w:rsidR="007B1CEF" w:rsidRPr="00C31A53">
              <w:rPr>
                <w:rFonts w:ascii="Calibri" w:eastAsia="Times New Roman" w:hAnsi="Calibri" w:cs="Calibri"/>
                <w:kern w:val="0"/>
                <w14:ligatures w14:val="none"/>
              </w:rPr>
              <w:t>or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</w:t>
            </w:r>
          </w:p>
        </w:tc>
        <w:tc>
          <w:tcPr>
            <w:tcW w:w="61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A77A0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AC1C4E" w14:textId="69188733" w:rsidR="007B1CEF" w:rsidRPr="00C31A53" w:rsidRDefault="005029DE" w:rsidP="005029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029DE">
              <w:rPr>
                <w:kern w:val="0"/>
              </w:rPr>
              <w:t>422</w:t>
            </w:r>
          </w:p>
        </w:tc>
      </w:tr>
      <w:tr w:rsidR="007B1CEF" w:rsidRPr="00C31A53" w14:paraId="5D89C9DC" w14:textId="77777777" w:rsidTr="005029DE">
        <w:trPr>
          <w:trHeight w:val="682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4858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WOS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4284" w14:textId="33976927" w:rsidR="007B1CEF" w:rsidRPr="00C31A53" w:rsidRDefault="00FC516C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opic</w:t>
            </w:r>
          </w:p>
        </w:tc>
        <w:tc>
          <w:tcPr>
            <w:tcW w:w="61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07A707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B904" w14:textId="09FBEC32" w:rsidR="007B1CEF" w:rsidRPr="00C31A53" w:rsidRDefault="005029DE" w:rsidP="005029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029DE">
              <w:rPr>
                <w:kern w:val="0"/>
              </w:rPr>
              <w:t>360</w:t>
            </w:r>
          </w:p>
        </w:tc>
      </w:tr>
      <w:tr w:rsidR="007B1CEF" w:rsidRPr="00C31A53" w14:paraId="34F3C3E5" w14:textId="77777777" w:rsidTr="005029DE">
        <w:trPr>
          <w:trHeight w:val="440"/>
        </w:trPr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A11DD0F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Cochrane</w:t>
            </w: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A5A3DA5" w14:textId="4A134CA0" w:rsidR="007B1CEF" w:rsidRPr="00C31A53" w:rsidRDefault="005029DE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itle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r w:rsidR="007B1CEF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abstract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="00B8550C"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keywords</w:t>
            </w:r>
          </w:p>
        </w:tc>
        <w:tc>
          <w:tcPr>
            <w:tcW w:w="610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2FBE1CC" w14:textId="77777777" w:rsidR="007B1CEF" w:rsidRPr="00C31A53" w:rsidRDefault="007B1CEF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121671" w14:textId="2BB6F0A8" w:rsidR="007B1CEF" w:rsidRPr="00C31A53" w:rsidRDefault="005029DE" w:rsidP="005029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029DE">
              <w:rPr>
                <w:kern w:val="0"/>
              </w:rPr>
              <w:t>85</w:t>
            </w:r>
          </w:p>
        </w:tc>
      </w:tr>
      <w:tr w:rsidR="00752FD9" w:rsidRPr="00C31A53" w14:paraId="1A97CE42" w14:textId="77777777" w:rsidTr="00FC516C">
        <w:trPr>
          <w:trHeight w:val="432"/>
        </w:trPr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D12A5" w14:textId="77777777" w:rsidR="00FC516C" w:rsidRDefault="00FC516C" w:rsidP="00FC51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0AA9D0A" w14:textId="455AE76D" w:rsidR="00752FD9" w:rsidRPr="00C31A53" w:rsidRDefault="00752FD9" w:rsidP="00FC51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1A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Total</w:t>
            </w:r>
          </w:p>
          <w:p w14:paraId="6EB5331C" w14:textId="77777777" w:rsidR="00752FD9" w:rsidRPr="00C31A53" w:rsidRDefault="00752FD9" w:rsidP="00FC51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:lang w:bidi="ar-JO"/>
                <w14:ligatures w14:val="none"/>
              </w:rPr>
            </w:pPr>
          </w:p>
        </w:tc>
        <w:tc>
          <w:tcPr>
            <w:tcW w:w="61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6A6DE" w14:textId="77777777" w:rsidR="00752FD9" w:rsidRPr="00C31A53" w:rsidRDefault="00752FD9" w:rsidP="007B1C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C697E" w14:textId="7C54E069" w:rsidR="00752FD9" w:rsidRPr="00C31A53" w:rsidRDefault="005029DE" w:rsidP="007B1CEF">
            <w:pPr>
              <w:spacing w:after="0" w:line="240" w:lineRule="auto"/>
              <w:rPr>
                <w:color w:val="000000" w:themeColor="text1"/>
                <w:kern w:val="0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1182</w:t>
            </w:r>
          </w:p>
        </w:tc>
      </w:tr>
    </w:tbl>
    <w:bookmarkEnd w:id="0"/>
    <w:p w14:paraId="775A75AC" w14:textId="669982D6" w:rsidR="007B1CEF" w:rsidRPr="00746769" w:rsidRDefault="00702DA9" w:rsidP="00746769">
      <w:pPr>
        <w:spacing w:before="100" w:beforeAutospacing="1" w:after="100" w:afterAutospacing="1" w:line="240" w:lineRule="auto"/>
        <w:rPr>
          <w:sz w:val="20"/>
          <w:szCs w:val="20"/>
        </w:rPr>
      </w:pPr>
      <w:r w:rsidRPr="00C31A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PubMed</w:t>
      </w:r>
      <w:r w:rsidRPr="00C31A53">
        <w:rPr>
          <w:rFonts w:ascii="Times New Roman" w:eastAsia="Times New Roman" w:hAnsi="Times New Roman" w:cs="Times New Roman"/>
          <w:kern w:val="0"/>
          <w14:ligatures w14:val="none"/>
        </w:rPr>
        <w:t xml:space="preserve">: Public/Publisher MEDLINE database; </w:t>
      </w:r>
      <w:r w:rsidRPr="00C31A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WOS</w:t>
      </w:r>
      <w:r w:rsidRPr="00C31A53">
        <w:rPr>
          <w:rFonts w:ascii="Times New Roman" w:eastAsia="Times New Roman" w:hAnsi="Times New Roman" w:cs="Times New Roman"/>
          <w:kern w:val="0"/>
          <w14:ligatures w14:val="none"/>
        </w:rPr>
        <w:t xml:space="preserve">: Web of Science; </w:t>
      </w:r>
      <w:r w:rsidRPr="00C31A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Cochrane</w:t>
      </w:r>
      <w:r w:rsidRPr="00C31A53">
        <w:rPr>
          <w:rFonts w:ascii="Times New Roman" w:eastAsia="Times New Roman" w:hAnsi="Times New Roman" w:cs="Times New Roman"/>
          <w:kern w:val="0"/>
          <w14:ligatures w14:val="none"/>
        </w:rPr>
        <w:t xml:space="preserve">: Cochrane Central Register of Controlled Trials; </w:t>
      </w:r>
      <w:r w:rsidRPr="00C31A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Scopus</w:t>
      </w:r>
      <w:r w:rsidRPr="00C31A53">
        <w:rPr>
          <w:rFonts w:ascii="Times New Roman" w:eastAsia="Times New Roman" w:hAnsi="Times New Roman" w:cs="Times New Roman"/>
          <w:kern w:val="0"/>
          <w14:ligatures w14:val="none"/>
        </w:rPr>
        <w:t>: Elsevier's abstract and citation database</w:t>
      </w:r>
      <w:r w:rsidR="00FC516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AA1942" w14:textId="77777777" w:rsidR="00DE715E" w:rsidRDefault="00DE715E" w:rsidP="000F04E9">
      <w:pPr>
        <w:tabs>
          <w:tab w:val="left" w:pos="8447"/>
        </w:tabs>
      </w:pPr>
    </w:p>
    <w:p w14:paraId="5509BE69" w14:textId="77777777" w:rsidR="00DE715E" w:rsidRDefault="00DE715E" w:rsidP="000F04E9">
      <w:pPr>
        <w:tabs>
          <w:tab w:val="left" w:pos="8447"/>
        </w:tabs>
      </w:pPr>
    </w:p>
    <w:p w14:paraId="6A59E752" w14:textId="77777777" w:rsidR="00DE715E" w:rsidRDefault="00DE715E" w:rsidP="000F04E9">
      <w:pPr>
        <w:tabs>
          <w:tab w:val="left" w:pos="8447"/>
        </w:tabs>
      </w:pPr>
    </w:p>
    <w:p w14:paraId="6AE16265" w14:textId="77777777" w:rsidR="00DE715E" w:rsidRDefault="00DE715E" w:rsidP="000F04E9">
      <w:pPr>
        <w:tabs>
          <w:tab w:val="left" w:pos="8447"/>
        </w:tabs>
      </w:pPr>
    </w:p>
    <w:p w14:paraId="0D95C808" w14:textId="77777777" w:rsidR="00DE715E" w:rsidRDefault="00DE715E" w:rsidP="000F04E9">
      <w:pPr>
        <w:tabs>
          <w:tab w:val="left" w:pos="8447"/>
        </w:tabs>
      </w:pPr>
    </w:p>
    <w:p w14:paraId="769C76A0" w14:textId="77777777" w:rsidR="00DE715E" w:rsidRDefault="00DE715E" w:rsidP="000F04E9">
      <w:pPr>
        <w:tabs>
          <w:tab w:val="left" w:pos="8447"/>
        </w:tabs>
      </w:pPr>
    </w:p>
    <w:p w14:paraId="1F7324AE" w14:textId="77777777" w:rsidR="00DE715E" w:rsidRDefault="00DE715E" w:rsidP="000F04E9">
      <w:pPr>
        <w:tabs>
          <w:tab w:val="left" w:pos="8447"/>
        </w:tabs>
      </w:pPr>
    </w:p>
    <w:p w14:paraId="4BB5BFEA" w14:textId="77777777" w:rsidR="00DE715E" w:rsidRDefault="00DE715E" w:rsidP="000F04E9">
      <w:pPr>
        <w:tabs>
          <w:tab w:val="left" w:pos="8447"/>
        </w:tabs>
      </w:pPr>
    </w:p>
    <w:p w14:paraId="3AFB7900" w14:textId="77777777" w:rsidR="00DE715E" w:rsidRDefault="00DE715E" w:rsidP="000F04E9">
      <w:pPr>
        <w:tabs>
          <w:tab w:val="left" w:pos="8447"/>
        </w:tabs>
      </w:pPr>
    </w:p>
    <w:p w14:paraId="1789CC1F" w14:textId="77777777" w:rsidR="00DE715E" w:rsidRDefault="00DE715E" w:rsidP="000F04E9">
      <w:pPr>
        <w:tabs>
          <w:tab w:val="left" w:pos="8447"/>
        </w:tabs>
      </w:pPr>
    </w:p>
    <w:p w14:paraId="721EDC9E" w14:textId="77777777" w:rsidR="00DE715E" w:rsidRDefault="00DE715E" w:rsidP="000F04E9">
      <w:pPr>
        <w:tabs>
          <w:tab w:val="left" w:pos="8447"/>
        </w:tabs>
      </w:pPr>
    </w:p>
    <w:p w14:paraId="6DF40FE6" w14:textId="77777777" w:rsidR="00DE715E" w:rsidRDefault="00DE715E" w:rsidP="000F04E9">
      <w:pPr>
        <w:tabs>
          <w:tab w:val="left" w:pos="8447"/>
        </w:tabs>
      </w:pPr>
    </w:p>
    <w:p w14:paraId="3A8B9465" w14:textId="77777777" w:rsidR="00DE715E" w:rsidRDefault="00DE715E" w:rsidP="000F04E9">
      <w:pPr>
        <w:tabs>
          <w:tab w:val="left" w:pos="8447"/>
        </w:tabs>
      </w:pPr>
    </w:p>
    <w:p w14:paraId="0BE80F13" w14:textId="77777777" w:rsidR="00DE715E" w:rsidRDefault="00DE715E" w:rsidP="000F04E9">
      <w:pPr>
        <w:tabs>
          <w:tab w:val="left" w:pos="8447"/>
        </w:tabs>
      </w:pPr>
    </w:p>
    <w:p w14:paraId="764A68B7" w14:textId="77777777" w:rsidR="00DE715E" w:rsidRDefault="00DE715E" w:rsidP="000F04E9">
      <w:pPr>
        <w:tabs>
          <w:tab w:val="left" w:pos="8447"/>
        </w:tabs>
      </w:pPr>
    </w:p>
    <w:tbl>
      <w:tblPr>
        <w:tblW w:w="5019" w:type="pct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878"/>
        <w:gridCol w:w="1531"/>
        <w:gridCol w:w="1529"/>
        <w:gridCol w:w="1479"/>
        <w:gridCol w:w="1943"/>
        <w:gridCol w:w="1104"/>
        <w:gridCol w:w="377"/>
      </w:tblGrid>
      <w:tr w:rsidR="00DE715E" w:rsidRPr="00EE3A6F" w14:paraId="0F459359" w14:textId="77777777" w:rsidTr="00AA3F4D">
        <w:trPr>
          <w:gridAfter w:val="1"/>
          <w:wAfter w:w="174" w:type="pct"/>
          <w:cantSplit/>
          <w:trHeight w:val="293"/>
          <w:tblHeader/>
        </w:trPr>
        <w:tc>
          <w:tcPr>
            <w:tcW w:w="4826" w:type="pct"/>
            <w:gridSpan w:val="6"/>
            <w:tcBorders>
              <w:top w:val="nil"/>
              <w:left w:val="nil"/>
              <w:bottom w:val="nil"/>
            </w:tcBorders>
            <w:vAlign w:val="center"/>
            <w:hideMark/>
          </w:tcPr>
          <w:p w14:paraId="71F997E8" w14:textId="215CE1A1" w:rsidR="00DE715E" w:rsidRPr="00EE3A6F" w:rsidRDefault="00DE715E" w:rsidP="00DE71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715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</w:t>
            </w:r>
            <w:r w:rsidRPr="00DE715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.</w:t>
            </w:r>
            <w:r w:rsidR="00E007B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007B6">
              <w:rPr>
                <w:rFonts w:ascii="Times New Roman" w:eastAsia="Times New Roman" w:hAnsi="Times New Roman" w:cs="Times New Roman"/>
                <w:sz w:val="24"/>
                <w:szCs w:val="24"/>
              </w:rPr>
              <w:t>GRADE Summary of findings table</w:t>
            </w:r>
          </w:p>
        </w:tc>
      </w:tr>
      <w:tr w:rsidR="00DE715E" w:rsidRPr="00EE3A6F" w14:paraId="4BE5053D" w14:textId="77777777" w:rsidTr="00AA3F4D">
        <w:trPr>
          <w:cantSplit/>
          <w:trHeight w:val="146"/>
          <w:tblHeader/>
        </w:trPr>
        <w:tc>
          <w:tcPr>
            <w:tcW w:w="1328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7B327EBE" w14:textId="77777777" w:rsidR="00DE715E" w:rsidRPr="00EE3A6F" w:rsidRDefault="00DE715E" w:rsidP="00015D29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</w:rPr>
            </w:pPr>
            <w:r w:rsidRPr="00EE3A6F">
              <w:rPr>
                <w:rFonts w:asciiTheme="majorBidi" w:hAnsiTheme="majorBidi" w:cstheme="majorBidi"/>
                <w:color w:val="FFFFFF"/>
              </w:rPr>
              <w:t>Outcomes</w:t>
            </w:r>
          </w:p>
        </w:tc>
        <w:tc>
          <w:tcPr>
            <w:tcW w:w="1411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center"/>
            <w:hideMark/>
          </w:tcPr>
          <w:p w14:paraId="5B352ED1" w14:textId="77777777" w:rsidR="00DE715E" w:rsidRPr="00EE3A6F" w:rsidRDefault="00DE715E" w:rsidP="00015D29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3A6F">
              <w:rPr>
                <w:rFonts w:asciiTheme="majorBidi" w:hAnsiTheme="majorBidi" w:cstheme="majorBidi"/>
                <w:b/>
                <w:bCs/>
              </w:rPr>
              <w:t>Anticipated absolute effects</w:t>
            </w:r>
            <w:r w:rsidRPr="00EE3A6F">
              <w:rPr>
                <w:rFonts w:asciiTheme="majorBidi" w:hAnsiTheme="majorBidi" w:cstheme="majorBidi"/>
                <w:b/>
                <w:bCs/>
                <w:vertAlign w:val="superscript"/>
              </w:rPr>
              <w:t>*</w:t>
            </w:r>
            <w:r w:rsidRPr="00EE3A6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E3A6F">
              <w:rPr>
                <w:rFonts w:asciiTheme="majorBidi" w:hAnsiTheme="majorBidi" w:cstheme="majorBidi"/>
              </w:rPr>
              <w:t>(95% CI)</w:t>
            </w:r>
          </w:p>
        </w:tc>
        <w:tc>
          <w:tcPr>
            <w:tcW w:w="682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2251E211" w14:textId="77777777" w:rsidR="00DE715E" w:rsidRPr="00EE3A6F" w:rsidRDefault="00DE715E" w:rsidP="00015D29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</w:rPr>
            </w:pPr>
            <w:r w:rsidRPr="00EE3A6F">
              <w:rPr>
                <w:rFonts w:asciiTheme="majorBidi" w:hAnsiTheme="majorBidi" w:cstheme="majorBidi"/>
                <w:color w:val="FFFFFF"/>
              </w:rPr>
              <w:t>Relative effect</w:t>
            </w:r>
            <w:r w:rsidRPr="00EE3A6F">
              <w:rPr>
                <w:rFonts w:asciiTheme="majorBidi" w:hAnsiTheme="majorBidi" w:cstheme="majorBidi"/>
                <w:color w:val="FFFFFF"/>
              </w:rPr>
              <w:br/>
              <w:t>(95% CI)</w:t>
            </w:r>
          </w:p>
        </w:tc>
        <w:tc>
          <w:tcPr>
            <w:tcW w:w="896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3A5A6D5C" w14:textId="77777777" w:rsidR="00DE715E" w:rsidRPr="00EE3A6F" w:rsidRDefault="00DE715E" w:rsidP="00015D29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</w:rPr>
            </w:pPr>
            <w:r w:rsidRPr="00EE3A6F">
              <w:rPr>
                <w:rFonts w:asciiTheme="majorBidi" w:hAnsiTheme="majorBidi" w:cstheme="majorBidi"/>
                <w:color w:val="FFFFFF"/>
              </w:rPr>
              <w:t>№ of participants</w:t>
            </w:r>
            <w:r w:rsidRPr="00EE3A6F">
              <w:rPr>
                <w:rFonts w:asciiTheme="majorBidi" w:hAnsiTheme="majorBidi" w:cstheme="majorBidi"/>
                <w:color w:val="FFFFFF"/>
              </w:rPr>
              <w:br/>
              <w:t>(studies)</w:t>
            </w:r>
          </w:p>
        </w:tc>
        <w:tc>
          <w:tcPr>
            <w:tcW w:w="683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3A222B54" w14:textId="77777777" w:rsidR="00DE715E" w:rsidRPr="00EE3A6F" w:rsidRDefault="00DE715E" w:rsidP="00015D29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</w:rPr>
            </w:pPr>
            <w:r w:rsidRPr="00EE3A6F">
              <w:rPr>
                <w:rFonts w:asciiTheme="majorBidi" w:hAnsiTheme="majorBidi" w:cstheme="majorBidi"/>
                <w:color w:val="FFFFFF"/>
              </w:rPr>
              <w:t>Certainty of the evidence</w:t>
            </w:r>
            <w:r w:rsidRPr="00EE3A6F">
              <w:rPr>
                <w:rFonts w:asciiTheme="majorBidi" w:hAnsiTheme="majorBidi" w:cstheme="majorBidi"/>
                <w:color w:val="FFFFFF"/>
              </w:rPr>
              <w:br/>
              <w:t>(GRADE)</w:t>
            </w:r>
          </w:p>
        </w:tc>
      </w:tr>
      <w:tr w:rsidR="00DE715E" w:rsidRPr="00EE3A6F" w14:paraId="6EB35440" w14:textId="77777777" w:rsidTr="00AA3F4D">
        <w:trPr>
          <w:cantSplit/>
          <w:trHeight w:val="333"/>
          <w:tblHeader/>
        </w:trPr>
        <w:tc>
          <w:tcPr>
            <w:tcW w:w="1328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2C06D931" w14:textId="77777777" w:rsidR="00DE715E" w:rsidRPr="00EE3A6F" w:rsidRDefault="00DE715E" w:rsidP="00015D29">
            <w:pPr>
              <w:rPr>
                <w:rFonts w:asciiTheme="majorBidi" w:hAnsiTheme="majorBidi" w:cstheme="majorBidi"/>
                <w:color w:val="FFFFF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1DC6F316" w14:textId="77777777" w:rsidR="00DE715E" w:rsidRPr="00EE3A6F" w:rsidRDefault="00DE715E" w:rsidP="00015D29">
            <w:pPr>
              <w:pStyle w:val="first-letter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3A6F">
              <w:rPr>
                <w:rFonts w:asciiTheme="majorBidi" w:hAnsiTheme="majorBidi" w:cstheme="majorBidi"/>
                <w:b/>
                <w:bCs/>
              </w:rPr>
              <w:t>Risk with Intravenous</w:t>
            </w:r>
          </w:p>
        </w:tc>
        <w:tc>
          <w:tcPr>
            <w:tcW w:w="705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74685500" w14:textId="77777777" w:rsidR="00DE715E" w:rsidRPr="00EE3A6F" w:rsidRDefault="00DE715E" w:rsidP="00015D29">
            <w:pPr>
              <w:pStyle w:val="first-letter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3A6F">
              <w:rPr>
                <w:rFonts w:asciiTheme="majorBidi" w:hAnsiTheme="majorBidi" w:cstheme="majorBidi"/>
                <w:b/>
                <w:bCs/>
              </w:rPr>
              <w:t xml:space="preserve">Risk with </w:t>
            </w:r>
            <w:proofErr w:type="spellStart"/>
            <w:r w:rsidRPr="00EE3A6F">
              <w:rPr>
                <w:rFonts w:asciiTheme="majorBidi" w:hAnsiTheme="majorBidi" w:cstheme="majorBidi"/>
                <w:b/>
                <w:bCs/>
              </w:rPr>
              <w:t>Intrabiliary</w:t>
            </w:r>
            <w:proofErr w:type="spellEnd"/>
          </w:p>
        </w:tc>
        <w:tc>
          <w:tcPr>
            <w:tcW w:w="682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6191E22D" w14:textId="77777777" w:rsidR="00DE715E" w:rsidRPr="00EE3A6F" w:rsidRDefault="00DE715E" w:rsidP="00015D29">
            <w:pPr>
              <w:rPr>
                <w:rFonts w:asciiTheme="majorBidi" w:hAnsiTheme="majorBidi" w:cstheme="majorBidi"/>
                <w:color w:val="FFFFFF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349EB7E2" w14:textId="77777777" w:rsidR="00DE715E" w:rsidRPr="00EE3A6F" w:rsidRDefault="00DE715E" w:rsidP="00015D29">
            <w:pPr>
              <w:rPr>
                <w:rFonts w:asciiTheme="majorBidi" w:hAnsiTheme="majorBidi" w:cstheme="majorBidi"/>
                <w:color w:val="FFFFFF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48012348" w14:textId="77777777" w:rsidR="00DE715E" w:rsidRPr="00EE3A6F" w:rsidRDefault="00DE715E" w:rsidP="00015D29">
            <w:pPr>
              <w:rPr>
                <w:rFonts w:asciiTheme="majorBidi" w:hAnsiTheme="majorBidi" w:cstheme="majorBidi"/>
                <w:color w:val="FFFFFF"/>
                <w:sz w:val="24"/>
                <w:szCs w:val="24"/>
              </w:rPr>
            </w:pPr>
          </w:p>
        </w:tc>
      </w:tr>
      <w:tr w:rsidR="00DE715E" w:rsidRPr="00EE3A6F" w14:paraId="4159619D" w14:textId="77777777" w:rsidTr="00AA3F4D">
        <w:trPr>
          <w:cantSplit/>
          <w:trHeight w:val="432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B405F2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CD visualization before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5507EE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683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6A1E0868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629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(1,000 to 376)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355A8C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0.92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(0.55 to 1.54)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DF5B64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119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(3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C1DD72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1D025752" w14:textId="77777777" w:rsidTr="00AA3F4D">
        <w:trPr>
          <w:cantSplit/>
          <w:trHeight w:val="432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029FFA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CD visualization after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BFE86E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850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454476B0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927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(1,000 to 816)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8A16A6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1.09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(0.96 to 1.24)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93E0E8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119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(3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27EED6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735B9F29" w14:textId="77777777" w:rsidTr="00AA3F4D">
        <w:trPr>
          <w:cantSplit/>
          <w:trHeight w:val="432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DC9484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CBD visualization before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3A80D8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690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696D9FBB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525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(746 to 373)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95AACB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0.76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(0.54 to 1.08)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C5E9C3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(2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A5CAA4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2655DD30" w14:textId="77777777" w:rsidTr="00AA3F4D">
        <w:trPr>
          <w:cantSplit/>
          <w:trHeight w:val="441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F5E0D5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CBD visualization after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BF10D7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905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7FF5CA30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932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(1,000 to 769)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5A9B96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1.03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(0.85 to 1.25)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0F7E9F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(2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7944EB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0681EC63" w14:textId="77777777" w:rsidTr="00AA3F4D">
        <w:trPr>
          <w:cantSplit/>
          <w:trHeight w:val="432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1350FB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CHD visualization before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167F28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595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3918F06E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494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(726 to 339)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CC9012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0.83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(0.57 to 1.22)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BFA96E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(2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D39EDA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36BA64D6" w14:textId="77777777" w:rsidTr="00AA3F4D">
        <w:trPr>
          <w:cantSplit/>
          <w:trHeight w:val="1152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56479D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CHD visualization after dissection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062DF9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905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561E7E6D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751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(1,000 to 362)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E4F4AF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0.83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(0.40 to 1.70)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8BDCA6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84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(2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9CCEE7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gramEnd"/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DE715E" w:rsidRPr="00EE3A6F" w14:paraId="171378A3" w14:textId="77777777" w:rsidTr="00AA3F4D">
        <w:trPr>
          <w:cantSplit/>
          <w:trHeight w:val="441"/>
        </w:trPr>
        <w:tc>
          <w:tcPr>
            <w:tcW w:w="1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BB3551" w14:textId="5FACFA2E" w:rsidR="00DE715E" w:rsidRPr="00EE3A6F" w:rsidRDefault="004169B3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  <w:r w:rsidR="00DE715E"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 xml:space="preserve">iver </w:t>
            </w:r>
            <w:r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visualization</w:t>
            </w:r>
            <w:r w:rsidR="00DE715E"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DE715E"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>( FLOURESENCE</w:t>
            </w:r>
            <w:proofErr w:type="gramEnd"/>
            <w:r w:rsidR="00DE715E" w:rsidRPr="00EE3A6F">
              <w:rPr>
                <w:rStyle w:val="label"/>
                <w:rFonts w:asciiTheme="majorBidi" w:eastAsia="Times New Roman" w:hAnsiTheme="majorBidi" w:cstheme="majorBidi"/>
                <w:sz w:val="24"/>
                <w:szCs w:val="24"/>
              </w:rPr>
              <w:t xml:space="preserve"> )</w:t>
            </w:r>
          </w:p>
        </w:tc>
        <w:tc>
          <w:tcPr>
            <w:tcW w:w="7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F93A84" w14:textId="77777777" w:rsidR="00DE715E" w:rsidRPr="00EE3A6F" w:rsidRDefault="00DE715E" w:rsidP="00015D29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1,000 per 1,000</w:t>
            </w:r>
          </w:p>
        </w:tc>
        <w:tc>
          <w:tcPr>
            <w:tcW w:w="7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B46CED8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cell-value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80 per 1,000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-value"/>
                <w:rFonts w:asciiTheme="majorBidi" w:eastAsia="Times New Roman" w:hAnsiTheme="majorBidi" w:cstheme="majorBidi"/>
                <w:sz w:val="24"/>
                <w:szCs w:val="24"/>
              </w:rPr>
              <w:t>(210 to 30)</w:t>
            </w:r>
          </w:p>
        </w:tc>
        <w:tc>
          <w:tcPr>
            <w:tcW w:w="6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79F5BC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block"/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RR 0.08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cell"/>
                <w:rFonts w:asciiTheme="majorBidi" w:eastAsia="Times New Roman" w:hAnsiTheme="majorBidi" w:cstheme="majorBidi"/>
                <w:sz w:val="24"/>
                <w:szCs w:val="24"/>
              </w:rPr>
              <w:t>(0.03 to 0.21)</w:t>
            </w:r>
          </w:p>
        </w:tc>
        <w:tc>
          <w:tcPr>
            <w:tcW w:w="8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D4E8CB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95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(2 non-</w:t>
            </w:r>
            <w:proofErr w:type="spellStart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>randomised</w:t>
            </w:r>
            <w:proofErr w:type="spellEnd"/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studies)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F36FC3" w14:textId="77777777" w:rsidR="00DE715E" w:rsidRPr="00EE3A6F" w:rsidRDefault="00DE715E" w:rsidP="00015D2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3A6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 xml:space="preserve">Very </w:t>
            </w:r>
            <w:proofErr w:type="spellStart"/>
            <w:proofErr w:type="gramStart"/>
            <w:r w:rsidRPr="00EE3A6F">
              <w:rPr>
                <w:rStyle w:val="quality-text"/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r w:rsidRPr="00EE3A6F">
              <w:rPr>
                <w:rStyle w:val="comma"/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,</w:t>
            </w:r>
            <w:r w:rsidRPr="00EE3A6F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c</w:t>
            </w:r>
            <w:proofErr w:type="spellEnd"/>
            <w:proofErr w:type="gramEnd"/>
          </w:p>
        </w:tc>
      </w:tr>
    </w:tbl>
    <w:p w14:paraId="6107D529" w14:textId="0314BD57" w:rsidR="00AA3F4D" w:rsidRDefault="00DE715E" w:rsidP="00AA3F4D">
      <w:pPr>
        <w:rPr>
          <w:lang w:val="en"/>
        </w:rPr>
      </w:pPr>
      <w:r w:rsidRPr="00EE3A6F">
        <w:rPr>
          <w:lang w:val="en"/>
        </w:rPr>
        <w:t xml:space="preserve">a. </w:t>
      </w:r>
      <w:r>
        <w:rPr>
          <w:lang w:val="en"/>
        </w:rPr>
        <w:t>Some studies have</w:t>
      </w:r>
      <w:r w:rsidRPr="00EE3A6F">
        <w:rPr>
          <w:lang w:val="en"/>
        </w:rPr>
        <w:t xml:space="preserve"> some concerns risk of bias</w:t>
      </w:r>
      <w:r>
        <w:rPr>
          <w:lang w:val="en"/>
        </w:rPr>
        <w:t xml:space="preserve">; </w:t>
      </w:r>
      <w:r w:rsidRPr="00EE3A6F">
        <w:rPr>
          <w:lang w:val="en"/>
        </w:rPr>
        <w:t>b. There is significant heterogeneity</w:t>
      </w:r>
      <w:r>
        <w:rPr>
          <w:lang w:val="en"/>
        </w:rPr>
        <w:t xml:space="preserve">; </w:t>
      </w:r>
      <w:r w:rsidRPr="00EE3A6F">
        <w:rPr>
          <w:lang w:val="en"/>
        </w:rPr>
        <w:t>c. small sample size</w:t>
      </w:r>
      <w:r>
        <w:rPr>
          <w:lang w:val="en"/>
        </w:rPr>
        <w:t xml:space="preserve">; </w:t>
      </w:r>
      <w:r w:rsidRPr="00EE3A6F">
        <w:rPr>
          <w:lang w:val="en"/>
        </w:rPr>
        <w:t xml:space="preserve">d. The confidence interval </w:t>
      </w:r>
      <w:r>
        <w:rPr>
          <w:lang w:val="en"/>
        </w:rPr>
        <w:t>contains</w:t>
      </w:r>
      <w:r w:rsidRPr="00EE3A6F">
        <w:rPr>
          <w:lang w:val="en"/>
        </w:rPr>
        <w:t xml:space="preserve"> benefit and harm</w:t>
      </w:r>
      <w:r w:rsidR="00AA3F4D">
        <w:rPr>
          <w:lang w:val="en"/>
        </w:rPr>
        <w:t>.</w:t>
      </w:r>
      <w:r w:rsidR="00AA3F4D">
        <w:rPr>
          <w:lang w:val="en"/>
        </w:rPr>
        <w:br/>
      </w:r>
    </w:p>
    <w:p w14:paraId="4DB0707F" w14:textId="77777777" w:rsidR="00AA3F4D" w:rsidRDefault="00AA3F4D">
      <w:pPr>
        <w:rPr>
          <w:lang w:val="en"/>
        </w:rPr>
      </w:pPr>
      <w:r>
        <w:rPr>
          <w:lang w:val="en"/>
        </w:rPr>
        <w:br w:type="page"/>
      </w:r>
    </w:p>
    <w:p w14:paraId="6E815E83" w14:textId="548C7A15" w:rsidR="00463736" w:rsidRDefault="00B562BC" w:rsidP="00463736">
      <w:pPr>
        <w:rPr>
          <w:lang w:bidi="ar-EG"/>
        </w:rPr>
      </w:pPr>
      <w:r>
        <w:rPr>
          <w:noProof/>
          <w:lang w:bidi="ar-EG"/>
        </w:rPr>
        <w:lastRenderedPageBreak/>
        <w:drawing>
          <wp:anchor distT="0" distB="0" distL="114300" distR="114300" simplePos="0" relativeHeight="251659264" behindDoc="0" locked="0" layoutInCell="1" allowOverlap="1" wp14:anchorId="3D736DBF" wp14:editId="143CCC87">
            <wp:simplePos x="0" y="0"/>
            <wp:positionH relativeFrom="column">
              <wp:posOffset>-28575</wp:posOffset>
            </wp:positionH>
            <wp:positionV relativeFrom="paragraph">
              <wp:posOffset>-276225</wp:posOffset>
            </wp:positionV>
            <wp:extent cx="6162675" cy="8583550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475" cy="859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3B772" w14:textId="77777777" w:rsidR="00463736" w:rsidRPr="00C453D4" w:rsidRDefault="00463736" w:rsidP="00463736">
      <w:pPr>
        <w:rPr>
          <w:lang w:bidi="ar-EG"/>
        </w:rPr>
      </w:pPr>
    </w:p>
    <w:p w14:paraId="337188AD" w14:textId="77777777" w:rsidR="00463736" w:rsidRPr="00C453D4" w:rsidRDefault="00463736" w:rsidP="00463736">
      <w:pPr>
        <w:rPr>
          <w:lang w:bidi="ar-EG"/>
        </w:rPr>
      </w:pPr>
    </w:p>
    <w:p w14:paraId="25951CDB" w14:textId="77777777" w:rsidR="00463736" w:rsidRPr="00C453D4" w:rsidRDefault="00463736" w:rsidP="00463736">
      <w:pPr>
        <w:rPr>
          <w:lang w:bidi="ar-EG"/>
        </w:rPr>
      </w:pPr>
    </w:p>
    <w:p w14:paraId="6480C663" w14:textId="77777777" w:rsidR="00463736" w:rsidRPr="00C453D4" w:rsidRDefault="00463736" w:rsidP="00463736">
      <w:pPr>
        <w:rPr>
          <w:lang w:bidi="ar-EG"/>
        </w:rPr>
      </w:pPr>
    </w:p>
    <w:p w14:paraId="3B47B316" w14:textId="77777777" w:rsidR="00463736" w:rsidRPr="00C453D4" w:rsidRDefault="00463736" w:rsidP="00463736">
      <w:pPr>
        <w:rPr>
          <w:lang w:bidi="ar-EG"/>
        </w:rPr>
      </w:pPr>
    </w:p>
    <w:p w14:paraId="48AE14C7" w14:textId="77777777" w:rsidR="00463736" w:rsidRPr="00C453D4" w:rsidRDefault="00463736" w:rsidP="00463736">
      <w:pPr>
        <w:rPr>
          <w:lang w:bidi="ar-EG"/>
        </w:rPr>
      </w:pPr>
    </w:p>
    <w:p w14:paraId="59600290" w14:textId="77777777" w:rsidR="00463736" w:rsidRPr="00C453D4" w:rsidRDefault="00463736" w:rsidP="00463736">
      <w:pPr>
        <w:rPr>
          <w:lang w:bidi="ar-EG"/>
        </w:rPr>
      </w:pPr>
    </w:p>
    <w:p w14:paraId="534F3A35" w14:textId="77777777" w:rsidR="00463736" w:rsidRPr="00C453D4" w:rsidRDefault="00463736" w:rsidP="00463736">
      <w:pPr>
        <w:rPr>
          <w:lang w:bidi="ar-EG"/>
        </w:rPr>
      </w:pPr>
    </w:p>
    <w:p w14:paraId="2178F2AD" w14:textId="77777777" w:rsidR="00463736" w:rsidRPr="00C453D4" w:rsidRDefault="00463736" w:rsidP="00463736">
      <w:pPr>
        <w:rPr>
          <w:lang w:bidi="ar-EG"/>
        </w:rPr>
      </w:pPr>
    </w:p>
    <w:p w14:paraId="38028E25" w14:textId="77777777" w:rsidR="00463736" w:rsidRPr="00C453D4" w:rsidRDefault="00463736" w:rsidP="00463736">
      <w:pPr>
        <w:rPr>
          <w:lang w:bidi="ar-EG"/>
        </w:rPr>
      </w:pPr>
    </w:p>
    <w:p w14:paraId="5513FD3A" w14:textId="77777777" w:rsidR="00463736" w:rsidRPr="00C453D4" w:rsidRDefault="00463736" w:rsidP="00463736">
      <w:pPr>
        <w:rPr>
          <w:lang w:bidi="ar-EG"/>
        </w:rPr>
      </w:pPr>
    </w:p>
    <w:p w14:paraId="7AE68776" w14:textId="77777777" w:rsidR="00463736" w:rsidRPr="00C453D4" w:rsidRDefault="00463736" w:rsidP="00463736">
      <w:pPr>
        <w:rPr>
          <w:lang w:bidi="ar-EG"/>
        </w:rPr>
      </w:pPr>
    </w:p>
    <w:p w14:paraId="78E7C18F" w14:textId="77777777" w:rsidR="00463736" w:rsidRPr="00C453D4" w:rsidRDefault="00463736" w:rsidP="00463736">
      <w:pPr>
        <w:rPr>
          <w:lang w:bidi="ar-EG"/>
        </w:rPr>
      </w:pPr>
    </w:p>
    <w:p w14:paraId="6DF9895A" w14:textId="77777777" w:rsidR="00463736" w:rsidRPr="00C453D4" w:rsidRDefault="00463736" w:rsidP="00463736">
      <w:pPr>
        <w:rPr>
          <w:lang w:bidi="ar-EG"/>
        </w:rPr>
      </w:pPr>
    </w:p>
    <w:p w14:paraId="19172C05" w14:textId="77777777" w:rsidR="00463736" w:rsidRPr="00C453D4" w:rsidRDefault="00463736" w:rsidP="00463736">
      <w:pPr>
        <w:rPr>
          <w:lang w:bidi="ar-EG"/>
        </w:rPr>
      </w:pPr>
    </w:p>
    <w:p w14:paraId="29008C11" w14:textId="77777777" w:rsidR="00463736" w:rsidRPr="00C453D4" w:rsidRDefault="00463736" w:rsidP="00463736">
      <w:pPr>
        <w:rPr>
          <w:lang w:bidi="ar-EG"/>
        </w:rPr>
      </w:pPr>
    </w:p>
    <w:p w14:paraId="150A3042" w14:textId="77777777" w:rsidR="00463736" w:rsidRPr="00C453D4" w:rsidRDefault="00463736" w:rsidP="00463736">
      <w:pPr>
        <w:rPr>
          <w:lang w:bidi="ar-EG"/>
        </w:rPr>
      </w:pPr>
    </w:p>
    <w:p w14:paraId="42EA23C6" w14:textId="77777777" w:rsidR="00463736" w:rsidRPr="00C453D4" w:rsidRDefault="00463736" w:rsidP="00463736">
      <w:pPr>
        <w:rPr>
          <w:lang w:bidi="ar-EG"/>
        </w:rPr>
      </w:pPr>
    </w:p>
    <w:p w14:paraId="2B6B4DEE" w14:textId="77777777" w:rsidR="00463736" w:rsidRPr="00C453D4" w:rsidRDefault="00463736" w:rsidP="00463736">
      <w:pPr>
        <w:rPr>
          <w:lang w:bidi="ar-EG"/>
        </w:rPr>
      </w:pPr>
    </w:p>
    <w:p w14:paraId="4E99659F" w14:textId="77777777" w:rsidR="00463736" w:rsidRPr="00C453D4" w:rsidRDefault="00463736" w:rsidP="00463736">
      <w:pPr>
        <w:rPr>
          <w:lang w:bidi="ar-EG"/>
        </w:rPr>
      </w:pPr>
    </w:p>
    <w:p w14:paraId="6DDC6D82" w14:textId="77777777" w:rsidR="00463736" w:rsidRPr="00C453D4" w:rsidRDefault="00463736" w:rsidP="00463736">
      <w:pPr>
        <w:rPr>
          <w:lang w:bidi="ar-EG"/>
        </w:rPr>
      </w:pPr>
    </w:p>
    <w:p w14:paraId="3C6211E2" w14:textId="77777777" w:rsidR="00463736" w:rsidRPr="00C453D4" w:rsidRDefault="00463736" w:rsidP="00463736">
      <w:pPr>
        <w:rPr>
          <w:lang w:bidi="ar-EG"/>
        </w:rPr>
      </w:pPr>
    </w:p>
    <w:p w14:paraId="1954D61C" w14:textId="77777777" w:rsidR="00463736" w:rsidRPr="00C453D4" w:rsidRDefault="00463736" w:rsidP="00463736">
      <w:pPr>
        <w:rPr>
          <w:lang w:bidi="ar-EG"/>
        </w:rPr>
      </w:pPr>
    </w:p>
    <w:p w14:paraId="66A69CD4" w14:textId="77777777" w:rsidR="00463736" w:rsidRPr="00C453D4" w:rsidRDefault="00463736" w:rsidP="00463736">
      <w:pPr>
        <w:rPr>
          <w:lang w:bidi="ar-EG"/>
        </w:rPr>
      </w:pPr>
    </w:p>
    <w:p w14:paraId="20DB54BF" w14:textId="483830A5" w:rsidR="00463736" w:rsidRPr="00C453D4" w:rsidRDefault="00B562BC" w:rsidP="00463736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4BD21" wp14:editId="38629B4E">
                <wp:simplePos x="0" y="0"/>
                <wp:positionH relativeFrom="column">
                  <wp:posOffset>-30480</wp:posOffset>
                </wp:positionH>
                <wp:positionV relativeFrom="paragraph">
                  <wp:posOffset>230505</wp:posOffset>
                </wp:positionV>
                <wp:extent cx="6537325" cy="6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2422BF" w14:textId="0FD1B394" w:rsidR="00B562BC" w:rsidRPr="00B562BC" w:rsidRDefault="00B562BC" w:rsidP="00B562BC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600469">
                              <w:rPr>
                                <w:b/>
                                <w:bCs/>
                                <w:lang w:bidi="ar-EG"/>
                              </w:rPr>
                              <w:t xml:space="preserve">Supplementary Fig 1. </w:t>
                            </w:r>
                            <w:r w:rsidRPr="008E555B">
                              <w:rPr>
                                <w:lang w:bidi="ar-EG"/>
                              </w:rPr>
                              <w:t>Subgroup analysis for</w:t>
                            </w:r>
                            <w:r>
                              <w:rPr>
                                <w:b/>
                                <w:bCs/>
                                <w:lang w:bidi="ar-EG"/>
                              </w:rPr>
                              <w:t>: (A)</w:t>
                            </w:r>
                            <w:r>
                              <w:rPr>
                                <w:lang w:bidi="ar-EG"/>
                              </w:rPr>
                              <w:t xml:space="preserve"> CD visualization before dissection of Calot's triangle</w:t>
                            </w:r>
                            <w:r>
                              <w:rPr>
                                <w:b/>
                                <w:bCs/>
                                <w:lang w:bidi="ar-EG"/>
                              </w:rPr>
                              <w:t>, (B)</w:t>
                            </w:r>
                            <w:r w:rsidRPr="00B06B75">
                              <w:rPr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lang w:bidi="ar-EG"/>
                              </w:rPr>
                              <w:t>CD visualization after dissection of Calot's triangle</w:t>
                            </w:r>
                            <w:r>
                              <w:rPr>
                                <w:b/>
                                <w:bCs/>
                                <w:lang w:bidi="ar-EG"/>
                              </w:rPr>
                              <w:t xml:space="preserve">, </w:t>
                            </w:r>
                            <w:r w:rsidRPr="00B562BC">
                              <w:rPr>
                                <w:lang w:bidi="ar-EG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lang w:bidi="ar-EG"/>
                              </w:rPr>
                              <w:t xml:space="preserve"> (C)</w:t>
                            </w:r>
                            <w:r w:rsidRPr="008E555B">
                              <w:rPr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lang w:bidi="ar-EG"/>
                              </w:rPr>
                              <w:t>operative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D4BD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8.15pt;width:514.7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" stroked="f">
                <v:textbox style="mso-fit-shape-to-text:t" inset="0,0,0,0">
                  <w:txbxContent>
                    <w:p w14:paraId="5B2422BF" w14:textId="0FD1B394" w:rsidR="00B562BC" w:rsidRPr="00B562BC" w:rsidRDefault="00B562BC" w:rsidP="00B562BC">
                      <w:pPr>
                        <w:rPr>
                          <w:b/>
                          <w:bCs/>
                          <w:lang w:bidi="ar-EG"/>
                        </w:rPr>
                      </w:pPr>
                      <w:r w:rsidRPr="00600469">
                        <w:rPr>
                          <w:b/>
                          <w:bCs/>
                          <w:lang w:bidi="ar-EG"/>
                        </w:rPr>
                        <w:t xml:space="preserve">Supplementary Fig 1. </w:t>
                      </w:r>
                      <w:r w:rsidRPr="008E555B">
                        <w:rPr>
                          <w:lang w:bidi="ar-EG"/>
                        </w:rPr>
                        <w:t>Subgroup analysis for</w:t>
                      </w:r>
                      <w:r>
                        <w:rPr>
                          <w:b/>
                          <w:bCs/>
                          <w:lang w:bidi="ar-EG"/>
                        </w:rPr>
                        <w:t>: (A)</w:t>
                      </w:r>
                      <w:r>
                        <w:rPr>
                          <w:lang w:bidi="ar-EG"/>
                        </w:rPr>
                        <w:t xml:space="preserve"> CD visualization before dissection of Calot's triangle</w:t>
                      </w:r>
                      <w:r>
                        <w:rPr>
                          <w:b/>
                          <w:bCs/>
                          <w:lang w:bidi="ar-EG"/>
                        </w:rPr>
                        <w:t>, (B)</w:t>
                      </w:r>
                      <w:r w:rsidRPr="00B06B75">
                        <w:rPr>
                          <w:lang w:bidi="ar-EG"/>
                        </w:rPr>
                        <w:t xml:space="preserve"> </w:t>
                      </w:r>
                      <w:r>
                        <w:rPr>
                          <w:lang w:bidi="ar-EG"/>
                        </w:rPr>
                        <w:t>CD visualization after dissection of Calot's triangle</w:t>
                      </w:r>
                      <w:r>
                        <w:rPr>
                          <w:b/>
                          <w:bCs/>
                          <w:lang w:bidi="ar-EG"/>
                        </w:rPr>
                        <w:t xml:space="preserve">, </w:t>
                      </w:r>
                      <w:r w:rsidRPr="00B562BC">
                        <w:rPr>
                          <w:lang w:bidi="ar-EG"/>
                        </w:rPr>
                        <w:t>and</w:t>
                      </w:r>
                      <w:r>
                        <w:rPr>
                          <w:b/>
                          <w:bCs/>
                          <w:lang w:bidi="ar-EG"/>
                        </w:rPr>
                        <w:t xml:space="preserve"> (C)</w:t>
                      </w:r>
                      <w:r w:rsidRPr="008E555B">
                        <w:rPr>
                          <w:lang w:bidi="ar-EG"/>
                        </w:rPr>
                        <w:t xml:space="preserve"> </w:t>
                      </w:r>
                      <w:r>
                        <w:rPr>
                          <w:lang w:bidi="ar-EG"/>
                        </w:rPr>
                        <w:t>operative time</w:t>
                      </w:r>
                    </w:p>
                  </w:txbxContent>
                </v:textbox>
              </v:shape>
            </w:pict>
          </mc:Fallback>
        </mc:AlternateContent>
      </w:r>
    </w:p>
    <w:p w14:paraId="5EC937DA" w14:textId="7F9D14E9" w:rsidR="00014986" w:rsidRPr="000F04E9" w:rsidRDefault="000F04E9" w:rsidP="000F04E9">
      <w:pPr>
        <w:tabs>
          <w:tab w:val="left" w:pos="8447"/>
        </w:tabs>
      </w:pPr>
      <w:r>
        <w:tab/>
      </w:r>
    </w:p>
    <w:sectPr w:rsidR="00014986" w:rsidRPr="000F04E9" w:rsidSect="007B1CE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8D5A" w14:textId="77777777" w:rsidR="000C4B1D" w:rsidRDefault="000C4B1D" w:rsidP="004169B3">
      <w:pPr>
        <w:spacing w:after="0" w:line="240" w:lineRule="auto"/>
      </w:pPr>
      <w:r>
        <w:separator/>
      </w:r>
    </w:p>
  </w:endnote>
  <w:endnote w:type="continuationSeparator" w:id="0">
    <w:p w14:paraId="6E35B71E" w14:textId="77777777" w:rsidR="000C4B1D" w:rsidRDefault="000C4B1D" w:rsidP="0041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6242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293DC8" w14:textId="619227D8" w:rsidR="004169B3" w:rsidRDefault="004169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571A66D" w14:textId="77777777" w:rsidR="004169B3" w:rsidRDefault="00416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26478" w14:textId="77777777" w:rsidR="000C4B1D" w:rsidRDefault="000C4B1D" w:rsidP="004169B3">
      <w:pPr>
        <w:spacing w:after="0" w:line="240" w:lineRule="auto"/>
      </w:pPr>
      <w:r>
        <w:separator/>
      </w:r>
    </w:p>
  </w:footnote>
  <w:footnote w:type="continuationSeparator" w:id="0">
    <w:p w14:paraId="37BEFDD7" w14:textId="77777777" w:rsidR="000C4B1D" w:rsidRDefault="000C4B1D" w:rsidP="00416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F3"/>
    <w:rsid w:val="00014986"/>
    <w:rsid w:val="00086A44"/>
    <w:rsid w:val="000C04E6"/>
    <w:rsid w:val="000C4B1D"/>
    <w:rsid w:val="000F04E9"/>
    <w:rsid w:val="00157653"/>
    <w:rsid w:val="001779B8"/>
    <w:rsid w:val="002C331F"/>
    <w:rsid w:val="00376354"/>
    <w:rsid w:val="003B50C8"/>
    <w:rsid w:val="004169B3"/>
    <w:rsid w:val="00463736"/>
    <w:rsid w:val="004B070E"/>
    <w:rsid w:val="004D38FF"/>
    <w:rsid w:val="005029DE"/>
    <w:rsid w:val="00505595"/>
    <w:rsid w:val="00520DB7"/>
    <w:rsid w:val="00702DA9"/>
    <w:rsid w:val="00705C87"/>
    <w:rsid w:val="00746769"/>
    <w:rsid w:val="00752FD9"/>
    <w:rsid w:val="007B1CEF"/>
    <w:rsid w:val="007E71DE"/>
    <w:rsid w:val="00835953"/>
    <w:rsid w:val="00941278"/>
    <w:rsid w:val="009A7B4D"/>
    <w:rsid w:val="00A05908"/>
    <w:rsid w:val="00A342B4"/>
    <w:rsid w:val="00A355BC"/>
    <w:rsid w:val="00A73512"/>
    <w:rsid w:val="00A865E7"/>
    <w:rsid w:val="00AA3F4D"/>
    <w:rsid w:val="00AD7019"/>
    <w:rsid w:val="00B55FD4"/>
    <w:rsid w:val="00B562BC"/>
    <w:rsid w:val="00B8550C"/>
    <w:rsid w:val="00C31A53"/>
    <w:rsid w:val="00D3725F"/>
    <w:rsid w:val="00D85F59"/>
    <w:rsid w:val="00D91283"/>
    <w:rsid w:val="00DD51FD"/>
    <w:rsid w:val="00DE715E"/>
    <w:rsid w:val="00E007B6"/>
    <w:rsid w:val="00E60DF3"/>
    <w:rsid w:val="00F24742"/>
    <w:rsid w:val="00F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04F0D"/>
  <w15:docId w15:val="{43B58AE3-4F74-4277-A9C5-3BC9FD39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E715E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0F04E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Strong">
    <w:name w:val="Strong"/>
    <w:basedOn w:val="DefaultParagraphFont"/>
    <w:uiPriority w:val="22"/>
    <w:qFormat/>
    <w:rsid w:val="00702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E715E"/>
    <w:rPr>
      <w:rFonts w:ascii="Times New Roman" w:eastAsiaTheme="minorEastAsia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E71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first-letter">
    <w:name w:val="first-letter"/>
    <w:basedOn w:val="Normal"/>
    <w:rsid w:val="00DE71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label">
    <w:name w:val="label"/>
    <w:basedOn w:val="DefaultParagraphFont"/>
    <w:rsid w:val="00DE715E"/>
  </w:style>
  <w:style w:type="character" w:customStyle="1" w:styleId="cell-value">
    <w:name w:val="cell-value"/>
    <w:basedOn w:val="DefaultParagraphFont"/>
    <w:rsid w:val="00DE715E"/>
  </w:style>
  <w:style w:type="character" w:customStyle="1" w:styleId="cell">
    <w:name w:val="cell"/>
    <w:basedOn w:val="DefaultParagraphFont"/>
    <w:rsid w:val="00DE715E"/>
  </w:style>
  <w:style w:type="character" w:customStyle="1" w:styleId="block">
    <w:name w:val="block"/>
    <w:basedOn w:val="DefaultParagraphFont"/>
    <w:rsid w:val="00DE715E"/>
  </w:style>
  <w:style w:type="character" w:customStyle="1" w:styleId="quality-sign">
    <w:name w:val="quality-sign"/>
    <w:basedOn w:val="DefaultParagraphFont"/>
    <w:rsid w:val="00DE715E"/>
  </w:style>
  <w:style w:type="character" w:customStyle="1" w:styleId="quality-text">
    <w:name w:val="quality-text"/>
    <w:basedOn w:val="DefaultParagraphFont"/>
    <w:rsid w:val="00DE715E"/>
  </w:style>
  <w:style w:type="character" w:customStyle="1" w:styleId="comma">
    <w:name w:val="comma"/>
    <w:basedOn w:val="DefaultParagraphFont"/>
    <w:rsid w:val="00DE715E"/>
  </w:style>
  <w:style w:type="paragraph" w:styleId="Caption">
    <w:name w:val="caption"/>
    <w:basedOn w:val="Normal"/>
    <w:next w:val="Normal"/>
    <w:uiPriority w:val="35"/>
    <w:unhideWhenUsed/>
    <w:qFormat/>
    <w:rsid w:val="00D3725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69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9B3"/>
  </w:style>
  <w:style w:type="paragraph" w:styleId="Footer">
    <w:name w:val="footer"/>
    <w:basedOn w:val="Normal"/>
    <w:link w:val="FooterChar"/>
    <w:uiPriority w:val="99"/>
    <w:unhideWhenUsed/>
    <w:rsid w:val="004169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SmartStore</dc:creator>
  <cp:lastModifiedBy>Sohieb Jamal</cp:lastModifiedBy>
  <cp:revision>11</cp:revision>
  <dcterms:created xsi:type="dcterms:W3CDTF">2025-12-05T14:29:00Z</dcterms:created>
  <dcterms:modified xsi:type="dcterms:W3CDTF">2025-12-11T17:07:00Z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deb21d7f1b6814eb7d47d9083454795d09c1f52fbdf6b88f210b8383040037e2</vt:lpwstr>
  </property>
</Properties>
</file>