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9808" w14:textId="45C286A0" w:rsidR="005A0F6F" w:rsidRPr="00E34A8B" w:rsidRDefault="000A1B29" w:rsidP="0000366A">
      <w:pPr>
        <w:spacing w:line="480" w:lineRule="auto"/>
        <w:rPr>
          <w:rFonts w:cs="Times New Roman"/>
          <w:b/>
          <w:bCs/>
          <w:sz w:val="20"/>
          <w:szCs w:val="20"/>
        </w:rPr>
      </w:pPr>
      <w:r w:rsidRPr="000A1B29">
        <w:rPr>
          <w:rFonts w:cs="Times New Roman"/>
          <w:b/>
          <w:bCs/>
          <w:sz w:val="20"/>
          <w:szCs w:val="20"/>
        </w:rPr>
        <w:t xml:space="preserve">Supplementary File 2. </w:t>
      </w:r>
      <w:r w:rsidR="005A0F6F">
        <w:rPr>
          <w:rFonts w:cs="Times New Roman"/>
          <w:b/>
          <w:bCs/>
          <w:sz w:val="20"/>
          <w:szCs w:val="20"/>
        </w:rPr>
        <w:t>Posterior lumbar interbody fusion (PLIF) surgical procedure</w:t>
      </w:r>
    </w:p>
    <w:p w14:paraId="2D3F6131" w14:textId="666AA069" w:rsidR="00D85C28" w:rsidRPr="000A1B29" w:rsidRDefault="000A1B29" w:rsidP="0000366A">
      <w:pPr>
        <w:spacing w:line="480" w:lineRule="auto"/>
        <w:rPr>
          <w:rFonts w:cs="Times New Roman"/>
          <w:sz w:val="20"/>
          <w:szCs w:val="20"/>
        </w:rPr>
      </w:pPr>
      <w:r w:rsidRPr="000A1B29">
        <w:rPr>
          <w:rFonts w:cs="Times New Roman"/>
          <w:sz w:val="20"/>
          <w:szCs w:val="20"/>
        </w:rPr>
        <w:br/>
        <w:t xml:space="preserve">In all cases, PLIF was performed using conventional pedicle screw fixation. The screw entry point was defined </w:t>
      </w:r>
      <w:r w:rsidR="005A0F6F">
        <w:rPr>
          <w:rFonts w:cs="Times New Roman" w:hint="eastAsia"/>
          <w:sz w:val="20"/>
          <w:szCs w:val="20"/>
        </w:rPr>
        <w:t>as</w:t>
      </w:r>
      <w:r w:rsidRPr="000A1B29">
        <w:rPr>
          <w:rFonts w:cs="Times New Roman"/>
          <w:sz w:val="20"/>
          <w:szCs w:val="20"/>
        </w:rPr>
        <w:t xml:space="preserve"> the intersection of the transverse process midline and the sagittal plane along the lateral border of the superior articular process. Screw trajectories were preoperatively planned and confirmed intraoperatively under fluoroscopy. Pedicle screws at lumbar levels measured 6.0–6.5 mm in diameter and 45–50 mm in length, </w:t>
      </w:r>
      <w:r w:rsidR="005A0F6F">
        <w:rPr>
          <w:rFonts w:cs="Times New Roman" w:hint="eastAsia"/>
          <w:sz w:val="20"/>
          <w:szCs w:val="20"/>
        </w:rPr>
        <w:t>whereas</w:t>
      </w:r>
      <w:r w:rsidRPr="000A1B29">
        <w:rPr>
          <w:rFonts w:cs="Times New Roman"/>
          <w:sz w:val="20"/>
          <w:szCs w:val="20"/>
        </w:rPr>
        <w:t xml:space="preserve"> those at S1 </w:t>
      </w:r>
      <w:r w:rsidR="005A0F6F">
        <w:rPr>
          <w:rFonts w:cs="Times New Roman" w:hint="eastAsia"/>
          <w:sz w:val="20"/>
          <w:szCs w:val="20"/>
        </w:rPr>
        <w:t>measured</w:t>
      </w:r>
      <w:r w:rsidRPr="000A1B29">
        <w:rPr>
          <w:rFonts w:cs="Times New Roman"/>
          <w:sz w:val="20"/>
          <w:szCs w:val="20"/>
        </w:rPr>
        <w:t xml:space="preserve"> 6.5–7.0 mm in diameter and 40–45 mm in length. After adequate decompression, discectomy, and endplate preparation, the surgical field was thoroughly irrigated. Autologous bone harvested during decompression was combined with a calcium phosphate substitute and packed into a PEEK cage, which was inserted into the intervertebral space. The incision was then closed in layers. Postoperatively, all patients received long-term anti-osteoporotic therapy, including calcium carbonate and vitamin D supplementation, and were advised to attend routine outpatient follow-up.</w:t>
      </w:r>
    </w:p>
    <w:sectPr w:rsidR="00D85C28" w:rsidRPr="000A1B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8E2B1" w14:textId="77777777" w:rsidR="0013609F" w:rsidRDefault="0013609F" w:rsidP="005A0F6F">
      <w:r>
        <w:separator/>
      </w:r>
    </w:p>
  </w:endnote>
  <w:endnote w:type="continuationSeparator" w:id="0">
    <w:p w14:paraId="572B3C90" w14:textId="77777777" w:rsidR="0013609F" w:rsidRDefault="0013609F" w:rsidP="005A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4A184" w14:textId="77777777" w:rsidR="0013609F" w:rsidRDefault="0013609F" w:rsidP="005A0F6F">
      <w:r>
        <w:separator/>
      </w:r>
    </w:p>
  </w:footnote>
  <w:footnote w:type="continuationSeparator" w:id="0">
    <w:p w14:paraId="02C95304" w14:textId="77777777" w:rsidR="0013609F" w:rsidRDefault="0013609F" w:rsidP="005A0F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63"/>
    <w:rsid w:val="0000366A"/>
    <w:rsid w:val="000A1B29"/>
    <w:rsid w:val="0013609F"/>
    <w:rsid w:val="00283DAA"/>
    <w:rsid w:val="002A6E72"/>
    <w:rsid w:val="002B3914"/>
    <w:rsid w:val="005A0F6F"/>
    <w:rsid w:val="005B15AA"/>
    <w:rsid w:val="007E720B"/>
    <w:rsid w:val="007F2163"/>
    <w:rsid w:val="0093474E"/>
    <w:rsid w:val="00D85C28"/>
    <w:rsid w:val="00DC18A8"/>
    <w:rsid w:val="00E34A8B"/>
    <w:rsid w:val="00EB09CC"/>
    <w:rsid w:val="00EC7114"/>
    <w:rsid w:val="00F27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DF204"/>
  <w15:chartTrackingRefBased/>
  <w15:docId w15:val="{EC6E0557-9945-41E4-ACA9-07586F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F21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F21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F216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7F2163"/>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7F2163"/>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7F2163"/>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7F2163"/>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7F2163"/>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7F2163"/>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F216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7F216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F216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F2163"/>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7F2163"/>
    <w:rPr>
      <w:rFonts w:asciiTheme="minorHAnsi" w:eastAsiaTheme="minorEastAsia" w:hAnsiTheme="minorHAnsi" w:cstheme="majorBidi"/>
      <w:color w:val="0F4761" w:themeColor="accent1" w:themeShade="BF"/>
      <w:sz w:val="24"/>
      <w:szCs w:val="24"/>
    </w:rPr>
  </w:style>
  <w:style w:type="character" w:customStyle="1" w:styleId="60">
    <w:name w:val="标题 6 字符"/>
    <w:basedOn w:val="a0"/>
    <w:link w:val="6"/>
    <w:uiPriority w:val="9"/>
    <w:semiHidden/>
    <w:rsid w:val="007F2163"/>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7F2163"/>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7F2163"/>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7F2163"/>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7F21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F21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21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F21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2163"/>
    <w:pPr>
      <w:spacing w:before="160" w:after="160"/>
      <w:jc w:val="center"/>
    </w:pPr>
    <w:rPr>
      <w:i/>
      <w:iCs/>
      <w:color w:val="404040" w:themeColor="text1" w:themeTint="BF"/>
    </w:rPr>
  </w:style>
  <w:style w:type="character" w:customStyle="1" w:styleId="a8">
    <w:name w:val="引用 字符"/>
    <w:basedOn w:val="a0"/>
    <w:link w:val="a7"/>
    <w:uiPriority w:val="29"/>
    <w:rsid w:val="007F2163"/>
    <w:rPr>
      <w:i/>
      <w:iCs/>
      <w:color w:val="404040" w:themeColor="text1" w:themeTint="BF"/>
    </w:rPr>
  </w:style>
  <w:style w:type="paragraph" w:styleId="a9">
    <w:name w:val="List Paragraph"/>
    <w:basedOn w:val="a"/>
    <w:uiPriority w:val="34"/>
    <w:qFormat/>
    <w:rsid w:val="007F2163"/>
    <w:pPr>
      <w:ind w:left="720"/>
      <w:contextualSpacing/>
    </w:pPr>
  </w:style>
  <w:style w:type="character" w:styleId="aa">
    <w:name w:val="Intense Emphasis"/>
    <w:basedOn w:val="a0"/>
    <w:uiPriority w:val="21"/>
    <w:qFormat/>
    <w:rsid w:val="007F2163"/>
    <w:rPr>
      <w:i/>
      <w:iCs/>
      <w:color w:val="0F4761" w:themeColor="accent1" w:themeShade="BF"/>
    </w:rPr>
  </w:style>
  <w:style w:type="paragraph" w:styleId="ab">
    <w:name w:val="Intense Quote"/>
    <w:basedOn w:val="a"/>
    <w:next w:val="a"/>
    <w:link w:val="ac"/>
    <w:uiPriority w:val="30"/>
    <w:qFormat/>
    <w:rsid w:val="007F2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7F2163"/>
    <w:rPr>
      <w:i/>
      <w:iCs/>
      <w:color w:val="0F4761" w:themeColor="accent1" w:themeShade="BF"/>
    </w:rPr>
  </w:style>
  <w:style w:type="character" w:styleId="ad">
    <w:name w:val="Intense Reference"/>
    <w:basedOn w:val="a0"/>
    <w:uiPriority w:val="32"/>
    <w:qFormat/>
    <w:rsid w:val="007F2163"/>
    <w:rPr>
      <w:b/>
      <w:bCs/>
      <w:smallCaps/>
      <w:color w:val="0F4761" w:themeColor="accent1" w:themeShade="BF"/>
      <w:spacing w:val="5"/>
    </w:rPr>
  </w:style>
  <w:style w:type="paragraph" w:styleId="ae">
    <w:name w:val="header"/>
    <w:basedOn w:val="a"/>
    <w:link w:val="af"/>
    <w:uiPriority w:val="99"/>
    <w:unhideWhenUsed/>
    <w:rsid w:val="005A0F6F"/>
    <w:pPr>
      <w:tabs>
        <w:tab w:val="center" w:pos="4153"/>
        <w:tab w:val="right" w:pos="8306"/>
      </w:tabs>
      <w:snapToGrid w:val="0"/>
      <w:jc w:val="center"/>
    </w:pPr>
    <w:rPr>
      <w:sz w:val="18"/>
      <w:szCs w:val="18"/>
    </w:rPr>
  </w:style>
  <w:style w:type="character" w:customStyle="1" w:styleId="af">
    <w:name w:val="页眉 字符"/>
    <w:basedOn w:val="a0"/>
    <w:link w:val="ae"/>
    <w:uiPriority w:val="99"/>
    <w:rsid w:val="005A0F6F"/>
    <w:rPr>
      <w:sz w:val="18"/>
      <w:szCs w:val="18"/>
    </w:rPr>
  </w:style>
  <w:style w:type="paragraph" w:styleId="af0">
    <w:name w:val="footer"/>
    <w:basedOn w:val="a"/>
    <w:link w:val="af1"/>
    <w:uiPriority w:val="99"/>
    <w:unhideWhenUsed/>
    <w:rsid w:val="005A0F6F"/>
    <w:pPr>
      <w:tabs>
        <w:tab w:val="center" w:pos="4153"/>
        <w:tab w:val="right" w:pos="8306"/>
      </w:tabs>
      <w:snapToGrid w:val="0"/>
      <w:jc w:val="left"/>
    </w:pPr>
    <w:rPr>
      <w:sz w:val="18"/>
      <w:szCs w:val="18"/>
    </w:rPr>
  </w:style>
  <w:style w:type="character" w:customStyle="1" w:styleId="af1">
    <w:name w:val="页脚 字符"/>
    <w:basedOn w:val="a0"/>
    <w:link w:val="af0"/>
    <w:uiPriority w:val="99"/>
    <w:rsid w:val="005A0F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165</Words>
  <Characters>946</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 L</dc:creator>
  <cp:keywords/>
  <dc:description/>
  <cp:lastModifiedBy>MH L</cp:lastModifiedBy>
  <cp:revision>5</cp:revision>
  <dcterms:created xsi:type="dcterms:W3CDTF">2025-10-25T09:12:00Z</dcterms:created>
  <dcterms:modified xsi:type="dcterms:W3CDTF">2025-12-02T14:35:00Z</dcterms:modified>
</cp:coreProperties>
</file>