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6B9" w:rsidRPr="00B646B9" w:rsidRDefault="00162420" w:rsidP="00B646B9">
      <w:pPr>
        <w:widowControl/>
        <w:spacing w:after="200"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bookmarkStart w:id="0" w:name="OLE_LINK1"/>
      <w:bookmarkStart w:id="1" w:name="OLE_LINK439"/>
      <w:bookmarkStart w:id="2" w:name="OLE_LINK440"/>
      <w:r>
        <w:rPr>
          <w:rFonts w:ascii="Times New Roman" w:eastAsia="宋体" w:hAnsi="Times New Roman" w:cs="Times New Roman" w:hint="eastAsia"/>
          <w:sz w:val="24"/>
          <w:szCs w:val="24"/>
        </w:rPr>
        <w:t xml:space="preserve">Supplemental </w:t>
      </w:r>
      <w:r w:rsidR="003C171B">
        <w:rPr>
          <w:rFonts w:ascii="Times New Roman" w:eastAsia="宋体" w:hAnsi="Times New Roman" w:cs="Times New Roman" w:hint="eastAsia"/>
          <w:sz w:val="24"/>
          <w:szCs w:val="24"/>
        </w:rPr>
        <w:t>T</w:t>
      </w:r>
      <w:r>
        <w:rPr>
          <w:rFonts w:ascii="Times New Roman" w:eastAsia="宋体" w:hAnsi="Times New Roman" w:cs="Times New Roman"/>
          <w:sz w:val="24"/>
          <w:szCs w:val="24"/>
        </w:rPr>
        <w:t xml:space="preserve">able 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bookmarkEnd w:id="0"/>
      <w:r w:rsidR="00B646B9" w:rsidRPr="00B646B9">
        <w:rPr>
          <w:rFonts w:ascii="Times New Roman" w:eastAsia="宋体" w:hAnsi="Times New Roman" w:cs="Times New Roman"/>
          <w:sz w:val="24"/>
          <w:szCs w:val="24"/>
        </w:rPr>
        <w:t xml:space="preserve"> Variables Associated with Postoperative Delirium on </w:t>
      </w:r>
      <w:proofErr w:type="spellStart"/>
      <w:r w:rsidR="00B646B9" w:rsidRPr="00B646B9">
        <w:rPr>
          <w:rFonts w:ascii="Times New Roman" w:eastAsia="宋体" w:hAnsi="Times New Roman" w:cs="Times New Roman"/>
          <w:sz w:val="24"/>
          <w:szCs w:val="24"/>
        </w:rPr>
        <w:t>Univariate</w:t>
      </w:r>
      <w:proofErr w:type="spellEnd"/>
      <w:r w:rsidR="00B646B9" w:rsidRPr="00B646B9">
        <w:rPr>
          <w:rFonts w:ascii="Times New Roman" w:eastAsia="宋体" w:hAnsi="Times New Roman" w:cs="Times New Roman"/>
          <w:sz w:val="24"/>
          <w:szCs w:val="24"/>
        </w:rPr>
        <w:t xml:space="preserve"> Logistic Regression Analysis</w:t>
      </w:r>
    </w:p>
    <w:tbl>
      <w:tblPr>
        <w:tblW w:w="4954" w:type="pct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2011"/>
        <w:gridCol w:w="1401"/>
        <w:gridCol w:w="1249"/>
        <w:gridCol w:w="658"/>
        <w:gridCol w:w="621"/>
        <w:gridCol w:w="2290"/>
      </w:tblGrid>
      <w:tr w:rsidR="00B646B9" w:rsidRPr="008B6BCE" w:rsidTr="000E7357">
        <w:trPr>
          <w:trHeight w:val="468"/>
          <w:tblHeader/>
          <w:jc w:val="center"/>
        </w:trPr>
        <w:tc>
          <w:tcPr>
            <w:tcW w:w="1222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Variables</w:t>
            </w:r>
          </w:p>
        </w:tc>
        <w:tc>
          <w:tcPr>
            <w:tcW w:w="851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S.E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Z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1391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宋体" w:hAnsi="Times New Roman" w:cs="Times New Roman"/>
                <w:i/>
                <w:color w:val="000000"/>
                <w:sz w:val="24"/>
                <w:szCs w:val="24"/>
              </w:rPr>
              <w:t>OR</w:t>
            </w: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(95%CI)</w:t>
            </w:r>
          </w:p>
        </w:tc>
      </w:tr>
      <w:tr w:rsidR="00B646B9" w:rsidRPr="008B6BCE" w:rsidTr="000E7357">
        <w:trPr>
          <w:trHeight w:val="468"/>
          <w:tblHeader/>
          <w:jc w:val="center"/>
        </w:trPr>
        <w:tc>
          <w:tcPr>
            <w:tcW w:w="1222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51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BMI</w:t>
            </w:r>
          </w:p>
        </w:tc>
        <w:tc>
          <w:tcPr>
            <w:tcW w:w="851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759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0.06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0.26</w:t>
            </w:r>
          </w:p>
        </w:tc>
        <w:tc>
          <w:tcPr>
            <w:tcW w:w="377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0.795</w:t>
            </w:r>
          </w:p>
        </w:tc>
        <w:tc>
          <w:tcPr>
            <w:tcW w:w="1391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1.02 (0.91 ~ 1.14)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Age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0.05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0.03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1.93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0.053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1.05 (1.00 ~ 1.11)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Sex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Female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Male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-0.47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0.43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-1.08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0.281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0.63 (0.27 ~ 1.47)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Alcohol</w:t>
            </w: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consumption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No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Yes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-0.04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0.50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-0.08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0.937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0.96 (0.36 ~ 2.54)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Smoking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No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Yes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-0.52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0.64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-0.81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0.415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0.59 (0.17 ~ 2.09)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Hypertension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No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Yes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0.11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0.42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0.27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0.787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1.12 (0.49 ~ 2.54)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Diabetes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No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Yes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0.68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0.47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1.46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0.144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1.97 (0.79 ~ 4.91)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Dyslipidemia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No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Yes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0.89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0.62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1.43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0.153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2.44 (0.72 ~ 8.28)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lastRenderedPageBreak/>
              <w:t xml:space="preserve">Pulmonary </w:t>
            </w: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iseases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No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Yes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1.04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0.72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1.44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0.150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2.83 (0.69 ~ 11.66)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Coronary </w:t>
            </w: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eart </w:t>
            </w: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isease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No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Yes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0.35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0.59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0.60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0.551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1.43 (0.44 ~ 4.57)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Stroke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No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Yes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-0.40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1.07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-0.37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0.710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0.67 (0.08 ~ 5.51)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Education</w:t>
            </w: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level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Junior high school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Senior high school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0.21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0.41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0.50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0.617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1.23 (0.55 ~ 2.75)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8B6BCE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  <w:r w:rsidR="00B646B9"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Undergraduate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-13.64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1455.40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-0.01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0.993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0.00 (0.00 ~ </w:t>
            </w:r>
            <w:proofErr w:type="spellStart"/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Inf</w:t>
            </w:r>
            <w:proofErr w:type="spellEnd"/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Sleep</w:t>
            </w: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disturbances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No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Yes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1.10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0.42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2.64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en-US"/>
              </w:rPr>
              <w:t>0.008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2.99 (1.32 ~ 6.77)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ASA</w:t>
            </w: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classification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ind w:firstLineChars="300" w:firstLine="7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Ⅱ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 </w:t>
            </w:r>
            <w:r w:rsidRPr="008B6BCE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  <w:t>Ⅲ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0.38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0.41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0.92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0.357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1.46 (0.65 ~ 3.25)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Type of anesthesia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  <w:proofErr w:type="spellStart"/>
            <w:r w:rsidRPr="008B6BCE">
              <w:rPr>
                <w:rFonts w:ascii="Times New Roman" w:eastAsia="Segoe UI" w:hAnsi="Times New Roman" w:cs="Times New Roman"/>
                <w:kern w:val="0"/>
                <w:sz w:val="24"/>
                <w:szCs w:val="24"/>
                <w:lang w:eastAsia="en-US"/>
              </w:rPr>
              <w:t>Intraspinal</w:t>
            </w:r>
            <w:proofErr w:type="spellEnd"/>
            <w:r w:rsidRPr="008B6BCE">
              <w:rPr>
                <w:rFonts w:ascii="Times New Roman" w:eastAsia="Segoe UI" w:hAnsi="Times New Roman" w:cs="Times New Roman"/>
                <w:kern w:val="0"/>
                <w:sz w:val="24"/>
                <w:szCs w:val="24"/>
                <w:lang w:eastAsia="en-US"/>
              </w:rPr>
              <w:t xml:space="preserve"> </w:t>
            </w:r>
            <w:r w:rsidRPr="008B6BCE">
              <w:rPr>
                <w:rFonts w:ascii="Times New Roman" w:eastAsia="Segoe UI" w:hAnsi="Times New Roman" w:cs="Times New Roman"/>
                <w:kern w:val="0"/>
                <w:sz w:val="24"/>
                <w:szCs w:val="24"/>
                <w:lang w:eastAsia="en-US"/>
              </w:rPr>
              <w:lastRenderedPageBreak/>
              <w:t>anesthesia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 xml:space="preserve">    General anesthesia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-0.38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0.44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-0.87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0.386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0.68 (0.29 ~ 1.62)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PCIA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No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3" w:name="_Hlk223873649"/>
            <w:r w:rsidRPr="008B6B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 Yes</w:t>
            </w:r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-0.35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0.42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-0.82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0.410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8B6BCE" w:rsidRDefault="00B646B9" w:rsidP="008B6BC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8B6B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0.71 (0.31 ~ 1.61)</w:t>
            </w:r>
          </w:p>
        </w:tc>
      </w:tr>
      <w:tr w:rsidR="000E7357" w:rsidRPr="008B6BCE" w:rsidTr="000E7357">
        <w:trPr>
          <w:jc w:val="center"/>
        </w:trPr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7357" w:rsidRPr="000E7357" w:rsidRDefault="000E7357" w:rsidP="004F08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OLE_LINK431"/>
            <w:bookmarkStart w:id="5" w:name="_Hlk223874072"/>
            <w:r w:rsidRPr="000E7357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MME</w:t>
            </w:r>
            <w:bookmarkEnd w:id="4"/>
          </w:p>
        </w:tc>
        <w:tc>
          <w:tcPr>
            <w:tcW w:w="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7357" w:rsidRPr="000E7357" w:rsidRDefault="000E7357" w:rsidP="004F08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7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7357" w:rsidRPr="000E7357" w:rsidRDefault="000E7357" w:rsidP="004F08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7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7357" w:rsidRPr="000E7357" w:rsidRDefault="000E7357" w:rsidP="004F08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7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-0.96</w:t>
            </w:r>
          </w:p>
        </w:tc>
        <w:tc>
          <w:tcPr>
            <w:tcW w:w="3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7357" w:rsidRPr="000E7357" w:rsidRDefault="000E7357" w:rsidP="004F08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7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0.335</w:t>
            </w:r>
          </w:p>
        </w:tc>
        <w:tc>
          <w:tcPr>
            <w:tcW w:w="139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7357" w:rsidRPr="000E7357" w:rsidRDefault="000E7357" w:rsidP="004F08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7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 (0.99 ~ 1.00)</w:t>
            </w:r>
          </w:p>
        </w:tc>
      </w:tr>
      <w:tr w:rsidR="000E7357" w:rsidTr="000E7357">
        <w:trPr>
          <w:jc w:val="center"/>
        </w:trPr>
        <w:tc>
          <w:tcPr>
            <w:tcW w:w="1222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7357" w:rsidRPr="000E7357" w:rsidRDefault="000E7357" w:rsidP="004F08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_Hlk223874151"/>
            <w:bookmarkEnd w:id="3"/>
            <w:bookmarkEnd w:id="5"/>
            <w:r w:rsidRPr="000E73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VAS</w:t>
            </w:r>
          </w:p>
        </w:tc>
        <w:tc>
          <w:tcPr>
            <w:tcW w:w="851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7357" w:rsidRPr="000E7357" w:rsidRDefault="000E7357" w:rsidP="004F08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7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759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7357" w:rsidRPr="000E7357" w:rsidRDefault="000E7357" w:rsidP="004F08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7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400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7357" w:rsidRPr="000E7357" w:rsidRDefault="000E7357" w:rsidP="004F08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7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377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7357" w:rsidRPr="000E7357" w:rsidRDefault="000E7357" w:rsidP="004F08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7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0.719</w:t>
            </w:r>
          </w:p>
        </w:tc>
        <w:tc>
          <w:tcPr>
            <w:tcW w:w="1391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7357" w:rsidRPr="000E7357" w:rsidRDefault="000E7357" w:rsidP="004F08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7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 (0.91 ~ 1.15)</w:t>
            </w:r>
          </w:p>
        </w:tc>
      </w:tr>
    </w:tbl>
    <w:bookmarkEnd w:id="6"/>
    <w:p w:rsidR="00B646B9" w:rsidRPr="00B646B9" w:rsidRDefault="00B646B9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646B9">
        <w:rPr>
          <w:rFonts w:ascii="Times New Roman" w:eastAsia="Cambria" w:hAnsi="Times New Roman" w:cs="Times New Roman"/>
          <w:sz w:val="24"/>
          <w:szCs w:val="24"/>
          <w:lang w:eastAsia="en-US"/>
        </w:rPr>
        <w:t>Abbreviations: PCIA, Patient Controlled Intravenous Analgesia</w:t>
      </w:r>
      <w:r w:rsidRPr="00B646B9">
        <w:rPr>
          <w:rFonts w:ascii="Times New Roman" w:eastAsia="宋体" w:hAnsi="Times New Roman" w:cs="Times New Roman"/>
          <w:sz w:val="24"/>
          <w:szCs w:val="24"/>
        </w:rPr>
        <w:t xml:space="preserve">; </w:t>
      </w:r>
      <w:r w:rsidRPr="00B646B9">
        <w:rPr>
          <w:rFonts w:ascii="Times New Roman" w:eastAsia="Cambria" w:hAnsi="Times New Roman" w:cs="Times New Roman"/>
          <w:sz w:val="24"/>
          <w:szCs w:val="24"/>
          <w:lang w:eastAsia="en-US"/>
        </w:rPr>
        <w:t>OR</w:t>
      </w:r>
      <w:r w:rsidRPr="00B646B9">
        <w:rPr>
          <w:rFonts w:ascii="Times New Roman" w:eastAsia="宋体" w:hAnsi="Times New Roman" w:cs="Times New Roman"/>
          <w:sz w:val="24"/>
          <w:szCs w:val="24"/>
        </w:rPr>
        <w:t>,</w:t>
      </w:r>
      <w:r w:rsidRPr="00B646B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Odds Ratio</w:t>
      </w:r>
      <w:r w:rsidRPr="00B646B9">
        <w:rPr>
          <w:rFonts w:ascii="Times New Roman" w:eastAsia="宋体" w:hAnsi="Times New Roman" w:cs="Times New Roman"/>
          <w:sz w:val="24"/>
          <w:szCs w:val="24"/>
        </w:rPr>
        <w:t xml:space="preserve">; </w:t>
      </w:r>
      <w:r w:rsidRPr="00B646B9">
        <w:rPr>
          <w:rFonts w:ascii="Times New Roman" w:eastAsia="Cambria" w:hAnsi="Times New Roman" w:cs="Times New Roman"/>
          <w:sz w:val="24"/>
          <w:szCs w:val="24"/>
          <w:lang w:eastAsia="en-US"/>
        </w:rPr>
        <w:t>CI: Confidence Interval</w:t>
      </w:r>
      <w:r w:rsidR="000E7357">
        <w:rPr>
          <w:rFonts w:ascii="Times New Roman" w:eastAsia="宋体" w:hAnsi="Times New Roman" w:cs="Times New Roman"/>
          <w:sz w:val="24"/>
          <w:szCs w:val="24"/>
        </w:rPr>
        <w:t>；</w:t>
      </w:r>
      <w:r w:rsidR="000E7357">
        <w:rPr>
          <w:rFonts w:ascii="Times New Roman" w:eastAsia="宋体" w:hAnsi="Times New Roman" w:cs="Times New Roman" w:hint="eastAsia"/>
          <w:sz w:val="24"/>
          <w:szCs w:val="24"/>
        </w:rPr>
        <w:t>MME</w:t>
      </w:r>
      <w:r w:rsidR="000E7357">
        <w:rPr>
          <w:rFonts w:ascii="Times New Roman" w:eastAsia="宋体" w:hAnsi="Times New Roman" w:cs="Times New Roman" w:hint="eastAsia"/>
          <w:sz w:val="24"/>
          <w:szCs w:val="24"/>
        </w:rPr>
        <w:t>，</w:t>
      </w:r>
      <w:bookmarkStart w:id="7" w:name="OLE_LINK429"/>
      <w:bookmarkStart w:id="8" w:name="OLE_LINK430"/>
      <w:r w:rsidR="000E7357" w:rsidRPr="000E7357">
        <w:rPr>
          <w:rFonts w:ascii="Times New Roman" w:eastAsia="宋体" w:hAnsi="Times New Roman" w:cs="Times New Roman"/>
          <w:sz w:val="24"/>
          <w:szCs w:val="24"/>
        </w:rPr>
        <w:t>Morphine Milligram Equivalents</w:t>
      </w:r>
      <w:bookmarkEnd w:id="7"/>
      <w:bookmarkEnd w:id="8"/>
      <w:r w:rsidR="000E7357"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:rsidR="003C171B" w:rsidRDefault="003C171B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C171B" w:rsidRDefault="003C171B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C171B" w:rsidRDefault="003C171B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C171B" w:rsidRDefault="003C171B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C171B" w:rsidRDefault="003C171B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C171B" w:rsidRDefault="003C171B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C171B" w:rsidRDefault="003C171B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C171B" w:rsidRDefault="003C171B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C171B" w:rsidRDefault="003C171B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C171B" w:rsidRDefault="003C171B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C171B" w:rsidRDefault="003C171B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C171B" w:rsidRDefault="003C171B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B646B9" w:rsidRPr="00B646B9" w:rsidRDefault="003C171B" w:rsidP="00B646B9">
      <w:pPr>
        <w:spacing w:before="180" w:after="180" w:line="360" w:lineRule="auto"/>
        <w:rPr>
          <w:rFonts w:ascii="Times New Roman" w:eastAsia="Cambria" w:hAnsi="Times New Roman" w:cs="Times New Roman"/>
          <w:sz w:val="24"/>
          <w:szCs w:val="24"/>
          <w:lang w:eastAsia="en-US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lastRenderedPageBreak/>
        <w:t xml:space="preserve">Supplemental Table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2 </w:t>
      </w:r>
      <w:r w:rsidR="00B646B9" w:rsidRPr="00B646B9">
        <w:rPr>
          <w:rFonts w:ascii="Times New Roman" w:eastAsia="宋体" w:hAnsi="Times New Roman" w:cs="Times New Roman"/>
          <w:sz w:val="24"/>
          <w:szCs w:val="24"/>
        </w:rPr>
        <w:t>Variables Associated with Postoperative Delirium on Multivariate Logistic Regression Analysis</w:t>
      </w:r>
    </w:p>
    <w:tbl>
      <w:tblPr>
        <w:tblW w:w="4942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2"/>
        <w:gridCol w:w="1373"/>
        <w:gridCol w:w="1259"/>
        <w:gridCol w:w="658"/>
        <w:gridCol w:w="589"/>
        <w:gridCol w:w="2309"/>
      </w:tblGrid>
      <w:tr w:rsidR="00B646B9" w:rsidRPr="00162420" w:rsidTr="006F1E5C">
        <w:trPr>
          <w:trHeight w:val="468"/>
          <w:tblHeader/>
          <w:jc w:val="center"/>
        </w:trPr>
        <w:tc>
          <w:tcPr>
            <w:tcW w:w="1231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bookmarkStart w:id="9" w:name="OLE_LINK853"/>
            <w:bookmarkStart w:id="10" w:name="OLE_LINK854"/>
            <w:r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Variables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S.E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Z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162420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1406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162420">
              <w:rPr>
                <w:rFonts w:ascii="Times New Roman" w:eastAsia="宋体" w:hAnsi="Times New Roman" w:cs="Times New Roman"/>
                <w:i/>
                <w:color w:val="000000"/>
                <w:sz w:val="24"/>
                <w:szCs w:val="24"/>
              </w:rPr>
              <w:t>OR</w:t>
            </w:r>
            <w:r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(95%CI)</w:t>
            </w:r>
          </w:p>
        </w:tc>
      </w:tr>
      <w:tr w:rsidR="00B646B9" w:rsidRPr="00162420" w:rsidTr="006F1E5C">
        <w:trPr>
          <w:trHeight w:val="468"/>
          <w:tblHeader/>
          <w:jc w:val="center"/>
        </w:trPr>
        <w:tc>
          <w:tcPr>
            <w:tcW w:w="1231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6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67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1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59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406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162420" w:rsidTr="006F1E5C">
        <w:trPr>
          <w:jc w:val="center"/>
        </w:trPr>
        <w:tc>
          <w:tcPr>
            <w:tcW w:w="1231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Intercept</w:t>
            </w:r>
          </w:p>
        </w:tc>
        <w:tc>
          <w:tcPr>
            <w:tcW w:w="836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5.27</w:t>
            </w:r>
          </w:p>
        </w:tc>
        <w:tc>
          <w:tcPr>
            <w:tcW w:w="767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2.13</w:t>
            </w: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-2.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59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en-US"/>
              </w:rPr>
              <w:t>0.0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13</w:t>
            </w:r>
          </w:p>
        </w:tc>
        <w:tc>
          <w:tcPr>
            <w:tcW w:w="1406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(0.00 ~ 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34</w:t>
            </w:r>
            <w:r w:rsidR="00B646B9"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)</w:t>
            </w:r>
          </w:p>
        </w:tc>
      </w:tr>
      <w:tr w:rsidR="00B646B9" w:rsidRPr="00162420" w:rsidTr="006F1E5C">
        <w:trPr>
          <w:jc w:val="center"/>
        </w:trPr>
        <w:tc>
          <w:tcPr>
            <w:tcW w:w="12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Age</w:t>
            </w:r>
          </w:p>
        </w:tc>
        <w:tc>
          <w:tcPr>
            <w:tcW w:w="83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14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(0.9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~ 1.1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="00B646B9"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)</w:t>
            </w:r>
          </w:p>
        </w:tc>
      </w:tr>
      <w:tr w:rsidR="00B646B9" w:rsidRPr="00162420" w:rsidTr="006F1E5C">
        <w:trPr>
          <w:jc w:val="center"/>
        </w:trPr>
        <w:tc>
          <w:tcPr>
            <w:tcW w:w="12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Sleep</w:t>
            </w:r>
            <w:r w:rsidRPr="0016242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6F1E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disturbance</w:t>
            </w:r>
          </w:p>
        </w:tc>
        <w:tc>
          <w:tcPr>
            <w:tcW w:w="83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4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162420" w:rsidTr="006F1E5C">
        <w:trPr>
          <w:jc w:val="center"/>
        </w:trPr>
        <w:tc>
          <w:tcPr>
            <w:tcW w:w="12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6242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No</w:t>
            </w:r>
          </w:p>
        </w:tc>
        <w:tc>
          <w:tcPr>
            <w:tcW w:w="83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4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162420" w:rsidTr="006F1E5C">
        <w:trPr>
          <w:jc w:val="center"/>
        </w:trPr>
        <w:tc>
          <w:tcPr>
            <w:tcW w:w="12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6242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Yes</w:t>
            </w:r>
          </w:p>
        </w:tc>
        <w:tc>
          <w:tcPr>
            <w:tcW w:w="83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en-US"/>
              </w:rPr>
              <w:t>0.0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13</w:t>
            </w:r>
          </w:p>
        </w:tc>
        <w:tc>
          <w:tcPr>
            <w:tcW w:w="14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2.8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(1.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~ 6.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50</w:t>
            </w:r>
            <w:r w:rsidR="00B646B9"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)</w:t>
            </w:r>
          </w:p>
        </w:tc>
      </w:tr>
      <w:tr w:rsidR="00B646B9" w:rsidRPr="00162420" w:rsidTr="006F1E5C">
        <w:trPr>
          <w:jc w:val="center"/>
        </w:trPr>
        <w:tc>
          <w:tcPr>
            <w:tcW w:w="12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B646B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ASA</w:t>
            </w:r>
            <w:r w:rsidRPr="0016242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classification</w:t>
            </w:r>
          </w:p>
        </w:tc>
        <w:tc>
          <w:tcPr>
            <w:tcW w:w="83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4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646B9" w:rsidRPr="00162420" w:rsidTr="006F1E5C">
        <w:trPr>
          <w:jc w:val="center"/>
        </w:trPr>
        <w:tc>
          <w:tcPr>
            <w:tcW w:w="12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6242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  <w:r w:rsidRPr="00162420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  <w:t>Ⅱ</w:t>
            </w:r>
          </w:p>
        </w:tc>
        <w:tc>
          <w:tcPr>
            <w:tcW w:w="83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4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(Reference)</w:t>
            </w:r>
          </w:p>
        </w:tc>
      </w:tr>
      <w:tr w:rsidR="00B646B9" w:rsidRPr="00162420" w:rsidTr="006F1E5C">
        <w:trPr>
          <w:jc w:val="center"/>
        </w:trPr>
        <w:tc>
          <w:tcPr>
            <w:tcW w:w="12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6242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  <w:r w:rsidRPr="00162420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  <w:t>Ⅲ</w:t>
            </w:r>
          </w:p>
        </w:tc>
        <w:tc>
          <w:tcPr>
            <w:tcW w:w="83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0.1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B646B9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0.23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6F1E5C" w:rsidRDefault="006F1E5C" w:rsidP="0016242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4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6B9" w:rsidRPr="00162420" w:rsidRDefault="006F1E5C" w:rsidP="006F1E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36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1.12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(0.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~ 2.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87</w:t>
            </w:r>
            <w:r w:rsidR="00B646B9" w:rsidRPr="001624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)</w:t>
            </w:r>
          </w:p>
        </w:tc>
      </w:tr>
    </w:tbl>
    <w:bookmarkEnd w:id="9"/>
    <w:bookmarkEnd w:id="10"/>
    <w:p w:rsidR="00B646B9" w:rsidRPr="00B646B9" w:rsidRDefault="00B646B9" w:rsidP="00B646B9">
      <w:pPr>
        <w:spacing w:before="180" w:after="180" w:line="360" w:lineRule="auto"/>
        <w:rPr>
          <w:rFonts w:ascii="Times New Roman" w:eastAsia="Cambria" w:hAnsi="Times New Roman" w:cs="Times New Roman"/>
          <w:sz w:val="24"/>
          <w:szCs w:val="24"/>
        </w:rPr>
      </w:pPr>
      <w:r w:rsidRPr="00B646B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Abbreviations: </w:t>
      </w:r>
      <w:bookmarkStart w:id="11" w:name="_GoBack"/>
      <w:bookmarkEnd w:id="11"/>
      <w:r w:rsidRPr="00B646B9">
        <w:rPr>
          <w:rFonts w:ascii="Times New Roman" w:eastAsia="Cambria" w:hAnsi="Times New Roman" w:cs="Times New Roman"/>
          <w:sz w:val="24"/>
          <w:szCs w:val="24"/>
          <w:lang w:eastAsia="en-US"/>
        </w:rPr>
        <w:t>OR</w:t>
      </w:r>
      <w:r w:rsidRPr="00B646B9">
        <w:rPr>
          <w:rFonts w:ascii="Times New Roman" w:eastAsia="宋体" w:hAnsi="Times New Roman" w:cs="Times New Roman"/>
          <w:sz w:val="24"/>
          <w:szCs w:val="24"/>
        </w:rPr>
        <w:t>,</w:t>
      </w:r>
      <w:r w:rsidRPr="00B646B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Odds Ratio</w:t>
      </w:r>
      <w:r w:rsidRPr="00B646B9">
        <w:rPr>
          <w:rFonts w:ascii="Times New Roman" w:eastAsia="宋体" w:hAnsi="Times New Roman" w:cs="Times New Roman"/>
          <w:sz w:val="24"/>
          <w:szCs w:val="24"/>
        </w:rPr>
        <w:t xml:space="preserve">; </w:t>
      </w:r>
      <w:r w:rsidRPr="00B646B9">
        <w:rPr>
          <w:rFonts w:ascii="Times New Roman" w:eastAsia="Cambria" w:hAnsi="Times New Roman" w:cs="Times New Roman"/>
          <w:sz w:val="24"/>
          <w:szCs w:val="24"/>
          <w:lang w:eastAsia="en-US"/>
        </w:rPr>
        <w:t>CI: Confidence Interval</w:t>
      </w:r>
      <w:r w:rsidRPr="00B646B9">
        <w:rPr>
          <w:rFonts w:ascii="Times New Roman" w:eastAsia="宋体" w:hAnsi="Times New Roman" w:cs="Times New Roman"/>
          <w:sz w:val="24"/>
          <w:szCs w:val="24"/>
        </w:rPr>
        <w:t>.</w:t>
      </w:r>
    </w:p>
    <w:p w:rsidR="00B646B9" w:rsidRPr="00B646B9" w:rsidRDefault="00B646B9" w:rsidP="00B646B9">
      <w:pPr>
        <w:spacing w:before="180" w:after="180" w:line="360" w:lineRule="auto"/>
        <w:rPr>
          <w:rFonts w:ascii="Times New Roman" w:eastAsia="宋体" w:hAnsi="Times New Roman" w:cs="Times New Roman"/>
          <w:sz w:val="24"/>
          <w:szCs w:val="24"/>
        </w:rPr>
      </w:pPr>
    </w:p>
    <w:bookmarkEnd w:id="1"/>
    <w:bookmarkEnd w:id="2"/>
    <w:p w:rsidR="00B646B9" w:rsidRPr="00B646B9" w:rsidRDefault="00B646B9" w:rsidP="00B646B9">
      <w:pPr>
        <w:spacing w:before="180" w:after="180" w:line="360" w:lineRule="auto"/>
        <w:rPr>
          <w:rFonts w:ascii="Times New Roman" w:eastAsia="Cambria" w:hAnsi="Times New Roman" w:cs="Times New Roman"/>
          <w:sz w:val="24"/>
          <w:szCs w:val="24"/>
        </w:rPr>
      </w:pPr>
    </w:p>
    <w:sectPr w:rsidR="00B646B9" w:rsidRPr="00B646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B9"/>
    <w:rsid w:val="000E7357"/>
    <w:rsid w:val="0011449B"/>
    <w:rsid w:val="00162420"/>
    <w:rsid w:val="003C171B"/>
    <w:rsid w:val="0043639D"/>
    <w:rsid w:val="004F0874"/>
    <w:rsid w:val="006F1E5C"/>
    <w:rsid w:val="00713B05"/>
    <w:rsid w:val="008B6BCE"/>
    <w:rsid w:val="00B646B9"/>
    <w:rsid w:val="00C82030"/>
    <w:rsid w:val="00EC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无列表1"/>
    <w:next w:val="a2"/>
    <w:uiPriority w:val="99"/>
    <w:semiHidden/>
    <w:unhideWhenUsed/>
    <w:rsid w:val="00B646B9"/>
  </w:style>
  <w:style w:type="paragraph" w:styleId="a3">
    <w:name w:val="Body Text"/>
    <w:basedOn w:val="a"/>
    <w:link w:val="Char"/>
    <w:qFormat/>
    <w:rsid w:val="00B646B9"/>
    <w:pPr>
      <w:spacing w:before="180" w:after="180"/>
    </w:pPr>
  </w:style>
  <w:style w:type="character" w:customStyle="1" w:styleId="Char">
    <w:name w:val="正文文本 Char"/>
    <w:basedOn w:val="a0"/>
    <w:link w:val="a3"/>
    <w:rsid w:val="00B646B9"/>
  </w:style>
  <w:style w:type="paragraph" w:customStyle="1" w:styleId="EndNoteBibliographyTitle">
    <w:name w:val="EndNote Bibliography Title"/>
    <w:basedOn w:val="a"/>
    <w:link w:val="EndNoteBibliographyTitleChar"/>
    <w:qFormat/>
    <w:rsid w:val="00B646B9"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qFormat/>
    <w:rsid w:val="00B646B9"/>
    <w:rPr>
      <w:rFonts w:ascii="Calibri" w:hAnsi="Calibri" w:cs="Calibri"/>
      <w:sz w:val="20"/>
    </w:rPr>
  </w:style>
  <w:style w:type="paragraph" w:customStyle="1" w:styleId="EndNoteBibliography">
    <w:name w:val="EndNote Bibliography"/>
    <w:basedOn w:val="a"/>
    <w:link w:val="EndNoteBibliographyChar"/>
    <w:qFormat/>
    <w:rsid w:val="00B646B9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sid w:val="00B646B9"/>
    <w:rPr>
      <w:rFonts w:ascii="Calibri" w:hAnsi="Calibri" w:cs="Calibri"/>
      <w:sz w:val="20"/>
    </w:rPr>
  </w:style>
  <w:style w:type="paragraph" w:customStyle="1" w:styleId="FirstParagraph">
    <w:name w:val="First Paragraph"/>
    <w:basedOn w:val="a3"/>
    <w:next w:val="a3"/>
    <w:qFormat/>
    <w:rsid w:val="00B646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无列表1"/>
    <w:next w:val="a2"/>
    <w:uiPriority w:val="99"/>
    <w:semiHidden/>
    <w:unhideWhenUsed/>
    <w:rsid w:val="00B646B9"/>
  </w:style>
  <w:style w:type="paragraph" w:styleId="a3">
    <w:name w:val="Body Text"/>
    <w:basedOn w:val="a"/>
    <w:link w:val="Char"/>
    <w:qFormat/>
    <w:rsid w:val="00B646B9"/>
    <w:pPr>
      <w:spacing w:before="180" w:after="180"/>
    </w:pPr>
  </w:style>
  <w:style w:type="character" w:customStyle="1" w:styleId="Char">
    <w:name w:val="正文文本 Char"/>
    <w:basedOn w:val="a0"/>
    <w:link w:val="a3"/>
    <w:rsid w:val="00B646B9"/>
  </w:style>
  <w:style w:type="paragraph" w:customStyle="1" w:styleId="EndNoteBibliographyTitle">
    <w:name w:val="EndNote Bibliography Title"/>
    <w:basedOn w:val="a"/>
    <w:link w:val="EndNoteBibliographyTitleChar"/>
    <w:qFormat/>
    <w:rsid w:val="00B646B9"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qFormat/>
    <w:rsid w:val="00B646B9"/>
    <w:rPr>
      <w:rFonts w:ascii="Calibri" w:hAnsi="Calibri" w:cs="Calibri"/>
      <w:sz w:val="20"/>
    </w:rPr>
  </w:style>
  <w:style w:type="paragraph" w:customStyle="1" w:styleId="EndNoteBibliography">
    <w:name w:val="EndNote Bibliography"/>
    <w:basedOn w:val="a"/>
    <w:link w:val="EndNoteBibliographyChar"/>
    <w:qFormat/>
    <w:rsid w:val="00B646B9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sid w:val="00B646B9"/>
    <w:rPr>
      <w:rFonts w:ascii="Calibri" w:hAnsi="Calibri" w:cs="Calibri"/>
      <w:sz w:val="20"/>
    </w:rPr>
  </w:style>
  <w:style w:type="paragraph" w:customStyle="1" w:styleId="FirstParagraph">
    <w:name w:val="First Paragraph"/>
    <w:basedOn w:val="a3"/>
    <w:next w:val="a3"/>
    <w:qFormat/>
    <w:rsid w:val="00B64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Authors</cp:lastModifiedBy>
  <cp:revision>7</cp:revision>
  <dcterms:created xsi:type="dcterms:W3CDTF">2025-08-24T03:36:00Z</dcterms:created>
  <dcterms:modified xsi:type="dcterms:W3CDTF">2026-04-12T08:48:00Z</dcterms:modified>
</cp:coreProperties>
</file>