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AA556" w14:textId="21D84841" w:rsidR="006A7B4B" w:rsidRPr="00850769" w:rsidRDefault="00850769">
      <w:pPr>
        <w:rPr>
          <w:rFonts w:ascii="Times New Roman" w:hAnsi="Times New Roman" w:cs="Times New Roman"/>
        </w:rPr>
      </w:pPr>
      <w:r w:rsidRPr="00850769">
        <w:rPr>
          <w:rFonts w:ascii="Times New Roman" w:hAnsi="Times New Roman" w:cs="Times New Roman"/>
        </w:rPr>
        <w:t>Supplementary Table 3. Analgesic regimen, hernia laterality, mesh brand, surgeon experience, and chronic pain definition of the included studies</w:t>
      </w:r>
    </w:p>
    <w:tbl>
      <w:tblPr>
        <w:tblW w:w="16444"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4395"/>
        <w:gridCol w:w="1719"/>
        <w:gridCol w:w="1797"/>
        <w:gridCol w:w="2579"/>
        <w:gridCol w:w="2977"/>
      </w:tblGrid>
      <w:tr w:rsidR="00850769" w:rsidRPr="00850769" w14:paraId="08F8EB31" w14:textId="77777777" w:rsidTr="00850769">
        <w:trPr>
          <w:trHeight w:val="555"/>
        </w:trPr>
        <w:tc>
          <w:tcPr>
            <w:tcW w:w="1560" w:type="dxa"/>
            <w:shd w:val="clear" w:color="auto" w:fill="auto"/>
            <w:hideMark/>
          </w:tcPr>
          <w:p w14:paraId="3D2FA35B" w14:textId="77777777" w:rsidR="00850769" w:rsidRPr="00850769" w:rsidRDefault="00850769" w:rsidP="00850769">
            <w:pPr>
              <w:widowControl/>
              <w:spacing w:after="0" w:line="240" w:lineRule="auto"/>
              <w:jc w:val="center"/>
              <w:rPr>
                <w:rFonts w:ascii="Times New Roman" w:eastAsia="等线" w:hAnsi="Times New Roman" w:cs="Times New Roman"/>
                <w:b/>
                <w:bCs/>
                <w:color w:val="000000"/>
                <w:kern w:val="0"/>
                <w:sz w:val="20"/>
                <w:szCs w:val="20"/>
                <w14:ligatures w14:val="none"/>
              </w:rPr>
            </w:pPr>
            <w:r w:rsidRPr="00850769">
              <w:rPr>
                <w:rFonts w:ascii="Times New Roman" w:eastAsia="等线" w:hAnsi="Times New Roman" w:cs="Times New Roman"/>
                <w:b/>
                <w:bCs/>
                <w:color w:val="000000"/>
                <w:kern w:val="0"/>
                <w:sz w:val="20"/>
                <w:szCs w:val="20"/>
                <w14:ligatures w14:val="none"/>
              </w:rPr>
              <w:t>Study</w:t>
            </w:r>
          </w:p>
        </w:tc>
        <w:tc>
          <w:tcPr>
            <w:tcW w:w="1417" w:type="dxa"/>
            <w:shd w:val="clear" w:color="auto" w:fill="auto"/>
            <w:hideMark/>
          </w:tcPr>
          <w:p w14:paraId="679AACDA" w14:textId="77777777" w:rsidR="00850769" w:rsidRPr="00850769" w:rsidRDefault="00850769" w:rsidP="00850769">
            <w:pPr>
              <w:widowControl/>
              <w:spacing w:after="0" w:line="240" w:lineRule="auto"/>
              <w:jc w:val="center"/>
              <w:rPr>
                <w:rFonts w:ascii="Times New Roman" w:eastAsia="等线" w:hAnsi="Times New Roman" w:cs="Times New Roman"/>
                <w:b/>
                <w:bCs/>
                <w:color w:val="000000"/>
                <w:kern w:val="0"/>
                <w:sz w:val="20"/>
                <w:szCs w:val="20"/>
                <w14:ligatures w14:val="none"/>
              </w:rPr>
            </w:pPr>
            <w:r w:rsidRPr="00850769">
              <w:rPr>
                <w:rFonts w:ascii="Times New Roman" w:eastAsia="等线" w:hAnsi="Times New Roman" w:cs="Times New Roman"/>
                <w:b/>
                <w:bCs/>
                <w:color w:val="000000"/>
                <w:kern w:val="0"/>
                <w:sz w:val="20"/>
                <w:szCs w:val="20"/>
                <w14:ligatures w14:val="none"/>
              </w:rPr>
              <w:t>Group</w:t>
            </w:r>
          </w:p>
        </w:tc>
        <w:tc>
          <w:tcPr>
            <w:tcW w:w="4395" w:type="dxa"/>
            <w:shd w:val="clear" w:color="auto" w:fill="auto"/>
            <w:hideMark/>
          </w:tcPr>
          <w:p w14:paraId="33E61C62" w14:textId="77777777" w:rsidR="00850769" w:rsidRPr="00850769" w:rsidRDefault="00850769" w:rsidP="00850769">
            <w:pPr>
              <w:widowControl/>
              <w:spacing w:after="0" w:line="240" w:lineRule="auto"/>
              <w:jc w:val="center"/>
              <w:rPr>
                <w:rFonts w:ascii="Times New Roman" w:eastAsia="等线" w:hAnsi="Times New Roman" w:cs="Times New Roman"/>
                <w:b/>
                <w:bCs/>
                <w:color w:val="000000"/>
                <w:kern w:val="0"/>
                <w:sz w:val="20"/>
                <w:szCs w:val="20"/>
                <w14:ligatures w14:val="none"/>
              </w:rPr>
            </w:pPr>
            <w:r w:rsidRPr="00850769">
              <w:rPr>
                <w:rFonts w:ascii="Times New Roman" w:eastAsia="等线" w:hAnsi="Times New Roman" w:cs="Times New Roman"/>
                <w:b/>
                <w:bCs/>
                <w:color w:val="000000"/>
                <w:kern w:val="0"/>
                <w:sz w:val="20"/>
                <w:szCs w:val="20"/>
                <w14:ligatures w14:val="none"/>
              </w:rPr>
              <w:t>Analgesic regimen</w:t>
            </w:r>
          </w:p>
        </w:tc>
        <w:tc>
          <w:tcPr>
            <w:tcW w:w="1719" w:type="dxa"/>
            <w:shd w:val="clear" w:color="auto" w:fill="auto"/>
            <w:hideMark/>
          </w:tcPr>
          <w:p w14:paraId="1DDBB8BD" w14:textId="77777777" w:rsidR="00850769" w:rsidRPr="00850769" w:rsidRDefault="00850769" w:rsidP="00850769">
            <w:pPr>
              <w:widowControl/>
              <w:spacing w:after="0" w:line="240" w:lineRule="auto"/>
              <w:jc w:val="center"/>
              <w:rPr>
                <w:rFonts w:ascii="Times New Roman" w:eastAsia="等线" w:hAnsi="Times New Roman" w:cs="Times New Roman"/>
                <w:b/>
                <w:bCs/>
                <w:color w:val="000000"/>
                <w:kern w:val="0"/>
                <w:sz w:val="20"/>
                <w:szCs w:val="20"/>
                <w14:ligatures w14:val="none"/>
              </w:rPr>
            </w:pPr>
            <w:r w:rsidRPr="00850769">
              <w:rPr>
                <w:rFonts w:ascii="Times New Roman" w:eastAsia="等线" w:hAnsi="Times New Roman" w:cs="Times New Roman"/>
                <w:b/>
                <w:bCs/>
                <w:color w:val="000000"/>
                <w:kern w:val="0"/>
                <w:sz w:val="20"/>
                <w:szCs w:val="20"/>
                <w14:ligatures w14:val="none"/>
              </w:rPr>
              <w:t>Unilateral/bilateral repair</w:t>
            </w:r>
          </w:p>
        </w:tc>
        <w:tc>
          <w:tcPr>
            <w:tcW w:w="1797" w:type="dxa"/>
            <w:shd w:val="clear" w:color="auto" w:fill="auto"/>
            <w:hideMark/>
          </w:tcPr>
          <w:p w14:paraId="114AFC09" w14:textId="77777777" w:rsidR="00850769" w:rsidRPr="00850769" w:rsidRDefault="00850769" w:rsidP="00850769">
            <w:pPr>
              <w:widowControl/>
              <w:spacing w:after="0" w:line="240" w:lineRule="auto"/>
              <w:jc w:val="center"/>
              <w:rPr>
                <w:rFonts w:ascii="Times New Roman" w:eastAsia="等线" w:hAnsi="Times New Roman" w:cs="Times New Roman"/>
                <w:b/>
                <w:bCs/>
                <w:color w:val="000000"/>
                <w:kern w:val="0"/>
                <w:sz w:val="20"/>
                <w:szCs w:val="20"/>
                <w14:ligatures w14:val="none"/>
              </w:rPr>
            </w:pPr>
            <w:r w:rsidRPr="00850769">
              <w:rPr>
                <w:rFonts w:ascii="Times New Roman" w:eastAsia="等线" w:hAnsi="Times New Roman" w:cs="Times New Roman"/>
                <w:b/>
                <w:bCs/>
                <w:color w:val="000000"/>
                <w:kern w:val="0"/>
                <w:sz w:val="20"/>
                <w:szCs w:val="20"/>
                <w14:ligatures w14:val="none"/>
              </w:rPr>
              <w:t>Mesh brand/type</w:t>
            </w:r>
          </w:p>
        </w:tc>
        <w:tc>
          <w:tcPr>
            <w:tcW w:w="2579" w:type="dxa"/>
            <w:shd w:val="clear" w:color="auto" w:fill="auto"/>
            <w:hideMark/>
          </w:tcPr>
          <w:p w14:paraId="04B3A2CA" w14:textId="77777777" w:rsidR="00850769" w:rsidRPr="00850769" w:rsidRDefault="00850769" w:rsidP="00850769">
            <w:pPr>
              <w:widowControl/>
              <w:spacing w:after="0" w:line="240" w:lineRule="auto"/>
              <w:jc w:val="center"/>
              <w:rPr>
                <w:rFonts w:ascii="Times New Roman" w:eastAsia="等线" w:hAnsi="Times New Roman" w:cs="Times New Roman"/>
                <w:b/>
                <w:bCs/>
                <w:color w:val="000000"/>
                <w:kern w:val="0"/>
                <w:sz w:val="20"/>
                <w:szCs w:val="20"/>
                <w14:ligatures w14:val="none"/>
              </w:rPr>
            </w:pPr>
            <w:r w:rsidRPr="00850769">
              <w:rPr>
                <w:rFonts w:ascii="Times New Roman" w:eastAsia="等线" w:hAnsi="Times New Roman" w:cs="Times New Roman"/>
                <w:b/>
                <w:bCs/>
                <w:color w:val="000000"/>
                <w:kern w:val="0"/>
                <w:sz w:val="20"/>
                <w:szCs w:val="20"/>
                <w14:ligatures w14:val="none"/>
              </w:rPr>
              <w:t>Surgeon experience</w:t>
            </w:r>
          </w:p>
        </w:tc>
        <w:tc>
          <w:tcPr>
            <w:tcW w:w="2977" w:type="dxa"/>
            <w:shd w:val="clear" w:color="auto" w:fill="auto"/>
            <w:hideMark/>
          </w:tcPr>
          <w:p w14:paraId="7A78D7BA" w14:textId="77777777" w:rsidR="00850769" w:rsidRPr="00850769" w:rsidRDefault="00850769" w:rsidP="00850769">
            <w:pPr>
              <w:widowControl/>
              <w:spacing w:after="0" w:line="240" w:lineRule="auto"/>
              <w:jc w:val="center"/>
              <w:rPr>
                <w:rFonts w:ascii="Times New Roman" w:eastAsia="等线" w:hAnsi="Times New Roman" w:cs="Times New Roman"/>
                <w:b/>
                <w:bCs/>
                <w:color w:val="000000"/>
                <w:kern w:val="0"/>
                <w:sz w:val="20"/>
                <w:szCs w:val="20"/>
                <w14:ligatures w14:val="none"/>
              </w:rPr>
            </w:pPr>
            <w:r w:rsidRPr="00850769">
              <w:rPr>
                <w:rFonts w:ascii="Times New Roman" w:eastAsia="等线" w:hAnsi="Times New Roman" w:cs="Times New Roman"/>
                <w:b/>
                <w:bCs/>
                <w:color w:val="000000"/>
                <w:kern w:val="0"/>
                <w:sz w:val="20"/>
                <w:szCs w:val="20"/>
                <w14:ligatures w14:val="none"/>
              </w:rPr>
              <w:t>Definition of chronic pain</w:t>
            </w:r>
          </w:p>
        </w:tc>
      </w:tr>
      <w:tr w:rsidR="00850769" w:rsidRPr="00850769" w14:paraId="4EA841AA" w14:textId="77777777" w:rsidTr="00850769">
        <w:trPr>
          <w:trHeight w:val="1110"/>
        </w:trPr>
        <w:tc>
          <w:tcPr>
            <w:tcW w:w="1560" w:type="dxa"/>
            <w:vMerge w:val="restart"/>
            <w:shd w:val="clear" w:color="auto" w:fill="auto"/>
            <w:hideMark/>
          </w:tcPr>
          <w:p w14:paraId="50636A9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Chatzimavroudis</w:t>
            </w:r>
            <w:proofErr w:type="spellEnd"/>
            <w:r w:rsidRPr="00850769">
              <w:rPr>
                <w:rFonts w:ascii="Times New Roman" w:eastAsia="等线" w:hAnsi="Times New Roman" w:cs="Times New Roman"/>
                <w:color w:val="000000"/>
                <w:kern w:val="0"/>
                <w:sz w:val="20"/>
                <w:szCs w:val="20"/>
                <w14:ligatures w14:val="none"/>
              </w:rPr>
              <w:t xml:space="preserve"> 2014 [10]</w:t>
            </w:r>
          </w:p>
        </w:tc>
        <w:tc>
          <w:tcPr>
            <w:tcW w:w="1417" w:type="dxa"/>
            <w:shd w:val="clear" w:color="auto" w:fill="auto"/>
            <w:hideMark/>
          </w:tcPr>
          <w:p w14:paraId="10FC76F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406C112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Paracetamol 1000 mg IV every 6 h for three doses; additional paracetamol or lornoxicam if pain persisted</w:t>
            </w:r>
          </w:p>
        </w:tc>
        <w:tc>
          <w:tcPr>
            <w:tcW w:w="1719" w:type="dxa"/>
            <w:shd w:val="clear" w:color="auto" w:fill="auto"/>
            <w:hideMark/>
          </w:tcPr>
          <w:p w14:paraId="0CDC07C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7024012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Parietene</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Covidien</w:t>
            </w:r>
          </w:p>
        </w:tc>
        <w:tc>
          <w:tcPr>
            <w:tcW w:w="2579" w:type="dxa"/>
            <w:shd w:val="clear" w:color="auto" w:fill="auto"/>
            <w:hideMark/>
          </w:tcPr>
          <w:p w14:paraId="304C885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Consultant surgeons experienced in Lichtenstein repair</w:t>
            </w:r>
          </w:p>
        </w:tc>
        <w:tc>
          <w:tcPr>
            <w:tcW w:w="2977" w:type="dxa"/>
            <w:shd w:val="clear" w:color="auto" w:fill="auto"/>
            <w:hideMark/>
          </w:tcPr>
          <w:p w14:paraId="031819F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Any VAS score &gt;0 at 3 months postoperatively and thereafter</w:t>
            </w:r>
          </w:p>
        </w:tc>
      </w:tr>
      <w:tr w:rsidR="00850769" w:rsidRPr="00850769" w14:paraId="5EDA78DC" w14:textId="77777777" w:rsidTr="00850769">
        <w:trPr>
          <w:trHeight w:val="1110"/>
        </w:trPr>
        <w:tc>
          <w:tcPr>
            <w:tcW w:w="1560" w:type="dxa"/>
            <w:vMerge/>
            <w:shd w:val="clear" w:color="auto" w:fill="auto"/>
            <w:hideMark/>
          </w:tcPr>
          <w:p w14:paraId="27EBEE0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21184AA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3BF4D20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Paracetamol 1000 mg IV every 6 h for three doses; additional paracetamol or lornoxicam if pain persisted</w:t>
            </w:r>
          </w:p>
        </w:tc>
        <w:tc>
          <w:tcPr>
            <w:tcW w:w="1719" w:type="dxa"/>
            <w:shd w:val="clear" w:color="auto" w:fill="auto"/>
            <w:hideMark/>
          </w:tcPr>
          <w:p w14:paraId="3A29CC2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7088DE4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Prolene polypropylene mesh, Ethicon</w:t>
            </w:r>
          </w:p>
        </w:tc>
        <w:tc>
          <w:tcPr>
            <w:tcW w:w="2579" w:type="dxa"/>
            <w:shd w:val="clear" w:color="auto" w:fill="auto"/>
            <w:hideMark/>
          </w:tcPr>
          <w:p w14:paraId="4DC5721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Consultant surgeons experienced in Lichtenstein repair</w:t>
            </w:r>
          </w:p>
        </w:tc>
        <w:tc>
          <w:tcPr>
            <w:tcW w:w="2977" w:type="dxa"/>
            <w:shd w:val="clear" w:color="auto" w:fill="auto"/>
            <w:hideMark/>
          </w:tcPr>
          <w:p w14:paraId="2AB78E4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Any VAS score &gt;0 at 3 months postoperatively and thereafter</w:t>
            </w:r>
          </w:p>
        </w:tc>
      </w:tr>
      <w:tr w:rsidR="00850769" w:rsidRPr="00850769" w14:paraId="19548640" w14:textId="77777777" w:rsidTr="00850769">
        <w:trPr>
          <w:trHeight w:val="1388"/>
        </w:trPr>
        <w:tc>
          <w:tcPr>
            <w:tcW w:w="1560" w:type="dxa"/>
            <w:vMerge w:val="restart"/>
            <w:shd w:val="clear" w:color="auto" w:fill="auto"/>
            <w:hideMark/>
          </w:tcPr>
          <w:p w14:paraId="7E5B70C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Fan 2017 [18]</w:t>
            </w:r>
          </w:p>
        </w:tc>
        <w:tc>
          <w:tcPr>
            <w:tcW w:w="1417" w:type="dxa"/>
            <w:shd w:val="clear" w:color="auto" w:fill="auto"/>
            <w:hideMark/>
          </w:tcPr>
          <w:p w14:paraId="1503635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3E076FB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Local anesthetic infiltration before wound closure; postoperative analgesic use recorded, specific regimen NR</w:t>
            </w:r>
          </w:p>
        </w:tc>
        <w:tc>
          <w:tcPr>
            <w:tcW w:w="1719" w:type="dxa"/>
            <w:shd w:val="clear" w:color="auto" w:fill="auto"/>
            <w:hideMark/>
          </w:tcPr>
          <w:p w14:paraId="3E55177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6172309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PARIETEX PROGRIP / PROGRIP mesh</w:t>
            </w:r>
          </w:p>
        </w:tc>
        <w:tc>
          <w:tcPr>
            <w:tcW w:w="2579" w:type="dxa"/>
            <w:shd w:val="clear" w:color="auto" w:fill="auto"/>
            <w:hideMark/>
          </w:tcPr>
          <w:p w14:paraId="74BEA3B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Specialist hernia surgeons or advanced trainees supervised by specialists</w:t>
            </w:r>
          </w:p>
        </w:tc>
        <w:tc>
          <w:tcPr>
            <w:tcW w:w="2977" w:type="dxa"/>
            <w:shd w:val="clear" w:color="auto" w:fill="auto"/>
            <w:hideMark/>
          </w:tcPr>
          <w:p w14:paraId="509C5AC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 chronic pain was assessed during follow-up</w:t>
            </w:r>
          </w:p>
        </w:tc>
      </w:tr>
      <w:tr w:rsidR="00850769" w:rsidRPr="00850769" w14:paraId="24D328D4" w14:textId="77777777" w:rsidTr="00850769">
        <w:trPr>
          <w:trHeight w:val="1388"/>
        </w:trPr>
        <w:tc>
          <w:tcPr>
            <w:tcW w:w="1560" w:type="dxa"/>
            <w:vMerge/>
            <w:shd w:val="clear" w:color="auto" w:fill="auto"/>
            <w:hideMark/>
          </w:tcPr>
          <w:p w14:paraId="5AAF10E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09293F7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0E74C39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Local anesthetic infiltration before wound closure; postoperative analgesic use recorded, specific regimen NR</w:t>
            </w:r>
          </w:p>
        </w:tc>
        <w:tc>
          <w:tcPr>
            <w:tcW w:w="1719" w:type="dxa"/>
            <w:shd w:val="clear" w:color="auto" w:fill="auto"/>
            <w:hideMark/>
          </w:tcPr>
          <w:p w14:paraId="308098B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506FF0B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Polypropylene mesh</w:t>
            </w:r>
          </w:p>
        </w:tc>
        <w:tc>
          <w:tcPr>
            <w:tcW w:w="2579" w:type="dxa"/>
            <w:shd w:val="clear" w:color="auto" w:fill="auto"/>
            <w:hideMark/>
          </w:tcPr>
          <w:p w14:paraId="71733BF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Specialist hernia surgeons or advanced trainees supervised by specialists</w:t>
            </w:r>
          </w:p>
        </w:tc>
        <w:tc>
          <w:tcPr>
            <w:tcW w:w="2977" w:type="dxa"/>
            <w:shd w:val="clear" w:color="auto" w:fill="auto"/>
            <w:hideMark/>
          </w:tcPr>
          <w:p w14:paraId="6CD0E44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 chronic pain was assessed during follow-up</w:t>
            </w:r>
          </w:p>
        </w:tc>
      </w:tr>
      <w:tr w:rsidR="00850769" w:rsidRPr="00850769" w14:paraId="27C48399" w14:textId="77777777" w:rsidTr="00850769">
        <w:trPr>
          <w:trHeight w:val="555"/>
        </w:trPr>
        <w:tc>
          <w:tcPr>
            <w:tcW w:w="1560" w:type="dxa"/>
            <w:vMerge w:val="restart"/>
            <w:shd w:val="clear" w:color="auto" w:fill="auto"/>
            <w:hideMark/>
          </w:tcPr>
          <w:p w14:paraId="53D2122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Gunasekaran 2023 [19]</w:t>
            </w:r>
          </w:p>
        </w:tc>
        <w:tc>
          <w:tcPr>
            <w:tcW w:w="1417" w:type="dxa"/>
            <w:shd w:val="clear" w:color="auto" w:fill="auto"/>
            <w:hideMark/>
          </w:tcPr>
          <w:p w14:paraId="3D1014E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2CFF9400"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19" w:type="dxa"/>
            <w:shd w:val="clear" w:color="auto" w:fill="auto"/>
            <w:hideMark/>
          </w:tcPr>
          <w:p w14:paraId="63DD9DE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47FFF2A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 brand NR</w:t>
            </w:r>
          </w:p>
        </w:tc>
        <w:tc>
          <w:tcPr>
            <w:tcW w:w="2579" w:type="dxa"/>
            <w:shd w:val="clear" w:color="auto" w:fill="auto"/>
            <w:hideMark/>
          </w:tcPr>
          <w:p w14:paraId="410C9F9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Single experienced surgeon</w:t>
            </w:r>
          </w:p>
        </w:tc>
        <w:tc>
          <w:tcPr>
            <w:tcW w:w="2977" w:type="dxa"/>
            <w:shd w:val="clear" w:color="auto" w:fill="auto"/>
            <w:hideMark/>
          </w:tcPr>
          <w:p w14:paraId="1C52990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 pain assessed during follow-up</w:t>
            </w:r>
          </w:p>
        </w:tc>
      </w:tr>
      <w:tr w:rsidR="00850769" w:rsidRPr="00850769" w14:paraId="1C5D87A4" w14:textId="77777777" w:rsidTr="00850769">
        <w:trPr>
          <w:trHeight w:val="555"/>
        </w:trPr>
        <w:tc>
          <w:tcPr>
            <w:tcW w:w="1560" w:type="dxa"/>
            <w:vMerge/>
            <w:shd w:val="clear" w:color="auto" w:fill="auto"/>
            <w:hideMark/>
          </w:tcPr>
          <w:p w14:paraId="38F93BF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4C7DE26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146325F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19" w:type="dxa"/>
            <w:shd w:val="clear" w:color="auto" w:fill="auto"/>
            <w:hideMark/>
          </w:tcPr>
          <w:p w14:paraId="3AB45670"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3364DB2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Polypropylene mesh, brand NR</w:t>
            </w:r>
          </w:p>
        </w:tc>
        <w:tc>
          <w:tcPr>
            <w:tcW w:w="2579" w:type="dxa"/>
            <w:shd w:val="clear" w:color="auto" w:fill="auto"/>
            <w:hideMark/>
          </w:tcPr>
          <w:p w14:paraId="3F377607"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Single experienced surgeon</w:t>
            </w:r>
          </w:p>
        </w:tc>
        <w:tc>
          <w:tcPr>
            <w:tcW w:w="2977" w:type="dxa"/>
            <w:shd w:val="clear" w:color="auto" w:fill="auto"/>
            <w:hideMark/>
          </w:tcPr>
          <w:p w14:paraId="4DB7B9B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 pain assessed during follow-up</w:t>
            </w:r>
          </w:p>
        </w:tc>
      </w:tr>
      <w:tr w:rsidR="00850769" w:rsidRPr="00850769" w14:paraId="538746C8" w14:textId="77777777" w:rsidTr="00850769">
        <w:trPr>
          <w:trHeight w:val="983"/>
        </w:trPr>
        <w:tc>
          <w:tcPr>
            <w:tcW w:w="1560" w:type="dxa"/>
            <w:vMerge w:val="restart"/>
            <w:shd w:val="clear" w:color="auto" w:fill="auto"/>
            <w:hideMark/>
          </w:tcPr>
          <w:p w14:paraId="4B295B5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lastRenderedPageBreak/>
              <w:t>Jorgensen 2013 [20]</w:t>
            </w:r>
          </w:p>
        </w:tc>
        <w:tc>
          <w:tcPr>
            <w:tcW w:w="1417" w:type="dxa"/>
            <w:shd w:val="clear" w:color="auto" w:fill="auto"/>
            <w:hideMark/>
          </w:tcPr>
          <w:p w14:paraId="0CA224B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43679A4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Ibuprofen 400 mg three times daily plus paracetamol 1 g four times daily for 3 days</w:t>
            </w:r>
          </w:p>
        </w:tc>
        <w:tc>
          <w:tcPr>
            <w:tcW w:w="1719" w:type="dxa"/>
            <w:shd w:val="clear" w:color="auto" w:fill="auto"/>
            <w:hideMark/>
          </w:tcPr>
          <w:p w14:paraId="78979F0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6BBC3FE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Parietene</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p>
        </w:tc>
        <w:tc>
          <w:tcPr>
            <w:tcW w:w="2579" w:type="dxa"/>
            <w:shd w:val="clear" w:color="auto" w:fill="auto"/>
            <w:hideMark/>
          </w:tcPr>
          <w:p w14:paraId="2FEB9C7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Eleven senior consultants with wide experience in open inguinal hernia repair</w:t>
            </w:r>
          </w:p>
        </w:tc>
        <w:tc>
          <w:tcPr>
            <w:tcW w:w="2977" w:type="dxa"/>
            <w:shd w:val="clear" w:color="auto" w:fill="auto"/>
            <w:hideMark/>
          </w:tcPr>
          <w:p w14:paraId="7CDD5EB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Moderate/severe symptoms at 12 months, including chronic pain, numbness, or discomfort</w:t>
            </w:r>
          </w:p>
        </w:tc>
      </w:tr>
      <w:tr w:rsidR="00850769" w:rsidRPr="00850769" w14:paraId="3A93D998" w14:textId="77777777" w:rsidTr="00850769">
        <w:trPr>
          <w:trHeight w:val="1128"/>
        </w:trPr>
        <w:tc>
          <w:tcPr>
            <w:tcW w:w="1560" w:type="dxa"/>
            <w:vMerge/>
            <w:shd w:val="clear" w:color="auto" w:fill="auto"/>
          </w:tcPr>
          <w:p w14:paraId="6E0127B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tcPr>
          <w:p w14:paraId="4C031CB3" w14:textId="77777777" w:rsid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p w14:paraId="3D5E6510"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4395" w:type="dxa"/>
            <w:shd w:val="clear" w:color="auto" w:fill="auto"/>
          </w:tcPr>
          <w:p w14:paraId="3BC65C9A" w14:textId="77777777" w:rsid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Ibuprofen 400 mg three times daily plus paracetamol 1 g four times daily for 3 days</w:t>
            </w:r>
          </w:p>
          <w:p w14:paraId="6957E3C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719" w:type="dxa"/>
            <w:shd w:val="clear" w:color="auto" w:fill="auto"/>
          </w:tcPr>
          <w:p w14:paraId="529FD3B7" w14:textId="77777777" w:rsid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p w14:paraId="6BC99E9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797" w:type="dxa"/>
            <w:shd w:val="clear" w:color="auto" w:fill="auto"/>
          </w:tcPr>
          <w:p w14:paraId="3EB590B6" w14:textId="77777777" w:rsid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Parietene</w:t>
            </w:r>
            <w:proofErr w:type="spellEnd"/>
            <w:r w:rsidRPr="00850769">
              <w:rPr>
                <w:rFonts w:ascii="Times New Roman" w:eastAsia="等线" w:hAnsi="Times New Roman" w:cs="Times New Roman"/>
                <w:color w:val="000000"/>
                <w:kern w:val="0"/>
                <w:sz w:val="20"/>
                <w:szCs w:val="20"/>
                <w14:ligatures w14:val="none"/>
              </w:rPr>
              <w:t xml:space="preserve"> Light</w:t>
            </w:r>
          </w:p>
          <w:p w14:paraId="30D5A5C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2579" w:type="dxa"/>
            <w:shd w:val="clear" w:color="auto" w:fill="auto"/>
          </w:tcPr>
          <w:p w14:paraId="0F468410" w14:textId="2AE37258"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Eleven senior consultants with wide experience in open inguinal hernia repair</w:t>
            </w:r>
          </w:p>
        </w:tc>
        <w:tc>
          <w:tcPr>
            <w:tcW w:w="2977" w:type="dxa"/>
            <w:shd w:val="clear" w:color="auto" w:fill="auto"/>
          </w:tcPr>
          <w:p w14:paraId="1F452472" w14:textId="79438A0D"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Moderate/severe symptoms at 12 months, including chronic pain, numbness, or discomfort</w:t>
            </w:r>
          </w:p>
        </w:tc>
      </w:tr>
      <w:tr w:rsidR="00850769" w:rsidRPr="00850769" w14:paraId="5E5852F3" w14:textId="77777777" w:rsidTr="00850769">
        <w:trPr>
          <w:trHeight w:val="979"/>
        </w:trPr>
        <w:tc>
          <w:tcPr>
            <w:tcW w:w="1560" w:type="dxa"/>
            <w:vMerge w:val="restart"/>
            <w:shd w:val="clear" w:color="auto" w:fill="auto"/>
            <w:hideMark/>
          </w:tcPr>
          <w:p w14:paraId="6E8EAB7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Kapischke</w:t>
            </w:r>
            <w:proofErr w:type="spellEnd"/>
            <w:r w:rsidRPr="00850769">
              <w:rPr>
                <w:rFonts w:ascii="Times New Roman" w:eastAsia="等线" w:hAnsi="Times New Roman" w:cs="Times New Roman"/>
                <w:color w:val="000000"/>
                <w:kern w:val="0"/>
                <w:sz w:val="20"/>
                <w:szCs w:val="20"/>
                <w14:ligatures w14:val="none"/>
              </w:rPr>
              <w:t xml:space="preserve"> 2010 [21]</w:t>
            </w:r>
          </w:p>
        </w:tc>
        <w:tc>
          <w:tcPr>
            <w:tcW w:w="1417" w:type="dxa"/>
            <w:shd w:val="clear" w:color="auto" w:fill="auto"/>
            <w:hideMark/>
          </w:tcPr>
          <w:p w14:paraId="7255443B"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4C276E4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Metamizole postoperatively if needed; cumulative dose recorded</w:t>
            </w:r>
          </w:p>
        </w:tc>
        <w:tc>
          <w:tcPr>
            <w:tcW w:w="1719" w:type="dxa"/>
            <w:shd w:val="clear" w:color="auto" w:fill="auto"/>
            <w:hideMark/>
          </w:tcPr>
          <w:p w14:paraId="1FBDF0A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97" w:type="dxa"/>
            <w:shd w:val="clear" w:color="auto" w:fill="auto"/>
            <w:hideMark/>
          </w:tcPr>
          <w:p w14:paraId="54C6419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Parietene</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Covidien</w:t>
            </w:r>
          </w:p>
        </w:tc>
        <w:tc>
          <w:tcPr>
            <w:tcW w:w="2579" w:type="dxa"/>
            <w:shd w:val="clear" w:color="auto" w:fill="auto"/>
            <w:hideMark/>
          </w:tcPr>
          <w:p w14:paraId="54CEE830"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Six surgeons experienced in Lichtenstein repair, each with &gt;50 repairs</w:t>
            </w:r>
          </w:p>
        </w:tc>
        <w:tc>
          <w:tcPr>
            <w:tcW w:w="2977" w:type="dxa"/>
            <w:shd w:val="clear" w:color="auto" w:fill="auto"/>
            <w:hideMark/>
          </w:tcPr>
          <w:p w14:paraId="20AE6B5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Pain persisting &gt;3 months; pain assessed at 6 months</w:t>
            </w:r>
          </w:p>
        </w:tc>
      </w:tr>
      <w:tr w:rsidR="00850769" w:rsidRPr="00850769" w14:paraId="3BFDCDEF" w14:textId="77777777" w:rsidTr="00850769">
        <w:trPr>
          <w:trHeight w:val="993"/>
        </w:trPr>
        <w:tc>
          <w:tcPr>
            <w:tcW w:w="1560" w:type="dxa"/>
            <w:vMerge/>
            <w:shd w:val="clear" w:color="auto" w:fill="auto"/>
            <w:hideMark/>
          </w:tcPr>
          <w:p w14:paraId="7D73218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44D9E51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7635EA2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Metamizole postoperatively if needed; cumulative dose recorded</w:t>
            </w:r>
          </w:p>
        </w:tc>
        <w:tc>
          <w:tcPr>
            <w:tcW w:w="1719" w:type="dxa"/>
            <w:shd w:val="clear" w:color="auto" w:fill="auto"/>
            <w:hideMark/>
          </w:tcPr>
          <w:p w14:paraId="0D65F69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97" w:type="dxa"/>
            <w:shd w:val="clear" w:color="auto" w:fill="auto"/>
            <w:hideMark/>
          </w:tcPr>
          <w:p w14:paraId="1BB135A7"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Optilene</w:t>
            </w:r>
            <w:proofErr w:type="spellEnd"/>
            <w:r w:rsidRPr="00850769">
              <w:rPr>
                <w:rFonts w:ascii="Times New Roman" w:eastAsia="等线" w:hAnsi="Times New Roman" w:cs="Times New Roman"/>
                <w:color w:val="000000"/>
                <w:kern w:val="0"/>
                <w:sz w:val="20"/>
                <w:szCs w:val="20"/>
                <w14:ligatures w14:val="none"/>
              </w:rPr>
              <w:t>, B. Braun</w:t>
            </w:r>
          </w:p>
        </w:tc>
        <w:tc>
          <w:tcPr>
            <w:tcW w:w="2579" w:type="dxa"/>
            <w:shd w:val="clear" w:color="auto" w:fill="auto"/>
            <w:hideMark/>
          </w:tcPr>
          <w:p w14:paraId="78640FB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Six surgeons experienced in Lichtenstein repair, each with &gt;50 repairs</w:t>
            </w:r>
          </w:p>
        </w:tc>
        <w:tc>
          <w:tcPr>
            <w:tcW w:w="2977" w:type="dxa"/>
            <w:shd w:val="clear" w:color="auto" w:fill="auto"/>
            <w:hideMark/>
          </w:tcPr>
          <w:p w14:paraId="31BD088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Pain persisting &gt;3 months; pain assessed at 6 months</w:t>
            </w:r>
          </w:p>
        </w:tc>
      </w:tr>
      <w:tr w:rsidR="00850769" w:rsidRPr="00850769" w14:paraId="6A89CE71" w14:textId="77777777" w:rsidTr="00850769">
        <w:trPr>
          <w:trHeight w:val="1110"/>
        </w:trPr>
        <w:tc>
          <w:tcPr>
            <w:tcW w:w="1560" w:type="dxa"/>
            <w:vMerge w:val="restart"/>
            <w:shd w:val="clear" w:color="auto" w:fill="auto"/>
            <w:hideMark/>
          </w:tcPr>
          <w:p w14:paraId="12D212F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Kingsnorth 2012 [22]</w:t>
            </w:r>
          </w:p>
        </w:tc>
        <w:tc>
          <w:tcPr>
            <w:tcW w:w="1417" w:type="dxa"/>
            <w:shd w:val="clear" w:color="auto" w:fill="auto"/>
            <w:hideMark/>
          </w:tcPr>
          <w:p w14:paraId="202DFF4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1FA6D1B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Analgesic consumption recorded; specific regimen NR</w:t>
            </w:r>
          </w:p>
        </w:tc>
        <w:tc>
          <w:tcPr>
            <w:tcW w:w="1719" w:type="dxa"/>
            <w:shd w:val="clear" w:color="auto" w:fill="auto"/>
            <w:hideMark/>
          </w:tcPr>
          <w:p w14:paraId="5DC8E0B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7E61373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Parietex</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Sofradim</w:t>
            </w:r>
            <w:proofErr w:type="spellEnd"/>
            <w:r w:rsidRPr="00850769">
              <w:rPr>
                <w:rFonts w:ascii="Times New Roman" w:eastAsia="等线" w:hAnsi="Times New Roman" w:cs="Times New Roman"/>
                <w:color w:val="000000"/>
                <w:kern w:val="0"/>
                <w:sz w:val="20"/>
                <w:szCs w:val="20"/>
                <w14:ligatures w14:val="none"/>
              </w:rPr>
              <w:t>/Covidien</w:t>
            </w:r>
          </w:p>
        </w:tc>
        <w:tc>
          <w:tcPr>
            <w:tcW w:w="2579" w:type="dxa"/>
            <w:shd w:val="clear" w:color="auto" w:fill="auto"/>
            <w:hideMark/>
          </w:tcPr>
          <w:p w14:paraId="728F8940"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Qualified surgeons experienced in the technique / hernia specialists</w:t>
            </w:r>
          </w:p>
        </w:tc>
        <w:tc>
          <w:tcPr>
            <w:tcW w:w="2977" w:type="dxa"/>
            <w:shd w:val="clear" w:color="auto" w:fill="auto"/>
            <w:hideMark/>
          </w:tcPr>
          <w:p w14:paraId="0791417B"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VAS ≥45/150 persisting for at least 3 months</w:t>
            </w:r>
          </w:p>
        </w:tc>
      </w:tr>
      <w:tr w:rsidR="00850769" w:rsidRPr="00850769" w14:paraId="7E3EB3F7" w14:textId="77777777" w:rsidTr="00850769">
        <w:trPr>
          <w:trHeight w:val="1110"/>
        </w:trPr>
        <w:tc>
          <w:tcPr>
            <w:tcW w:w="1560" w:type="dxa"/>
            <w:vMerge/>
            <w:shd w:val="clear" w:color="auto" w:fill="auto"/>
            <w:hideMark/>
          </w:tcPr>
          <w:p w14:paraId="43C1BF2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7AD04AC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23D0E8C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Analgesic consumption recorded; specific regimen NR</w:t>
            </w:r>
          </w:p>
        </w:tc>
        <w:tc>
          <w:tcPr>
            <w:tcW w:w="1719" w:type="dxa"/>
            <w:shd w:val="clear" w:color="auto" w:fill="auto"/>
            <w:hideMark/>
          </w:tcPr>
          <w:p w14:paraId="207E7D7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2F9F5AE0"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Lightweight polypropylene mesh</w:t>
            </w:r>
          </w:p>
        </w:tc>
        <w:tc>
          <w:tcPr>
            <w:tcW w:w="2579" w:type="dxa"/>
            <w:shd w:val="clear" w:color="auto" w:fill="auto"/>
            <w:hideMark/>
          </w:tcPr>
          <w:p w14:paraId="0F6E22C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Qualified surgeons experienced in the technique / hernia specialists</w:t>
            </w:r>
          </w:p>
        </w:tc>
        <w:tc>
          <w:tcPr>
            <w:tcW w:w="2977" w:type="dxa"/>
            <w:shd w:val="clear" w:color="auto" w:fill="auto"/>
            <w:hideMark/>
          </w:tcPr>
          <w:p w14:paraId="0F384F1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VAS ≥45/150 persisting for at least 3 months</w:t>
            </w:r>
          </w:p>
        </w:tc>
      </w:tr>
      <w:tr w:rsidR="00850769" w:rsidRPr="00850769" w14:paraId="2B31B64F" w14:textId="77777777" w:rsidTr="00850769">
        <w:trPr>
          <w:trHeight w:val="1110"/>
        </w:trPr>
        <w:tc>
          <w:tcPr>
            <w:tcW w:w="1560" w:type="dxa"/>
            <w:vMerge w:val="restart"/>
            <w:shd w:val="clear" w:color="auto" w:fill="auto"/>
            <w:hideMark/>
          </w:tcPr>
          <w:p w14:paraId="468AF4A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Kumar 2025 [14]</w:t>
            </w:r>
          </w:p>
        </w:tc>
        <w:tc>
          <w:tcPr>
            <w:tcW w:w="1417" w:type="dxa"/>
            <w:shd w:val="clear" w:color="auto" w:fill="auto"/>
            <w:hideMark/>
          </w:tcPr>
          <w:p w14:paraId="5BD98B0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43B87BB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19" w:type="dxa"/>
            <w:shd w:val="clear" w:color="auto" w:fill="auto"/>
            <w:hideMark/>
          </w:tcPr>
          <w:p w14:paraId="176FF1D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97" w:type="dxa"/>
            <w:shd w:val="clear" w:color="auto" w:fill="auto"/>
            <w:hideMark/>
          </w:tcPr>
          <w:p w14:paraId="3C9D28A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PROGRIP self-gripping mesh</w:t>
            </w:r>
          </w:p>
        </w:tc>
        <w:tc>
          <w:tcPr>
            <w:tcW w:w="2579" w:type="dxa"/>
            <w:shd w:val="clear" w:color="auto" w:fill="auto"/>
            <w:hideMark/>
          </w:tcPr>
          <w:p w14:paraId="742CA7C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Consultant with at least 5 years of post-fellowship experience</w:t>
            </w:r>
          </w:p>
        </w:tc>
        <w:tc>
          <w:tcPr>
            <w:tcW w:w="2977" w:type="dxa"/>
            <w:shd w:val="clear" w:color="auto" w:fill="auto"/>
            <w:hideMark/>
          </w:tcPr>
          <w:p w14:paraId="702DE18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Chronic pain not assessed; pain was evaluated at 8 h, 24 h, and POD5</w:t>
            </w:r>
          </w:p>
        </w:tc>
      </w:tr>
      <w:tr w:rsidR="00850769" w:rsidRPr="00850769" w14:paraId="3C938A9F" w14:textId="77777777" w:rsidTr="00850769">
        <w:trPr>
          <w:trHeight w:val="1110"/>
        </w:trPr>
        <w:tc>
          <w:tcPr>
            <w:tcW w:w="1560" w:type="dxa"/>
            <w:vMerge/>
            <w:shd w:val="clear" w:color="auto" w:fill="auto"/>
            <w:hideMark/>
          </w:tcPr>
          <w:p w14:paraId="2D2BCC7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044ED96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5FF8044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19" w:type="dxa"/>
            <w:shd w:val="clear" w:color="auto" w:fill="auto"/>
            <w:hideMark/>
          </w:tcPr>
          <w:p w14:paraId="48C94E9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97" w:type="dxa"/>
            <w:shd w:val="clear" w:color="auto" w:fill="auto"/>
            <w:hideMark/>
          </w:tcPr>
          <w:p w14:paraId="6DD9E507"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Prolene sutured mesh</w:t>
            </w:r>
          </w:p>
        </w:tc>
        <w:tc>
          <w:tcPr>
            <w:tcW w:w="2579" w:type="dxa"/>
            <w:shd w:val="clear" w:color="auto" w:fill="auto"/>
            <w:hideMark/>
          </w:tcPr>
          <w:p w14:paraId="5B34316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Consultant with at least 5 years of post-fellowship experience</w:t>
            </w:r>
          </w:p>
        </w:tc>
        <w:tc>
          <w:tcPr>
            <w:tcW w:w="2977" w:type="dxa"/>
            <w:shd w:val="clear" w:color="auto" w:fill="auto"/>
            <w:hideMark/>
          </w:tcPr>
          <w:p w14:paraId="7C574F8B"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Chronic pain not assessed; pain was evaluated at 8 h, 24 h, and POD5</w:t>
            </w:r>
          </w:p>
        </w:tc>
      </w:tr>
      <w:tr w:rsidR="00850769" w:rsidRPr="00850769" w14:paraId="1AB5C63F" w14:textId="77777777" w:rsidTr="00850769">
        <w:trPr>
          <w:trHeight w:val="833"/>
        </w:trPr>
        <w:tc>
          <w:tcPr>
            <w:tcW w:w="1560" w:type="dxa"/>
            <w:vMerge w:val="restart"/>
            <w:shd w:val="clear" w:color="auto" w:fill="auto"/>
            <w:hideMark/>
          </w:tcPr>
          <w:p w14:paraId="0339CAC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Matikainen</w:t>
            </w:r>
            <w:proofErr w:type="spellEnd"/>
            <w:r w:rsidRPr="00850769">
              <w:rPr>
                <w:rFonts w:ascii="Times New Roman" w:eastAsia="等线" w:hAnsi="Times New Roman" w:cs="Times New Roman"/>
                <w:color w:val="000000"/>
                <w:kern w:val="0"/>
                <w:sz w:val="20"/>
                <w:szCs w:val="20"/>
                <w14:ligatures w14:val="none"/>
              </w:rPr>
              <w:t xml:space="preserve"> 2018 [23]</w:t>
            </w:r>
          </w:p>
        </w:tc>
        <w:tc>
          <w:tcPr>
            <w:tcW w:w="1417" w:type="dxa"/>
            <w:shd w:val="clear" w:color="auto" w:fill="auto"/>
            <w:hideMark/>
          </w:tcPr>
          <w:p w14:paraId="5B2620E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60C8C5C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Specific perioperative analgesic regimen NR; pain medication use recorded</w:t>
            </w:r>
          </w:p>
        </w:tc>
        <w:tc>
          <w:tcPr>
            <w:tcW w:w="1719" w:type="dxa"/>
            <w:shd w:val="clear" w:color="auto" w:fill="auto"/>
            <w:hideMark/>
          </w:tcPr>
          <w:p w14:paraId="1158A3A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 or bilateral</w:t>
            </w:r>
          </w:p>
        </w:tc>
        <w:tc>
          <w:tcPr>
            <w:tcW w:w="1797" w:type="dxa"/>
            <w:shd w:val="clear" w:color="auto" w:fill="auto"/>
            <w:hideMark/>
          </w:tcPr>
          <w:p w14:paraId="108A621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Parietex</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Covidien</w:t>
            </w:r>
          </w:p>
        </w:tc>
        <w:tc>
          <w:tcPr>
            <w:tcW w:w="2579" w:type="dxa"/>
            <w:shd w:val="clear" w:color="auto" w:fill="auto"/>
            <w:hideMark/>
          </w:tcPr>
          <w:p w14:paraId="27E28100"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Ten senior consultant surgeons with wide experience</w:t>
            </w:r>
          </w:p>
        </w:tc>
        <w:tc>
          <w:tcPr>
            <w:tcW w:w="2977" w:type="dxa"/>
            <w:shd w:val="clear" w:color="auto" w:fill="auto"/>
            <w:hideMark/>
          </w:tcPr>
          <w:p w14:paraId="377B92A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VAS ≥30 at rest or during exercise at 1 year</w:t>
            </w:r>
          </w:p>
        </w:tc>
      </w:tr>
      <w:tr w:rsidR="00850769" w:rsidRPr="00850769" w14:paraId="6DE07A08" w14:textId="77777777" w:rsidTr="00850769">
        <w:trPr>
          <w:trHeight w:val="833"/>
        </w:trPr>
        <w:tc>
          <w:tcPr>
            <w:tcW w:w="1560" w:type="dxa"/>
            <w:vMerge/>
            <w:shd w:val="clear" w:color="auto" w:fill="auto"/>
            <w:hideMark/>
          </w:tcPr>
          <w:p w14:paraId="4A830D7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20A973D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1FCEBE0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Specific perioperative analgesic regimen NR; pain medication use recorded</w:t>
            </w:r>
          </w:p>
        </w:tc>
        <w:tc>
          <w:tcPr>
            <w:tcW w:w="1719" w:type="dxa"/>
            <w:shd w:val="clear" w:color="auto" w:fill="auto"/>
            <w:hideMark/>
          </w:tcPr>
          <w:p w14:paraId="595BE23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 or bilateral</w:t>
            </w:r>
          </w:p>
        </w:tc>
        <w:tc>
          <w:tcPr>
            <w:tcW w:w="1797" w:type="dxa"/>
            <w:shd w:val="clear" w:color="auto" w:fill="auto"/>
            <w:hideMark/>
          </w:tcPr>
          <w:p w14:paraId="350308A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Ultrapro</w:t>
            </w:r>
            <w:proofErr w:type="spellEnd"/>
            <w:r w:rsidRPr="00850769">
              <w:rPr>
                <w:rFonts w:ascii="Times New Roman" w:eastAsia="等线" w:hAnsi="Times New Roman" w:cs="Times New Roman"/>
                <w:color w:val="000000"/>
                <w:kern w:val="0"/>
                <w:sz w:val="20"/>
                <w:szCs w:val="20"/>
                <w14:ligatures w14:val="none"/>
              </w:rPr>
              <w:t xml:space="preserve"> mesh fixed with 2-0 Prolene sutures</w:t>
            </w:r>
          </w:p>
        </w:tc>
        <w:tc>
          <w:tcPr>
            <w:tcW w:w="2579" w:type="dxa"/>
            <w:shd w:val="clear" w:color="auto" w:fill="auto"/>
            <w:hideMark/>
          </w:tcPr>
          <w:p w14:paraId="506F442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Ten senior consultant surgeons with wide experience</w:t>
            </w:r>
          </w:p>
        </w:tc>
        <w:tc>
          <w:tcPr>
            <w:tcW w:w="2977" w:type="dxa"/>
            <w:shd w:val="clear" w:color="auto" w:fill="auto"/>
            <w:hideMark/>
          </w:tcPr>
          <w:p w14:paraId="5797994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VAS ≥30 at rest or during exercise at 1 year</w:t>
            </w:r>
          </w:p>
        </w:tc>
      </w:tr>
      <w:tr w:rsidR="00850769" w:rsidRPr="00850769" w14:paraId="7AF16D9E" w14:textId="77777777" w:rsidTr="00057C43">
        <w:trPr>
          <w:trHeight w:val="1085"/>
        </w:trPr>
        <w:tc>
          <w:tcPr>
            <w:tcW w:w="1560" w:type="dxa"/>
            <w:vMerge w:val="restart"/>
            <w:shd w:val="clear" w:color="auto" w:fill="auto"/>
            <w:hideMark/>
          </w:tcPr>
          <w:p w14:paraId="57B6700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Molegraaf</w:t>
            </w:r>
            <w:proofErr w:type="spellEnd"/>
            <w:r w:rsidRPr="00850769">
              <w:rPr>
                <w:rFonts w:ascii="Times New Roman" w:eastAsia="等线" w:hAnsi="Times New Roman" w:cs="Times New Roman"/>
                <w:color w:val="000000"/>
                <w:kern w:val="0"/>
                <w:sz w:val="20"/>
                <w:szCs w:val="20"/>
                <w14:ligatures w14:val="none"/>
              </w:rPr>
              <w:t xml:space="preserve"> 2017 [24]</w:t>
            </w:r>
          </w:p>
        </w:tc>
        <w:tc>
          <w:tcPr>
            <w:tcW w:w="1417" w:type="dxa"/>
            <w:shd w:val="clear" w:color="auto" w:fill="auto"/>
            <w:hideMark/>
          </w:tcPr>
          <w:p w14:paraId="0CF5995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4508405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Local wound infiltration; paracetamol 1 g four times daily, diclofenac 50 mg three times daily, opioids if indicated</w:t>
            </w:r>
          </w:p>
        </w:tc>
        <w:tc>
          <w:tcPr>
            <w:tcW w:w="1719" w:type="dxa"/>
            <w:shd w:val="clear" w:color="auto" w:fill="auto"/>
            <w:hideMark/>
          </w:tcPr>
          <w:p w14:paraId="68987FF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3D717847"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Parietex</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Sofradim</w:t>
            </w:r>
            <w:proofErr w:type="spellEnd"/>
            <w:r w:rsidRPr="00850769">
              <w:rPr>
                <w:rFonts w:ascii="Times New Roman" w:eastAsia="等线" w:hAnsi="Times New Roman" w:cs="Times New Roman"/>
                <w:color w:val="000000"/>
                <w:kern w:val="0"/>
                <w:sz w:val="20"/>
                <w:szCs w:val="20"/>
                <w14:ligatures w14:val="none"/>
              </w:rPr>
              <w:t>/Covidien</w:t>
            </w:r>
          </w:p>
        </w:tc>
        <w:tc>
          <w:tcPr>
            <w:tcW w:w="2579" w:type="dxa"/>
            <w:shd w:val="clear" w:color="auto" w:fill="auto"/>
            <w:hideMark/>
          </w:tcPr>
          <w:p w14:paraId="451FFDF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 xml:space="preserve">Surgeons and supervised residents; &gt;50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xml:space="preserve"> cases per center before trial</w:t>
            </w:r>
          </w:p>
        </w:tc>
        <w:tc>
          <w:tcPr>
            <w:tcW w:w="2977" w:type="dxa"/>
            <w:shd w:val="clear" w:color="auto" w:fill="auto"/>
            <w:hideMark/>
          </w:tcPr>
          <w:p w14:paraId="775E626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CPIP defined as moderate or more severe pain lasting at least 3 months postoperatively</w:t>
            </w:r>
          </w:p>
        </w:tc>
      </w:tr>
      <w:tr w:rsidR="00057C43" w:rsidRPr="00850769" w14:paraId="0774432F" w14:textId="77777777" w:rsidTr="00057C43">
        <w:trPr>
          <w:trHeight w:val="987"/>
        </w:trPr>
        <w:tc>
          <w:tcPr>
            <w:tcW w:w="1560" w:type="dxa"/>
            <w:vMerge/>
            <w:shd w:val="clear" w:color="auto" w:fill="auto"/>
          </w:tcPr>
          <w:p w14:paraId="49A06BB3" w14:textId="77777777"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tcPr>
          <w:p w14:paraId="2A508533" w14:textId="607A0CEC"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tcPr>
          <w:p w14:paraId="6E12C0D4" w14:textId="168733F2"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Local wound infiltration; paracetamol 1 g four times daily, diclofenac 50 mg three times daily, opioids if indicated</w:t>
            </w:r>
          </w:p>
        </w:tc>
        <w:tc>
          <w:tcPr>
            <w:tcW w:w="1719" w:type="dxa"/>
            <w:shd w:val="clear" w:color="auto" w:fill="auto"/>
          </w:tcPr>
          <w:p w14:paraId="607C73E8" w14:textId="196B5EE9"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tcPr>
          <w:p w14:paraId="217784E4" w14:textId="4BC93B61"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Parietex</w:t>
            </w:r>
            <w:proofErr w:type="spellEnd"/>
            <w:r w:rsidRPr="00850769">
              <w:rPr>
                <w:rFonts w:ascii="Times New Roman" w:eastAsia="等线" w:hAnsi="Times New Roman" w:cs="Times New Roman"/>
                <w:color w:val="000000"/>
                <w:kern w:val="0"/>
                <w:sz w:val="20"/>
                <w:szCs w:val="20"/>
                <w14:ligatures w14:val="none"/>
              </w:rPr>
              <w:t xml:space="preserve"> Mesh, Covidien</w:t>
            </w:r>
          </w:p>
        </w:tc>
        <w:tc>
          <w:tcPr>
            <w:tcW w:w="2579" w:type="dxa"/>
            <w:shd w:val="clear" w:color="auto" w:fill="auto"/>
          </w:tcPr>
          <w:p w14:paraId="0131F11B" w14:textId="7908FBF1"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 xml:space="preserve">Surgeons and supervised residents; &gt;50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xml:space="preserve"> cases per center before trial</w:t>
            </w:r>
          </w:p>
        </w:tc>
        <w:tc>
          <w:tcPr>
            <w:tcW w:w="2977" w:type="dxa"/>
            <w:shd w:val="clear" w:color="auto" w:fill="auto"/>
          </w:tcPr>
          <w:p w14:paraId="73FB36DA" w14:textId="51462AC1"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CPIP defined as moderate or more severe pain lasting at least 3 months postoperatively</w:t>
            </w:r>
          </w:p>
        </w:tc>
      </w:tr>
      <w:tr w:rsidR="00850769" w:rsidRPr="00850769" w14:paraId="5BB793A5" w14:textId="77777777" w:rsidTr="00850769">
        <w:trPr>
          <w:trHeight w:val="555"/>
        </w:trPr>
        <w:tc>
          <w:tcPr>
            <w:tcW w:w="1560" w:type="dxa"/>
            <w:vMerge w:val="restart"/>
            <w:shd w:val="clear" w:color="auto" w:fill="auto"/>
            <w:hideMark/>
          </w:tcPr>
          <w:p w14:paraId="35F00C3B"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Nikkolo</w:t>
            </w:r>
            <w:proofErr w:type="spellEnd"/>
            <w:r w:rsidRPr="00850769">
              <w:rPr>
                <w:rFonts w:ascii="Times New Roman" w:eastAsia="等线" w:hAnsi="Times New Roman" w:cs="Times New Roman"/>
                <w:color w:val="000000"/>
                <w:kern w:val="0"/>
                <w:sz w:val="20"/>
                <w:szCs w:val="20"/>
                <w14:ligatures w14:val="none"/>
              </w:rPr>
              <w:t xml:space="preserve"> 2015 [25]</w:t>
            </w:r>
          </w:p>
        </w:tc>
        <w:tc>
          <w:tcPr>
            <w:tcW w:w="1417" w:type="dxa"/>
            <w:shd w:val="clear" w:color="auto" w:fill="auto"/>
            <w:hideMark/>
          </w:tcPr>
          <w:p w14:paraId="5511FD8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2E38634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Postoperative analgesic consumption recorded; specific regimen NR</w:t>
            </w:r>
          </w:p>
        </w:tc>
        <w:tc>
          <w:tcPr>
            <w:tcW w:w="1719" w:type="dxa"/>
            <w:shd w:val="clear" w:color="auto" w:fill="auto"/>
            <w:hideMark/>
          </w:tcPr>
          <w:p w14:paraId="4444C9C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1DFE636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Parietex</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Covidien</w:t>
            </w:r>
          </w:p>
        </w:tc>
        <w:tc>
          <w:tcPr>
            <w:tcW w:w="2579" w:type="dxa"/>
            <w:shd w:val="clear" w:color="auto" w:fill="auto"/>
            <w:hideMark/>
          </w:tcPr>
          <w:p w14:paraId="4337A35B"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Trainee or staff surgeon recorded</w:t>
            </w:r>
          </w:p>
        </w:tc>
        <w:tc>
          <w:tcPr>
            <w:tcW w:w="2977" w:type="dxa"/>
            <w:shd w:val="clear" w:color="auto" w:fill="auto"/>
            <w:hideMark/>
          </w:tcPr>
          <w:p w14:paraId="4882C47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Pain during different activities at 6 months</w:t>
            </w:r>
          </w:p>
        </w:tc>
      </w:tr>
      <w:tr w:rsidR="00850769" w:rsidRPr="00850769" w14:paraId="02E520EC" w14:textId="77777777" w:rsidTr="00850769">
        <w:trPr>
          <w:trHeight w:val="555"/>
        </w:trPr>
        <w:tc>
          <w:tcPr>
            <w:tcW w:w="1560" w:type="dxa"/>
            <w:vMerge/>
            <w:shd w:val="clear" w:color="auto" w:fill="auto"/>
            <w:hideMark/>
          </w:tcPr>
          <w:p w14:paraId="2CA8044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44B9ABE7"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2204A40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Postoperative analgesic consumption recorded; specific regimen NR</w:t>
            </w:r>
          </w:p>
        </w:tc>
        <w:tc>
          <w:tcPr>
            <w:tcW w:w="1719" w:type="dxa"/>
            <w:shd w:val="clear" w:color="auto" w:fill="auto"/>
            <w:hideMark/>
          </w:tcPr>
          <w:p w14:paraId="27152B4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72295BD7"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Optilene</w:t>
            </w:r>
            <w:proofErr w:type="spellEnd"/>
            <w:r w:rsidRPr="00850769">
              <w:rPr>
                <w:rFonts w:ascii="Times New Roman" w:eastAsia="等线" w:hAnsi="Times New Roman" w:cs="Times New Roman"/>
                <w:color w:val="000000"/>
                <w:kern w:val="0"/>
                <w:sz w:val="20"/>
                <w:szCs w:val="20"/>
                <w14:ligatures w14:val="none"/>
              </w:rPr>
              <w:t xml:space="preserve"> LP, B. Braun</w:t>
            </w:r>
          </w:p>
        </w:tc>
        <w:tc>
          <w:tcPr>
            <w:tcW w:w="2579" w:type="dxa"/>
            <w:shd w:val="clear" w:color="auto" w:fill="auto"/>
            <w:hideMark/>
          </w:tcPr>
          <w:p w14:paraId="37B5314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Trainee or staff surgeon recorded</w:t>
            </w:r>
          </w:p>
        </w:tc>
        <w:tc>
          <w:tcPr>
            <w:tcW w:w="2977" w:type="dxa"/>
            <w:shd w:val="clear" w:color="auto" w:fill="auto"/>
            <w:hideMark/>
          </w:tcPr>
          <w:p w14:paraId="3D30597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Pain during different activities at 6 months</w:t>
            </w:r>
          </w:p>
        </w:tc>
      </w:tr>
      <w:tr w:rsidR="00850769" w:rsidRPr="00850769" w14:paraId="0D67A864" w14:textId="77777777" w:rsidTr="00850769">
        <w:trPr>
          <w:trHeight w:val="1388"/>
        </w:trPr>
        <w:tc>
          <w:tcPr>
            <w:tcW w:w="1560" w:type="dxa"/>
            <w:vMerge w:val="restart"/>
            <w:shd w:val="clear" w:color="auto" w:fill="auto"/>
            <w:hideMark/>
          </w:tcPr>
          <w:p w14:paraId="2B2CA66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Pierides</w:t>
            </w:r>
            <w:proofErr w:type="spellEnd"/>
            <w:r w:rsidRPr="00850769">
              <w:rPr>
                <w:rFonts w:ascii="Times New Roman" w:eastAsia="等线" w:hAnsi="Times New Roman" w:cs="Times New Roman"/>
                <w:color w:val="000000"/>
                <w:kern w:val="0"/>
                <w:sz w:val="20"/>
                <w:szCs w:val="20"/>
                <w14:ligatures w14:val="none"/>
              </w:rPr>
              <w:t xml:space="preserve"> 2012 [26]</w:t>
            </w:r>
          </w:p>
        </w:tc>
        <w:tc>
          <w:tcPr>
            <w:tcW w:w="1417" w:type="dxa"/>
            <w:shd w:val="clear" w:color="auto" w:fill="auto"/>
            <w:hideMark/>
          </w:tcPr>
          <w:p w14:paraId="6AF948E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Self-fixating mesh</w:t>
            </w:r>
          </w:p>
        </w:tc>
        <w:tc>
          <w:tcPr>
            <w:tcW w:w="4395" w:type="dxa"/>
            <w:shd w:val="clear" w:color="auto" w:fill="auto"/>
            <w:hideMark/>
          </w:tcPr>
          <w:p w14:paraId="786F150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Ibuprofen 600 mg, paracetamol 500 mg, and codeine 30 mg prescribed postoperatively</w:t>
            </w:r>
          </w:p>
        </w:tc>
        <w:tc>
          <w:tcPr>
            <w:tcW w:w="1719" w:type="dxa"/>
            <w:shd w:val="clear" w:color="auto" w:fill="auto"/>
            <w:hideMark/>
          </w:tcPr>
          <w:p w14:paraId="58863CC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30D58D2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Parietene</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Covidien</w:t>
            </w:r>
          </w:p>
        </w:tc>
        <w:tc>
          <w:tcPr>
            <w:tcW w:w="2579" w:type="dxa"/>
            <w:shd w:val="clear" w:color="auto" w:fill="auto"/>
            <w:hideMark/>
          </w:tcPr>
          <w:p w14:paraId="0B95179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Experienced hernia surgeons</w:t>
            </w:r>
          </w:p>
        </w:tc>
        <w:tc>
          <w:tcPr>
            <w:tcW w:w="2977" w:type="dxa"/>
            <w:shd w:val="clear" w:color="auto" w:fill="auto"/>
            <w:hideMark/>
          </w:tcPr>
          <w:p w14:paraId="71B6D07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Pain/discomfort at 1 year assessed by questionnaire; no separate ≥3-month definition reported</w:t>
            </w:r>
          </w:p>
        </w:tc>
      </w:tr>
      <w:tr w:rsidR="00850769" w:rsidRPr="00850769" w14:paraId="153F9AE3" w14:textId="77777777" w:rsidTr="00850769">
        <w:trPr>
          <w:trHeight w:val="1388"/>
        </w:trPr>
        <w:tc>
          <w:tcPr>
            <w:tcW w:w="1560" w:type="dxa"/>
            <w:vMerge/>
            <w:shd w:val="clear" w:color="auto" w:fill="auto"/>
            <w:hideMark/>
          </w:tcPr>
          <w:p w14:paraId="5CB3CB4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788A89E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75D87F2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Ibuprofen 600 mg, paracetamol 500 mg, and codeine 30 mg prescribed postoperatively</w:t>
            </w:r>
          </w:p>
        </w:tc>
        <w:tc>
          <w:tcPr>
            <w:tcW w:w="1719" w:type="dxa"/>
            <w:shd w:val="clear" w:color="auto" w:fill="auto"/>
            <w:hideMark/>
          </w:tcPr>
          <w:p w14:paraId="0D94376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0A1EDBC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Parietene</w:t>
            </w:r>
            <w:proofErr w:type="spellEnd"/>
            <w:r w:rsidRPr="00850769">
              <w:rPr>
                <w:rFonts w:ascii="Times New Roman" w:eastAsia="等线" w:hAnsi="Times New Roman" w:cs="Times New Roman"/>
                <w:color w:val="000000"/>
                <w:kern w:val="0"/>
                <w:sz w:val="20"/>
                <w:szCs w:val="20"/>
                <w14:ligatures w14:val="none"/>
              </w:rPr>
              <w:t xml:space="preserve"> Light, Covidien</w:t>
            </w:r>
          </w:p>
        </w:tc>
        <w:tc>
          <w:tcPr>
            <w:tcW w:w="2579" w:type="dxa"/>
            <w:shd w:val="clear" w:color="auto" w:fill="auto"/>
            <w:hideMark/>
          </w:tcPr>
          <w:p w14:paraId="5CE1A42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Experienced hernia surgeons</w:t>
            </w:r>
          </w:p>
        </w:tc>
        <w:tc>
          <w:tcPr>
            <w:tcW w:w="2977" w:type="dxa"/>
            <w:shd w:val="clear" w:color="auto" w:fill="auto"/>
            <w:hideMark/>
          </w:tcPr>
          <w:p w14:paraId="57633D9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Pain/discomfort at 1 year assessed by questionnaire; no separate ≥3-month definition reported</w:t>
            </w:r>
          </w:p>
        </w:tc>
      </w:tr>
      <w:tr w:rsidR="00057C43" w:rsidRPr="00850769" w14:paraId="2A38A3AE" w14:textId="77777777" w:rsidTr="00057C43">
        <w:trPr>
          <w:trHeight w:val="1313"/>
        </w:trPr>
        <w:tc>
          <w:tcPr>
            <w:tcW w:w="1560" w:type="dxa"/>
            <w:vMerge w:val="restart"/>
            <w:shd w:val="clear" w:color="auto" w:fill="auto"/>
          </w:tcPr>
          <w:p w14:paraId="5ADBF899" w14:textId="4D7B9E67"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057C43">
              <w:rPr>
                <w:rFonts w:ascii="Times New Roman" w:eastAsia="等线" w:hAnsi="Times New Roman" w:cs="Times New Roman" w:hint="eastAsia"/>
                <w:color w:val="000000"/>
                <w:kern w:val="0"/>
                <w:sz w:val="20"/>
                <w:szCs w:val="20"/>
                <w14:ligatures w14:val="none"/>
              </w:rPr>
              <w:t>Porrero</w:t>
            </w:r>
            <w:proofErr w:type="spellEnd"/>
            <w:r w:rsidRPr="00057C43">
              <w:rPr>
                <w:rFonts w:ascii="Times New Roman" w:eastAsia="等线" w:hAnsi="Times New Roman" w:cs="Times New Roman" w:hint="eastAsia"/>
                <w:color w:val="000000"/>
                <w:kern w:val="0"/>
                <w:sz w:val="20"/>
                <w:szCs w:val="20"/>
                <w14:ligatures w14:val="none"/>
              </w:rPr>
              <w:t xml:space="preserve"> 2015 [27]</w:t>
            </w:r>
          </w:p>
        </w:tc>
        <w:tc>
          <w:tcPr>
            <w:tcW w:w="1417" w:type="dxa"/>
            <w:shd w:val="clear" w:color="auto" w:fill="auto"/>
          </w:tcPr>
          <w:p w14:paraId="43DCE437" w14:textId="0344B288"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Self-adhesive mesh</w:t>
            </w:r>
          </w:p>
        </w:tc>
        <w:tc>
          <w:tcPr>
            <w:tcW w:w="4395" w:type="dxa"/>
            <w:shd w:val="clear" w:color="auto" w:fill="auto"/>
          </w:tcPr>
          <w:p w14:paraId="0C2BFBA2" w14:textId="1B46F712"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 patients on chronic analgesic treatment were excluded</w:t>
            </w:r>
          </w:p>
        </w:tc>
        <w:tc>
          <w:tcPr>
            <w:tcW w:w="1719" w:type="dxa"/>
            <w:shd w:val="clear" w:color="auto" w:fill="auto"/>
          </w:tcPr>
          <w:p w14:paraId="0E612DAD" w14:textId="770149A2"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Bilateral; both meshes implanted in the same patient</w:t>
            </w:r>
          </w:p>
        </w:tc>
        <w:tc>
          <w:tcPr>
            <w:tcW w:w="1797" w:type="dxa"/>
            <w:shd w:val="clear" w:color="auto" w:fill="auto"/>
          </w:tcPr>
          <w:p w14:paraId="412205B0" w14:textId="085CFB18"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Parietene</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Covidien</w:t>
            </w:r>
          </w:p>
        </w:tc>
        <w:tc>
          <w:tcPr>
            <w:tcW w:w="2579" w:type="dxa"/>
            <w:shd w:val="clear" w:color="auto" w:fill="auto"/>
          </w:tcPr>
          <w:p w14:paraId="5141017C" w14:textId="203BEF0B"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Nine senior surgeons with broad abdominal wall surgery experience; 60 prior PPG cases before trial</w:t>
            </w:r>
          </w:p>
        </w:tc>
        <w:tc>
          <w:tcPr>
            <w:tcW w:w="2977" w:type="dxa"/>
            <w:shd w:val="clear" w:color="auto" w:fill="auto"/>
          </w:tcPr>
          <w:p w14:paraId="45E2D600" w14:textId="009C33F6"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VAS ≥4 lasting &gt;3 months</w:t>
            </w:r>
          </w:p>
        </w:tc>
      </w:tr>
      <w:tr w:rsidR="00057C43" w:rsidRPr="00850769" w14:paraId="5AB4779D" w14:textId="77777777" w:rsidTr="00057C43">
        <w:trPr>
          <w:trHeight w:val="1313"/>
        </w:trPr>
        <w:tc>
          <w:tcPr>
            <w:tcW w:w="1560" w:type="dxa"/>
            <w:vMerge/>
            <w:shd w:val="clear" w:color="auto" w:fill="auto"/>
          </w:tcPr>
          <w:p w14:paraId="24BF50F8" w14:textId="77777777"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tcPr>
          <w:p w14:paraId="5A91FB35" w14:textId="523098D6"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tcPr>
          <w:p w14:paraId="2D5EF42D" w14:textId="473E3537"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 patients on chronic analgesic treatment were excluded</w:t>
            </w:r>
          </w:p>
        </w:tc>
        <w:tc>
          <w:tcPr>
            <w:tcW w:w="1719" w:type="dxa"/>
            <w:shd w:val="clear" w:color="auto" w:fill="auto"/>
          </w:tcPr>
          <w:p w14:paraId="2ECA269C" w14:textId="65D04B26"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Bilateral; both meshes implanted in the same patient</w:t>
            </w:r>
          </w:p>
        </w:tc>
        <w:tc>
          <w:tcPr>
            <w:tcW w:w="1797" w:type="dxa"/>
            <w:shd w:val="clear" w:color="auto" w:fill="auto"/>
          </w:tcPr>
          <w:p w14:paraId="1C37F45C" w14:textId="139BEFEC"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Heavyweight polypropylene mesh, Bard</w:t>
            </w:r>
          </w:p>
        </w:tc>
        <w:tc>
          <w:tcPr>
            <w:tcW w:w="2579" w:type="dxa"/>
            <w:shd w:val="clear" w:color="auto" w:fill="auto"/>
          </w:tcPr>
          <w:p w14:paraId="29A61E0D" w14:textId="2966CEED"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Nine senior surgeons with broad abdominal wall surgery experience; 60 prior PPG cases before trial</w:t>
            </w:r>
          </w:p>
        </w:tc>
        <w:tc>
          <w:tcPr>
            <w:tcW w:w="2977" w:type="dxa"/>
            <w:shd w:val="clear" w:color="auto" w:fill="auto"/>
          </w:tcPr>
          <w:p w14:paraId="64DBAE24" w14:textId="35D4AFD3"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VAS ≥4 lasting &gt;3 months</w:t>
            </w:r>
          </w:p>
        </w:tc>
      </w:tr>
      <w:tr w:rsidR="00850769" w:rsidRPr="00850769" w14:paraId="097BE03A" w14:textId="77777777" w:rsidTr="00850769">
        <w:trPr>
          <w:trHeight w:val="1388"/>
        </w:trPr>
        <w:tc>
          <w:tcPr>
            <w:tcW w:w="1560" w:type="dxa"/>
            <w:vMerge w:val="restart"/>
            <w:shd w:val="clear" w:color="auto" w:fill="auto"/>
            <w:hideMark/>
          </w:tcPr>
          <w:p w14:paraId="556A129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Prakash 2025 [9]</w:t>
            </w:r>
          </w:p>
        </w:tc>
        <w:tc>
          <w:tcPr>
            <w:tcW w:w="1417" w:type="dxa"/>
            <w:shd w:val="clear" w:color="auto" w:fill="auto"/>
            <w:hideMark/>
          </w:tcPr>
          <w:p w14:paraId="615781D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751E142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Tramadol 50 mg twice daily on POD0–1, paracetamol 1 g three times daily from POD2; rescue ketorolac 50 mg IM and morphine 5 mg if needed</w:t>
            </w:r>
          </w:p>
        </w:tc>
        <w:tc>
          <w:tcPr>
            <w:tcW w:w="1719" w:type="dxa"/>
            <w:shd w:val="clear" w:color="auto" w:fill="auto"/>
            <w:hideMark/>
          </w:tcPr>
          <w:p w14:paraId="1DF7718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38CB611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 xml:space="preserve">Self-gripping mesh, </w:t>
            </w:r>
            <w:proofErr w:type="spellStart"/>
            <w:r w:rsidRPr="00850769">
              <w:rPr>
                <w:rFonts w:ascii="Times New Roman" w:eastAsia="等线" w:hAnsi="Times New Roman" w:cs="Times New Roman"/>
                <w:color w:val="000000"/>
                <w:kern w:val="0"/>
                <w:sz w:val="20"/>
                <w:szCs w:val="20"/>
                <w14:ligatures w14:val="none"/>
              </w:rPr>
              <w:t>Sofradim</w:t>
            </w:r>
            <w:proofErr w:type="spellEnd"/>
            <w:r w:rsidRPr="00850769">
              <w:rPr>
                <w:rFonts w:ascii="Times New Roman" w:eastAsia="等线" w:hAnsi="Times New Roman" w:cs="Times New Roman"/>
                <w:color w:val="000000"/>
                <w:kern w:val="0"/>
                <w:sz w:val="20"/>
                <w:szCs w:val="20"/>
                <w14:ligatures w14:val="none"/>
              </w:rPr>
              <w:t xml:space="preserve"> Production</w:t>
            </w:r>
          </w:p>
        </w:tc>
        <w:tc>
          <w:tcPr>
            <w:tcW w:w="2579" w:type="dxa"/>
            <w:shd w:val="clear" w:color="auto" w:fill="auto"/>
            <w:hideMark/>
          </w:tcPr>
          <w:p w14:paraId="6D59BF9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2977" w:type="dxa"/>
            <w:shd w:val="clear" w:color="auto" w:fill="auto"/>
            <w:hideMark/>
          </w:tcPr>
          <w:p w14:paraId="27191D0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Pain persisting &gt;3 months and causing social disability or limitation of normal activity</w:t>
            </w:r>
          </w:p>
        </w:tc>
      </w:tr>
      <w:tr w:rsidR="00850769" w:rsidRPr="00850769" w14:paraId="3C9E9F92" w14:textId="77777777" w:rsidTr="00850769">
        <w:trPr>
          <w:trHeight w:val="1388"/>
        </w:trPr>
        <w:tc>
          <w:tcPr>
            <w:tcW w:w="1560" w:type="dxa"/>
            <w:vMerge/>
            <w:shd w:val="clear" w:color="auto" w:fill="auto"/>
            <w:hideMark/>
          </w:tcPr>
          <w:p w14:paraId="7055D18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27534A2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4150C9F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Tramadol 50 mg twice daily on POD0–1, paracetamol 1 g three times daily from POD2; rescue ketorolac 50 mg IM and morphine 5 mg if needed</w:t>
            </w:r>
          </w:p>
        </w:tc>
        <w:tc>
          <w:tcPr>
            <w:tcW w:w="1719" w:type="dxa"/>
            <w:shd w:val="clear" w:color="auto" w:fill="auto"/>
            <w:hideMark/>
          </w:tcPr>
          <w:p w14:paraId="5360854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38E60DB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 xml:space="preserve">Polypropylene mesh, </w:t>
            </w:r>
            <w:proofErr w:type="spellStart"/>
            <w:r w:rsidRPr="00850769">
              <w:rPr>
                <w:rFonts w:ascii="Times New Roman" w:eastAsia="等线" w:hAnsi="Times New Roman" w:cs="Times New Roman"/>
                <w:color w:val="000000"/>
                <w:kern w:val="0"/>
                <w:sz w:val="20"/>
                <w:szCs w:val="20"/>
                <w14:ligatures w14:val="none"/>
              </w:rPr>
              <w:t>Davol</w:t>
            </w:r>
            <w:proofErr w:type="spellEnd"/>
            <w:r w:rsidRPr="00850769">
              <w:rPr>
                <w:rFonts w:ascii="Times New Roman" w:eastAsia="等线" w:hAnsi="Times New Roman" w:cs="Times New Roman"/>
                <w:color w:val="000000"/>
                <w:kern w:val="0"/>
                <w:sz w:val="20"/>
                <w:szCs w:val="20"/>
                <w14:ligatures w14:val="none"/>
              </w:rPr>
              <w:t>/C.R. Bard</w:t>
            </w:r>
          </w:p>
        </w:tc>
        <w:tc>
          <w:tcPr>
            <w:tcW w:w="2579" w:type="dxa"/>
            <w:shd w:val="clear" w:color="auto" w:fill="auto"/>
            <w:hideMark/>
          </w:tcPr>
          <w:p w14:paraId="6CA941A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2977" w:type="dxa"/>
            <w:shd w:val="clear" w:color="auto" w:fill="auto"/>
            <w:hideMark/>
          </w:tcPr>
          <w:p w14:paraId="3447AC0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Pain persisting &gt;3 months and causing social disability or limitation of normal activity</w:t>
            </w:r>
          </w:p>
        </w:tc>
      </w:tr>
      <w:tr w:rsidR="00850769" w:rsidRPr="00850769" w14:paraId="2BE15193" w14:textId="77777777" w:rsidTr="00850769">
        <w:trPr>
          <w:trHeight w:val="1388"/>
        </w:trPr>
        <w:tc>
          <w:tcPr>
            <w:tcW w:w="1560" w:type="dxa"/>
            <w:vMerge w:val="restart"/>
            <w:shd w:val="clear" w:color="auto" w:fill="auto"/>
            <w:hideMark/>
          </w:tcPr>
          <w:p w14:paraId="2C5C6B8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Rönkä</w:t>
            </w:r>
            <w:proofErr w:type="spellEnd"/>
            <w:r w:rsidRPr="00850769">
              <w:rPr>
                <w:rFonts w:ascii="Times New Roman" w:eastAsia="等线" w:hAnsi="Times New Roman" w:cs="Times New Roman"/>
                <w:color w:val="000000"/>
                <w:kern w:val="0"/>
                <w:sz w:val="20"/>
                <w:szCs w:val="20"/>
                <w14:ligatures w14:val="none"/>
              </w:rPr>
              <w:t xml:space="preserve"> K 2015 [28]</w:t>
            </w:r>
          </w:p>
        </w:tc>
        <w:tc>
          <w:tcPr>
            <w:tcW w:w="1417" w:type="dxa"/>
            <w:shd w:val="clear" w:color="auto" w:fill="auto"/>
            <w:hideMark/>
          </w:tcPr>
          <w:p w14:paraId="7095B21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39DE285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Ibuprofen or paracetamol prescribed for postoperative pain</w:t>
            </w:r>
          </w:p>
        </w:tc>
        <w:tc>
          <w:tcPr>
            <w:tcW w:w="1719" w:type="dxa"/>
            <w:shd w:val="clear" w:color="auto" w:fill="auto"/>
            <w:hideMark/>
          </w:tcPr>
          <w:p w14:paraId="1ABDB75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 or bilateral</w:t>
            </w:r>
          </w:p>
        </w:tc>
        <w:tc>
          <w:tcPr>
            <w:tcW w:w="1797" w:type="dxa"/>
            <w:shd w:val="clear" w:color="auto" w:fill="auto"/>
            <w:hideMark/>
          </w:tcPr>
          <w:p w14:paraId="7B2E7CFB"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Parietex</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Covidien</w:t>
            </w:r>
          </w:p>
        </w:tc>
        <w:tc>
          <w:tcPr>
            <w:tcW w:w="2579" w:type="dxa"/>
            <w:shd w:val="clear" w:color="auto" w:fill="auto"/>
            <w:hideMark/>
          </w:tcPr>
          <w:p w14:paraId="417DB23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Senior consultant surgeons with extensive hernia surgery experience</w:t>
            </w:r>
          </w:p>
        </w:tc>
        <w:tc>
          <w:tcPr>
            <w:tcW w:w="2977" w:type="dxa"/>
            <w:shd w:val="clear" w:color="auto" w:fill="auto"/>
            <w:hideMark/>
          </w:tcPr>
          <w:p w14:paraId="0E2B3D7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VAS ≥3 persisting &gt;3 months and causing social disability or limitation of normal activity</w:t>
            </w:r>
          </w:p>
        </w:tc>
      </w:tr>
      <w:tr w:rsidR="00850769" w:rsidRPr="00850769" w14:paraId="25B0769B" w14:textId="77777777" w:rsidTr="00850769">
        <w:trPr>
          <w:trHeight w:val="1388"/>
        </w:trPr>
        <w:tc>
          <w:tcPr>
            <w:tcW w:w="1560" w:type="dxa"/>
            <w:vMerge/>
            <w:shd w:val="clear" w:color="auto" w:fill="auto"/>
            <w:hideMark/>
          </w:tcPr>
          <w:p w14:paraId="7E03445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5E62034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7124282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Ibuprofen or paracetamol prescribed for postoperative pain</w:t>
            </w:r>
          </w:p>
        </w:tc>
        <w:tc>
          <w:tcPr>
            <w:tcW w:w="1719" w:type="dxa"/>
            <w:shd w:val="clear" w:color="auto" w:fill="auto"/>
            <w:hideMark/>
          </w:tcPr>
          <w:p w14:paraId="132497C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 or bilateral</w:t>
            </w:r>
          </w:p>
        </w:tc>
        <w:tc>
          <w:tcPr>
            <w:tcW w:w="1797" w:type="dxa"/>
            <w:shd w:val="clear" w:color="auto" w:fill="auto"/>
            <w:hideMark/>
          </w:tcPr>
          <w:p w14:paraId="7DDFE88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Ultrapro</w:t>
            </w:r>
            <w:proofErr w:type="spellEnd"/>
            <w:r w:rsidRPr="00850769">
              <w:rPr>
                <w:rFonts w:ascii="Times New Roman" w:eastAsia="等线" w:hAnsi="Times New Roman" w:cs="Times New Roman"/>
                <w:color w:val="000000"/>
                <w:kern w:val="0"/>
                <w:sz w:val="20"/>
                <w:szCs w:val="20"/>
                <w14:ligatures w14:val="none"/>
              </w:rPr>
              <w:t xml:space="preserve"> mesh fixed with Prolene sutures, Ethicon</w:t>
            </w:r>
          </w:p>
        </w:tc>
        <w:tc>
          <w:tcPr>
            <w:tcW w:w="2579" w:type="dxa"/>
            <w:shd w:val="clear" w:color="auto" w:fill="auto"/>
            <w:hideMark/>
          </w:tcPr>
          <w:p w14:paraId="11E8CCE7"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Senior consultant surgeons with extensive hernia surgery experience</w:t>
            </w:r>
          </w:p>
        </w:tc>
        <w:tc>
          <w:tcPr>
            <w:tcW w:w="2977" w:type="dxa"/>
            <w:shd w:val="clear" w:color="auto" w:fill="auto"/>
            <w:hideMark/>
          </w:tcPr>
          <w:p w14:paraId="2B097A9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VAS ≥3 persisting &gt;3 months and causing social disability or limitation of normal activity</w:t>
            </w:r>
          </w:p>
        </w:tc>
      </w:tr>
      <w:tr w:rsidR="00850769" w:rsidRPr="00850769" w14:paraId="347EAAD0" w14:textId="77777777" w:rsidTr="00850769">
        <w:trPr>
          <w:trHeight w:val="1110"/>
        </w:trPr>
        <w:tc>
          <w:tcPr>
            <w:tcW w:w="1560" w:type="dxa"/>
            <w:vMerge w:val="restart"/>
            <w:shd w:val="clear" w:color="auto" w:fill="auto"/>
            <w:hideMark/>
          </w:tcPr>
          <w:p w14:paraId="7DC2CEEE"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Sanders 2014 [8]</w:t>
            </w:r>
          </w:p>
        </w:tc>
        <w:tc>
          <w:tcPr>
            <w:tcW w:w="1417" w:type="dxa"/>
            <w:shd w:val="clear" w:color="auto" w:fill="auto"/>
            <w:hideMark/>
          </w:tcPr>
          <w:p w14:paraId="35896A4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73BE521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Analgesic consumption recorded; specific regimen NR</w:t>
            </w:r>
          </w:p>
        </w:tc>
        <w:tc>
          <w:tcPr>
            <w:tcW w:w="1719" w:type="dxa"/>
            <w:shd w:val="clear" w:color="auto" w:fill="auto"/>
            <w:hideMark/>
          </w:tcPr>
          <w:p w14:paraId="6760670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785DE27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xml:space="preserve"> self-gripping lightweight polyester mesh</w:t>
            </w:r>
          </w:p>
        </w:tc>
        <w:tc>
          <w:tcPr>
            <w:tcW w:w="2579" w:type="dxa"/>
            <w:shd w:val="clear" w:color="auto" w:fill="auto"/>
            <w:hideMark/>
          </w:tcPr>
          <w:p w14:paraId="44C4F3E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Qualified surgeons experienced in the technique / hernia specialists</w:t>
            </w:r>
          </w:p>
        </w:tc>
        <w:tc>
          <w:tcPr>
            <w:tcW w:w="2977" w:type="dxa"/>
            <w:shd w:val="clear" w:color="auto" w:fill="auto"/>
            <w:hideMark/>
          </w:tcPr>
          <w:p w14:paraId="52CD994B"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Postoperative pain persisting &gt;3 months</w:t>
            </w:r>
          </w:p>
        </w:tc>
      </w:tr>
      <w:tr w:rsidR="00850769" w:rsidRPr="00850769" w14:paraId="38FAEC2E" w14:textId="77777777" w:rsidTr="00850769">
        <w:trPr>
          <w:trHeight w:val="1110"/>
        </w:trPr>
        <w:tc>
          <w:tcPr>
            <w:tcW w:w="1560" w:type="dxa"/>
            <w:vMerge/>
            <w:shd w:val="clear" w:color="auto" w:fill="auto"/>
            <w:hideMark/>
          </w:tcPr>
          <w:p w14:paraId="7A6BBBD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1212E00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7928749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Analgesic consumption recorded; specific regimen NR</w:t>
            </w:r>
          </w:p>
        </w:tc>
        <w:tc>
          <w:tcPr>
            <w:tcW w:w="1719" w:type="dxa"/>
            <w:shd w:val="clear" w:color="auto" w:fill="auto"/>
            <w:hideMark/>
          </w:tcPr>
          <w:p w14:paraId="200D596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3B2AFC1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Lightweight polypropylene mesh</w:t>
            </w:r>
          </w:p>
        </w:tc>
        <w:tc>
          <w:tcPr>
            <w:tcW w:w="2579" w:type="dxa"/>
            <w:shd w:val="clear" w:color="auto" w:fill="auto"/>
            <w:hideMark/>
          </w:tcPr>
          <w:p w14:paraId="7B16B38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Qualified surgeons experienced in the technique / hernia specialists</w:t>
            </w:r>
          </w:p>
        </w:tc>
        <w:tc>
          <w:tcPr>
            <w:tcW w:w="2977" w:type="dxa"/>
            <w:shd w:val="clear" w:color="auto" w:fill="auto"/>
            <w:hideMark/>
          </w:tcPr>
          <w:p w14:paraId="30F16D4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Postoperative pain persisting &gt;3 months</w:t>
            </w:r>
          </w:p>
        </w:tc>
      </w:tr>
      <w:tr w:rsidR="00057C43" w:rsidRPr="00850769" w14:paraId="4B79FF38" w14:textId="77777777" w:rsidTr="00057C43">
        <w:trPr>
          <w:trHeight w:val="1039"/>
        </w:trPr>
        <w:tc>
          <w:tcPr>
            <w:tcW w:w="1560" w:type="dxa"/>
            <w:vMerge w:val="restart"/>
            <w:shd w:val="clear" w:color="auto" w:fill="auto"/>
          </w:tcPr>
          <w:p w14:paraId="716C19D7" w14:textId="2EF05334"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Verhagen</w:t>
            </w:r>
            <w:proofErr w:type="spellEnd"/>
            <w:r w:rsidRPr="00850769">
              <w:rPr>
                <w:rFonts w:ascii="Times New Roman" w:eastAsia="等线" w:hAnsi="Times New Roman" w:cs="Times New Roman"/>
                <w:color w:val="000000"/>
                <w:kern w:val="0"/>
                <w:sz w:val="20"/>
                <w:szCs w:val="20"/>
                <w14:ligatures w14:val="none"/>
              </w:rPr>
              <w:t xml:space="preserve"> 2016 [29]</w:t>
            </w:r>
          </w:p>
        </w:tc>
        <w:tc>
          <w:tcPr>
            <w:tcW w:w="1417" w:type="dxa"/>
            <w:shd w:val="clear" w:color="auto" w:fill="auto"/>
          </w:tcPr>
          <w:p w14:paraId="5B28491C" w14:textId="66331E6B"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tcPr>
          <w:p w14:paraId="3389A8B0" w14:textId="5F868BD1"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19" w:type="dxa"/>
            <w:shd w:val="clear" w:color="auto" w:fill="auto"/>
          </w:tcPr>
          <w:p w14:paraId="431948E5" w14:textId="12235792"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tcPr>
          <w:p w14:paraId="3C0E54AE" w14:textId="3152E5D3"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xml:space="preserve"> mesh, Covidien</w:t>
            </w:r>
          </w:p>
        </w:tc>
        <w:tc>
          <w:tcPr>
            <w:tcW w:w="2579" w:type="dxa"/>
            <w:shd w:val="clear" w:color="auto" w:fill="auto"/>
          </w:tcPr>
          <w:p w14:paraId="0CD368BD" w14:textId="5F7EA04B"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Junior trainees under supervision, senior trainees, or trained surgeons</w:t>
            </w:r>
          </w:p>
        </w:tc>
        <w:tc>
          <w:tcPr>
            <w:tcW w:w="2977" w:type="dxa"/>
            <w:shd w:val="clear" w:color="auto" w:fill="auto"/>
          </w:tcPr>
          <w:p w14:paraId="2565BFC0" w14:textId="1A09CCE5"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Chronic pain measured by six-point VRS at 1 year; no separate duration threshold reported</w:t>
            </w:r>
          </w:p>
        </w:tc>
      </w:tr>
      <w:tr w:rsidR="00057C43" w:rsidRPr="00850769" w14:paraId="2D66D261" w14:textId="77777777" w:rsidTr="00057C43">
        <w:trPr>
          <w:trHeight w:val="969"/>
        </w:trPr>
        <w:tc>
          <w:tcPr>
            <w:tcW w:w="1560" w:type="dxa"/>
            <w:vMerge/>
            <w:shd w:val="clear" w:color="auto" w:fill="auto"/>
          </w:tcPr>
          <w:p w14:paraId="2240D259" w14:textId="77777777"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tcPr>
          <w:p w14:paraId="2BD2735B" w14:textId="302FDEAF"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tcPr>
          <w:p w14:paraId="43A0276D" w14:textId="4F297CB0"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19" w:type="dxa"/>
            <w:shd w:val="clear" w:color="auto" w:fill="auto"/>
          </w:tcPr>
          <w:p w14:paraId="7215515E" w14:textId="2188BDDF"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tcPr>
          <w:p w14:paraId="36DF7C02" w14:textId="313DE4A8"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Standard polypropylene mesh</w:t>
            </w:r>
          </w:p>
        </w:tc>
        <w:tc>
          <w:tcPr>
            <w:tcW w:w="2579" w:type="dxa"/>
            <w:shd w:val="clear" w:color="auto" w:fill="auto"/>
          </w:tcPr>
          <w:p w14:paraId="36A5321E" w14:textId="7318B50D"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Junior trainees under supervision, senior trainees, or trained surgeons</w:t>
            </w:r>
          </w:p>
        </w:tc>
        <w:tc>
          <w:tcPr>
            <w:tcW w:w="2977" w:type="dxa"/>
            <w:shd w:val="clear" w:color="auto" w:fill="auto"/>
          </w:tcPr>
          <w:p w14:paraId="7A80771F" w14:textId="7C1B6C95" w:rsidR="00057C43" w:rsidRPr="00850769" w:rsidRDefault="00057C43"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Chronic pain measured by six-point VRS at 1 year; no separate duration threshold reported</w:t>
            </w:r>
          </w:p>
        </w:tc>
      </w:tr>
      <w:tr w:rsidR="00850769" w:rsidRPr="00850769" w14:paraId="3375B402" w14:textId="77777777" w:rsidTr="00850769">
        <w:trPr>
          <w:trHeight w:val="833"/>
        </w:trPr>
        <w:tc>
          <w:tcPr>
            <w:tcW w:w="1560" w:type="dxa"/>
            <w:vMerge w:val="restart"/>
            <w:shd w:val="clear" w:color="auto" w:fill="auto"/>
            <w:hideMark/>
          </w:tcPr>
          <w:p w14:paraId="4D7CB83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Wang 2020 [30]</w:t>
            </w:r>
          </w:p>
        </w:tc>
        <w:tc>
          <w:tcPr>
            <w:tcW w:w="1417" w:type="dxa"/>
            <w:shd w:val="clear" w:color="auto" w:fill="auto"/>
            <w:hideMark/>
          </w:tcPr>
          <w:p w14:paraId="44B316A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2579D3C0"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Analgesic use recorded; specific regimen NR</w:t>
            </w:r>
          </w:p>
        </w:tc>
        <w:tc>
          <w:tcPr>
            <w:tcW w:w="1719" w:type="dxa"/>
            <w:shd w:val="clear" w:color="auto" w:fill="auto"/>
            <w:hideMark/>
          </w:tcPr>
          <w:p w14:paraId="4DBD2B9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 female inguinal hernia</w:t>
            </w:r>
          </w:p>
        </w:tc>
        <w:tc>
          <w:tcPr>
            <w:tcW w:w="1797" w:type="dxa"/>
            <w:shd w:val="clear" w:color="auto" w:fill="auto"/>
            <w:hideMark/>
          </w:tcPr>
          <w:p w14:paraId="6D3F0F1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Parietene</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Medtronic</w:t>
            </w:r>
          </w:p>
        </w:tc>
        <w:tc>
          <w:tcPr>
            <w:tcW w:w="2579" w:type="dxa"/>
            <w:shd w:val="clear" w:color="auto" w:fill="auto"/>
            <w:hideMark/>
          </w:tcPr>
          <w:p w14:paraId="27328BC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One surgeon with &gt;500 Lichtenstein repairs</w:t>
            </w:r>
          </w:p>
        </w:tc>
        <w:tc>
          <w:tcPr>
            <w:tcW w:w="2977" w:type="dxa"/>
            <w:shd w:val="clear" w:color="auto" w:fill="auto"/>
            <w:hideMark/>
          </w:tcPr>
          <w:p w14:paraId="5929CBA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VAS ≥3 lasting at least 3 months postoperatively</w:t>
            </w:r>
          </w:p>
        </w:tc>
      </w:tr>
      <w:tr w:rsidR="00850769" w:rsidRPr="00850769" w14:paraId="7E844DF9" w14:textId="77777777" w:rsidTr="00850769">
        <w:trPr>
          <w:trHeight w:val="833"/>
        </w:trPr>
        <w:tc>
          <w:tcPr>
            <w:tcW w:w="1560" w:type="dxa"/>
            <w:vMerge/>
            <w:shd w:val="clear" w:color="auto" w:fill="auto"/>
            <w:hideMark/>
          </w:tcPr>
          <w:p w14:paraId="4587865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7B3AB59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16553BD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Analgesic use recorded; specific regimen NR</w:t>
            </w:r>
          </w:p>
        </w:tc>
        <w:tc>
          <w:tcPr>
            <w:tcW w:w="1719" w:type="dxa"/>
            <w:shd w:val="clear" w:color="auto" w:fill="auto"/>
            <w:hideMark/>
          </w:tcPr>
          <w:p w14:paraId="5EE5AD27"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 female inguinal hernia</w:t>
            </w:r>
          </w:p>
        </w:tc>
        <w:tc>
          <w:tcPr>
            <w:tcW w:w="1797" w:type="dxa"/>
            <w:shd w:val="clear" w:color="auto" w:fill="auto"/>
            <w:hideMark/>
          </w:tcPr>
          <w:p w14:paraId="2C30894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Optilene</w:t>
            </w:r>
            <w:proofErr w:type="spellEnd"/>
            <w:r w:rsidRPr="00850769">
              <w:rPr>
                <w:rFonts w:ascii="Times New Roman" w:eastAsia="等线" w:hAnsi="Times New Roman" w:cs="Times New Roman"/>
                <w:color w:val="000000"/>
                <w:kern w:val="0"/>
                <w:sz w:val="20"/>
                <w:szCs w:val="20"/>
                <w14:ligatures w14:val="none"/>
              </w:rPr>
              <w:t xml:space="preserve"> mesh, B. Braun</w:t>
            </w:r>
          </w:p>
        </w:tc>
        <w:tc>
          <w:tcPr>
            <w:tcW w:w="2579" w:type="dxa"/>
            <w:shd w:val="clear" w:color="auto" w:fill="auto"/>
            <w:hideMark/>
          </w:tcPr>
          <w:p w14:paraId="5D0F805F"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One surgeon with &gt;500 Lichtenstein repairs</w:t>
            </w:r>
          </w:p>
        </w:tc>
        <w:tc>
          <w:tcPr>
            <w:tcW w:w="2977" w:type="dxa"/>
            <w:shd w:val="clear" w:color="auto" w:fill="auto"/>
            <w:hideMark/>
          </w:tcPr>
          <w:p w14:paraId="36BCA7F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VAS ≥3 lasting at least 3 months postoperatively</w:t>
            </w:r>
          </w:p>
        </w:tc>
      </w:tr>
      <w:tr w:rsidR="00850769" w:rsidRPr="00850769" w14:paraId="0F9BE259" w14:textId="77777777" w:rsidTr="00850769">
        <w:trPr>
          <w:trHeight w:val="1110"/>
        </w:trPr>
        <w:tc>
          <w:tcPr>
            <w:tcW w:w="1560" w:type="dxa"/>
            <w:vMerge w:val="restart"/>
            <w:shd w:val="clear" w:color="auto" w:fill="auto"/>
            <w:hideMark/>
          </w:tcPr>
          <w:p w14:paraId="34B03FD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lastRenderedPageBreak/>
              <w:t>Zamkowski</w:t>
            </w:r>
            <w:proofErr w:type="spellEnd"/>
            <w:r w:rsidRPr="00850769">
              <w:rPr>
                <w:rFonts w:ascii="Times New Roman" w:eastAsia="等线" w:hAnsi="Times New Roman" w:cs="Times New Roman"/>
                <w:color w:val="000000"/>
                <w:kern w:val="0"/>
                <w:sz w:val="20"/>
                <w:szCs w:val="20"/>
                <w14:ligatures w14:val="none"/>
              </w:rPr>
              <w:t xml:space="preserve"> 2022 [31]</w:t>
            </w:r>
          </w:p>
        </w:tc>
        <w:tc>
          <w:tcPr>
            <w:tcW w:w="1417" w:type="dxa"/>
            <w:shd w:val="clear" w:color="auto" w:fill="auto"/>
            <w:hideMark/>
          </w:tcPr>
          <w:p w14:paraId="688E1B0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2EAEF7E4"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Metamizole 2500 mg IV twice daily or paracetamol 1000 mg four times daily plus ketoprofen 100 mg IV twice daily; NCA tramadol 10 mg IV if NRS ≥4</w:t>
            </w:r>
          </w:p>
        </w:tc>
        <w:tc>
          <w:tcPr>
            <w:tcW w:w="1719" w:type="dxa"/>
            <w:shd w:val="clear" w:color="auto" w:fill="auto"/>
            <w:hideMark/>
          </w:tcPr>
          <w:p w14:paraId="0968A95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0F353B5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Parietene</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Covidien</w:t>
            </w:r>
          </w:p>
        </w:tc>
        <w:tc>
          <w:tcPr>
            <w:tcW w:w="2579" w:type="dxa"/>
            <w:shd w:val="clear" w:color="auto" w:fill="auto"/>
            <w:hideMark/>
          </w:tcPr>
          <w:p w14:paraId="083205B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Trainees assisted and supervised by experienced surgeons</w:t>
            </w:r>
          </w:p>
        </w:tc>
        <w:tc>
          <w:tcPr>
            <w:tcW w:w="2977" w:type="dxa"/>
            <w:shd w:val="clear" w:color="auto" w:fill="auto"/>
            <w:hideMark/>
          </w:tcPr>
          <w:p w14:paraId="0212358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Any inguinal pain lasting &gt;3 months, regardless of severity</w:t>
            </w:r>
          </w:p>
        </w:tc>
      </w:tr>
      <w:tr w:rsidR="00850769" w:rsidRPr="00850769" w14:paraId="29FE249E" w14:textId="77777777" w:rsidTr="00850769">
        <w:trPr>
          <w:trHeight w:val="1110"/>
        </w:trPr>
        <w:tc>
          <w:tcPr>
            <w:tcW w:w="1560" w:type="dxa"/>
            <w:vMerge/>
            <w:shd w:val="clear" w:color="auto" w:fill="auto"/>
            <w:hideMark/>
          </w:tcPr>
          <w:p w14:paraId="6A47183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447818EB"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tc>
        <w:tc>
          <w:tcPr>
            <w:tcW w:w="4395" w:type="dxa"/>
            <w:shd w:val="clear" w:color="auto" w:fill="auto"/>
            <w:hideMark/>
          </w:tcPr>
          <w:p w14:paraId="4E60D8A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Metamizole 2500 mg IV twice daily or paracetamol 1000 mg four times daily plus ketoprofen 100 mg IV twice daily; NCA tramadol 10 mg IV if NRS ≥4</w:t>
            </w:r>
          </w:p>
        </w:tc>
        <w:tc>
          <w:tcPr>
            <w:tcW w:w="1719" w:type="dxa"/>
            <w:shd w:val="clear" w:color="auto" w:fill="auto"/>
            <w:hideMark/>
          </w:tcPr>
          <w:p w14:paraId="746413A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3E529BC0"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Promesh</w:t>
            </w:r>
            <w:proofErr w:type="spellEnd"/>
            <w:r w:rsidRPr="00850769">
              <w:rPr>
                <w:rFonts w:ascii="Times New Roman" w:eastAsia="等线" w:hAnsi="Times New Roman" w:cs="Times New Roman"/>
                <w:color w:val="000000"/>
                <w:kern w:val="0"/>
                <w:sz w:val="20"/>
                <w:szCs w:val="20"/>
                <w14:ligatures w14:val="none"/>
              </w:rPr>
              <w:t xml:space="preserve"> </w:t>
            </w:r>
            <w:proofErr w:type="spellStart"/>
            <w:r w:rsidRPr="00850769">
              <w:rPr>
                <w:rFonts w:ascii="Times New Roman" w:eastAsia="等线" w:hAnsi="Times New Roman" w:cs="Times New Roman"/>
                <w:color w:val="000000"/>
                <w:kern w:val="0"/>
                <w:sz w:val="20"/>
                <w:szCs w:val="20"/>
                <w14:ligatures w14:val="none"/>
              </w:rPr>
              <w:t>Absolight</w:t>
            </w:r>
            <w:proofErr w:type="spellEnd"/>
            <w:r w:rsidRPr="00850769">
              <w:rPr>
                <w:rFonts w:ascii="Times New Roman" w:eastAsia="等线" w:hAnsi="Times New Roman" w:cs="Times New Roman"/>
                <w:color w:val="000000"/>
                <w:kern w:val="0"/>
                <w:sz w:val="20"/>
                <w:szCs w:val="20"/>
                <w14:ligatures w14:val="none"/>
              </w:rPr>
              <w:t xml:space="preserve"> lightweight </w:t>
            </w:r>
            <w:proofErr w:type="spellStart"/>
            <w:r w:rsidRPr="00850769">
              <w:rPr>
                <w:rFonts w:ascii="Times New Roman" w:eastAsia="等线" w:hAnsi="Times New Roman" w:cs="Times New Roman"/>
                <w:color w:val="000000"/>
                <w:kern w:val="0"/>
                <w:sz w:val="20"/>
                <w:szCs w:val="20"/>
                <w14:ligatures w14:val="none"/>
              </w:rPr>
              <w:t>macroporous</w:t>
            </w:r>
            <w:proofErr w:type="spellEnd"/>
            <w:r w:rsidRPr="00850769">
              <w:rPr>
                <w:rFonts w:ascii="Times New Roman" w:eastAsia="等线" w:hAnsi="Times New Roman" w:cs="Times New Roman"/>
                <w:color w:val="000000"/>
                <w:kern w:val="0"/>
                <w:sz w:val="20"/>
                <w:szCs w:val="20"/>
                <w14:ligatures w14:val="none"/>
              </w:rPr>
              <w:t xml:space="preserve"> mesh</w:t>
            </w:r>
          </w:p>
        </w:tc>
        <w:tc>
          <w:tcPr>
            <w:tcW w:w="2579" w:type="dxa"/>
            <w:shd w:val="clear" w:color="auto" w:fill="auto"/>
            <w:hideMark/>
          </w:tcPr>
          <w:p w14:paraId="022DE38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Trainees assisted and supervised by experienced surgeons</w:t>
            </w:r>
          </w:p>
        </w:tc>
        <w:tc>
          <w:tcPr>
            <w:tcW w:w="2977" w:type="dxa"/>
            <w:shd w:val="clear" w:color="auto" w:fill="auto"/>
            <w:hideMark/>
          </w:tcPr>
          <w:p w14:paraId="357D7BAB"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Any inguinal pain lasting &gt;3 months, regardless of severity</w:t>
            </w:r>
          </w:p>
        </w:tc>
      </w:tr>
      <w:tr w:rsidR="00850769" w:rsidRPr="00850769" w14:paraId="0E2962B1" w14:textId="77777777" w:rsidTr="00850769">
        <w:trPr>
          <w:trHeight w:val="1388"/>
        </w:trPr>
        <w:tc>
          <w:tcPr>
            <w:tcW w:w="1560" w:type="dxa"/>
            <w:vMerge w:val="restart"/>
            <w:shd w:val="clear" w:color="auto" w:fill="auto"/>
            <w:hideMark/>
          </w:tcPr>
          <w:p w14:paraId="15CF958C"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Zwaans</w:t>
            </w:r>
            <w:proofErr w:type="spellEnd"/>
            <w:r w:rsidRPr="00850769">
              <w:rPr>
                <w:rFonts w:ascii="Times New Roman" w:eastAsia="等线" w:hAnsi="Times New Roman" w:cs="Times New Roman"/>
                <w:color w:val="000000"/>
                <w:kern w:val="0"/>
                <w:sz w:val="20"/>
                <w:szCs w:val="20"/>
                <w14:ligatures w14:val="none"/>
              </w:rPr>
              <w:t xml:space="preserve"> 2018 [32]</w:t>
            </w:r>
          </w:p>
        </w:tc>
        <w:tc>
          <w:tcPr>
            <w:tcW w:w="1417" w:type="dxa"/>
            <w:shd w:val="clear" w:color="auto" w:fill="auto"/>
            <w:hideMark/>
          </w:tcPr>
          <w:p w14:paraId="57A8CEA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Self-gripping mesh</w:t>
            </w:r>
          </w:p>
        </w:tc>
        <w:tc>
          <w:tcPr>
            <w:tcW w:w="4395" w:type="dxa"/>
            <w:shd w:val="clear" w:color="auto" w:fill="auto"/>
            <w:hideMark/>
          </w:tcPr>
          <w:p w14:paraId="020D091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tc>
        <w:tc>
          <w:tcPr>
            <w:tcW w:w="1719" w:type="dxa"/>
            <w:shd w:val="clear" w:color="auto" w:fill="auto"/>
            <w:hideMark/>
          </w:tcPr>
          <w:p w14:paraId="49221C62"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3CA7A67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roofErr w:type="spellStart"/>
            <w:r w:rsidRPr="00850769">
              <w:rPr>
                <w:rFonts w:ascii="Times New Roman" w:eastAsia="等线" w:hAnsi="Times New Roman" w:cs="Times New Roman"/>
                <w:color w:val="000000"/>
                <w:kern w:val="0"/>
                <w:sz w:val="20"/>
                <w:szCs w:val="20"/>
                <w14:ligatures w14:val="none"/>
              </w:rPr>
              <w:t>ProGrip</w:t>
            </w:r>
            <w:proofErr w:type="spellEnd"/>
            <w:r w:rsidRPr="00850769">
              <w:rPr>
                <w:rFonts w:ascii="Times New Roman" w:eastAsia="等线" w:hAnsi="Times New Roman" w:cs="Times New Roman"/>
                <w:color w:val="000000"/>
                <w:kern w:val="0"/>
                <w:sz w:val="20"/>
                <w:szCs w:val="20"/>
                <w14:ligatures w14:val="none"/>
              </w:rPr>
              <w:t xml:space="preserve"> mesh, Covidien</w:t>
            </w:r>
          </w:p>
        </w:tc>
        <w:tc>
          <w:tcPr>
            <w:tcW w:w="2579" w:type="dxa"/>
            <w:shd w:val="clear" w:color="auto" w:fill="auto"/>
            <w:hideMark/>
          </w:tcPr>
          <w:p w14:paraId="06A9B29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76% junior trainees under supervision, 17% senior trainees, and 6% trained surgeons</w:t>
            </w:r>
          </w:p>
        </w:tc>
        <w:tc>
          <w:tcPr>
            <w:tcW w:w="2977" w:type="dxa"/>
            <w:shd w:val="clear" w:color="auto" w:fill="auto"/>
            <w:hideMark/>
          </w:tcPr>
          <w:p w14:paraId="37352DC3"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Pain assessed by VAS at 3 years; moderate pain defined as VAS &gt;40 and severe pain as VAS &gt;70</w:t>
            </w:r>
          </w:p>
        </w:tc>
      </w:tr>
      <w:tr w:rsidR="00850769" w:rsidRPr="00850769" w14:paraId="5EE4951D" w14:textId="77777777" w:rsidTr="00850769">
        <w:trPr>
          <w:trHeight w:val="1388"/>
        </w:trPr>
        <w:tc>
          <w:tcPr>
            <w:tcW w:w="1560" w:type="dxa"/>
            <w:vMerge/>
            <w:shd w:val="clear" w:color="auto" w:fill="auto"/>
            <w:hideMark/>
          </w:tcPr>
          <w:p w14:paraId="64BBD366"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417" w:type="dxa"/>
            <w:shd w:val="clear" w:color="auto" w:fill="auto"/>
            <w:hideMark/>
          </w:tcPr>
          <w:p w14:paraId="18781E87" w14:textId="77777777" w:rsid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Sutured mesh</w:t>
            </w:r>
          </w:p>
          <w:p w14:paraId="23841A17" w14:textId="77777777" w:rsid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p w14:paraId="14A9EB9D"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4395" w:type="dxa"/>
            <w:shd w:val="clear" w:color="auto" w:fill="auto"/>
            <w:hideMark/>
          </w:tcPr>
          <w:p w14:paraId="2680CBE5" w14:textId="77777777" w:rsid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NR</w:t>
            </w:r>
          </w:p>
          <w:p w14:paraId="40F00DD2" w14:textId="77777777" w:rsid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p w14:paraId="55C0ADAA"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p>
        </w:tc>
        <w:tc>
          <w:tcPr>
            <w:tcW w:w="1719" w:type="dxa"/>
            <w:shd w:val="clear" w:color="auto" w:fill="auto"/>
            <w:hideMark/>
          </w:tcPr>
          <w:p w14:paraId="5BD34579"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Unilateral</w:t>
            </w:r>
          </w:p>
        </w:tc>
        <w:tc>
          <w:tcPr>
            <w:tcW w:w="1797" w:type="dxa"/>
            <w:shd w:val="clear" w:color="auto" w:fill="auto"/>
            <w:hideMark/>
          </w:tcPr>
          <w:p w14:paraId="531D1051"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Standard polypropylene mesh</w:t>
            </w:r>
          </w:p>
        </w:tc>
        <w:tc>
          <w:tcPr>
            <w:tcW w:w="2579" w:type="dxa"/>
            <w:shd w:val="clear" w:color="auto" w:fill="auto"/>
            <w:hideMark/>
          </w:tcPr>
          <w:p w14:paraId="1D07D9B5"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76% junior trainees under supervision, 17% senior trainees, and 6% trained surgeons</w:t>
            </w:r>
          </w:p>
        </w:tc>
        <w:tc>
          <w:tcPr>
            <w:tcW w:w="2977" w:type="dxa"/>
            <w:shd w:val="clear" w:color="auto" w:fill="auto"/>
            <w:hideMark/>
          </w:tcPr>
          <w:p w14:paraId="5137A5E8" w14:textId="77777777" w:rsidR="00850769" w:rsidRPr="00850769" w:rsidRDefault="00850769" w:rsidP="00850769">
            <w:pPr>
              <w:widowControl/>
              <w:spacing w:after="0" w:line="240" w:lineRule="auto"/>
              <w:rPr>
                <w:rFonts w:ascii="Times New Roman" w:eastAsia="等线" w:hAnsi="Times New Roman" w:cs="Times New Roman"/>
                <w:color w:val="000000"/>
                <w:kern w:val="0"/>
                <w:sz w:val="20"/>
                <w:szCs w:val="20"/>
                <w14:ligatures w14:val="none"/>
              </w:rPr>
            </w:pPr>
            <w:r w:rsidRPr="00850769">
              <w:rPr>
                <w:rFonts w:ascii="Times New Roman" w:eastAsia="等线" w:hAnsi="Times New Roman" w:cs="Times New Roman"/>
                <w:color w:val="000000"/>
                <w:kern w:val="0"/>
                <w:sz w:val="20"/>
                <w:szCs w:val="20"/>
                <w14:ligatures w14:val="none"/>
              </w:rPr>
              <w:t>Pain assessed by VAS at 3 years; moderate pain defined as VAS &gt;40 and severe pain as VAS &gt;70</w:t>
            </w:r>
          </w:p>
        </w:tc>
      </w:tr>
    </w:tbl>
    <w:p w14:paraId="4A010872" w14:textId="771FE7AF" w:rsidR="00850769" w:rsidRPr="00850769" w:rsidRDefault="004B3CF1">
      <w:pPr>
        <w:rPr>
          <w:rFonts w:ascii="Times New Roman" w:hAnsi="Times New Roman" w:cs="Times New Roman"/>
        </w:rPr>
      </w:pPr>
      <w:r w:rsidRPr="004B3CF1">
        <w:rPr>
          <w:rFonts w:ascii="Times New Roman" w:hAnsi="Times New Roman" w:cs="Times New Roman"/>
          <w:b/>
          <w:bCs/>
        </w:rPr>
        <w:t>Abbreviations:</w:t>
      </w:r>
      <w:r w:rsidRPr="004B3CF1">
        <w:rPr>
          <w:rFonts w:ascii="Times New Roman" w:hAnsi="Times New Roman" w:cs="Times New Roman"/>
        </w:rPr>
        <w:t xml:space="preserve"> CPIP, chronic postoperative inguinal pain; IM, intramuscular; IV, intravenous; NCA, nurse-controlled analgesia; NR, not reported; NRS, numerical rating scale; POD, postoperative day; VAS, visual analogue scale; VRS, verbal rating scale. </w:t>
      </w:r>
      <w:r w:rsidRPr="004B3CF1">
        <w:rPr>
          <w:rFonts w:ascii="Times New Roman" w:hAnsi="Times New Roman" w:cs="Times New Roman"/>
          <w:b/>
          <w:bCs/>
        </w:rPr>
        <w:t>Note:</w:t>
      </w:r>
      <w:r w:rsidRPr="004B3CF1">
        <w:rPr>
          <w:rFonts w:ascii="Times New Roman" w:hAnsi="Times New Roman" w:cs="Times New Roman"/>
        </w:rPr>
        <w:t xml:space="preserve"> Analgesic regimen, hernia laterality, mesh brand/type, surgeon experience, and chronic pain definition were extracted as reported in the original studies. NR indicates that the corresponding information was not reported. When the same information applied to both study groups, it was repeated in both rows for clarity.</w:t>
      </w:r>
    </w:p>
    <w:sectPr w:rsidR="00850769" w:rsidRPr="00850769" w:rsidSect="00850769">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DB3BD" w14:textId="77777777" w:rsidR="00D140CF" w:rsidRDefault="00D140CF" w:rsidP="00850769">
      <w:pPr>
        <w:spacing w:after="0" w:line="240" w:lineRule="auto"/>
        <w:rPr>
          <w:rFonts w:hint="eastAsia"/>
        </w:rPr>
      </w:pPr>
      <w:r>
        <w:separator/>
      </w:r>
    </w:p>
  </w:endnote>
  <w:endnote w:type="continuationSeparator" w:id="0">
    <w:p w14:paraId="21BCC234" w14:textId="77777777" w:rsidR="00D140CF" w:rsidRDefault="00D140CF" w:rsidP="0085076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C682C" w14:textId="77777777" w:rsidR="00D140CF" w:rsidRDefault="00D140CF" w:rsidP="00850769">
      <w:pPr>
        <w:spacing w:after="0" w:line="240" w:lineRule="auto"/>
        <w:rPr>
          <w:rFonts w:hint="eastAsia"/>
        </w:rPr>
      </w:pPr>
      <w:r>
        <w:separator/>
      </w:r>
    </w:p>
  </w:footnote>
  <w:footnote w:type="continuationSeparator" w:id="0">
    <w:p w14:paraId="71D94383" w14:textId="77777777" w:rsidR="00D140CF" w:rsidRDefault="00D140CF" w:rsidP="00850769">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4B"/>
    <w:rsid w:val="00057C43"/>
    <w:rsid w:val="002914DF"/>
    <w:rsid w:val="004B3CF1"/>
    <w:rsid w:val="006A7B4B"/>
    <w:rsid w:val="00850769"/>
    <w:rsid w:val="00B1760C"/>
    <w:rsid w:val="00D140CF"/>
    <w:rsid w:val="00D85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CB545"/>
  <w15:chartTrackingRefBased/>
  <w15:docId w15:val="{5F4B4B4F-A17F-45BF-AF13-E97F87CF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A7B4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A7B4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A7B4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A7B4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A7B4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A7B4B"/>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A7B4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A7B4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A7B4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A7B4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A7B4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A7B4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A7B4B"/>
    <w:rPr>
      <w:rFonts w:cstheme="majorBidi"/>
      <w:color w:val="0F4761" w:themeColor="accent1" w:themeShade="BF"/>
      <w:sz w:val="28"/>
      <w:szCs w:val="28"/>
    </w:rPr>
  </w:style>
  <w:style w:type="character" w:customStyle="1" w:styleId="50">
    <w:name w:val="标题 5 字符"/>
    <w:basedOn w:val="a0"/>
    <w:link w:val="5"/>
    <w:uiPriority w:val="9"/>
    <w:semiHidden/>
    <w:rsid w:val="006A7B4B"/>
    <w:rPr>
      <w:rFonts w:cstheme="majorBidi"/>
      <w:color w:val="0F4761" w:themeColor="accent1" w:themeShade="BF"/>
      <w:sz w:val="24"/>
    </w:rPr>
  </w:style>
  <w:style w:type="character" w:customStyle="1" w:styleId="60">
    <w:name w:val="标题 6 字符"/>
    <w:basedOn w:val="a0"/>
    <w:link w:val="6"/>
    <w:uiPriority w:val="9"/>
    <w:semiHidden/>
    <w:rsid w:val="006A7B4B"/>
    <w:rPr>
      <w:rFonts w:cstheme="majorBidi"/>
      <w:b/>
      <w:bCs/>
      <w:color w:val="0F4761" w:themeColor="accent1" w:themeShade="BF"/>
    </w:rPr>
  </w:style>
  <w:style w:type="character" w:customStyle="1" w:styleId="70">
    <w:name w:val="标题 7 字符"/>
    <w:basedOn w:val="a0"/>
    <w:link w:val="7"/>
    <w:uiPriority w:val="9"/>
    <w:semiHidden/>
    <w:rsid w:val="006A7B4B"/>
    <w:rPr>
      <w:rFonts w:cstheme="majorBidi"/>
      <w:b/>
      <w:bCs/>
      <w:color w:val="595959" w:themeColor="text1" w:themeTint="A6"/>
    </w:rPr>
  </w:style>
  <w:style w:type="character" w:customStyle="1" w:styleId="80">
    <w:name w:val="标题 8 字符"/>
    <w:basedOn w:val="a0"/>
    <w:link w:val="8"/>
    <w:uiPriority w:val="9"/>
    <w:semiHidden/>
    <w:rsid w:val="006A7B4B"/>
    <w:rPr>
      <w:rFonts w:cstheme="majorBidi"/>
      <w:color w:val="595959" w:themeColor="text1" w:themeTint="A6"/>
    </w:rPr>
  </w:style>
  <w:style w:type="character" w:customStyle="1" w:styleId="90">
    <w:name w:val="标题 9 字符"/>
    <w:basedOn w:val="a0"/>
    <w:link w:val="9"/>
    <w:uiPriority w:val="9"/>
    <w:semiHidden/>
    <w:rsid w:val="006A7B4B"/>
    <w:rPr>
      <w:rFonts w:eastAsiaTheme="majorEastAsia" w:cstheme="majorBidi"/>
      <w:color w:val="595959" w:themeColor="text1" w:themeTint="A6"/>
    </w:rPr>
  </w:style>
  <w:style w:type="paragraph" w:styleId="a3">
    <w:name w:val="Title"/>
    <w:basedOn w:val="a"/>
    <w:next w:val="a"/>
    <w:link w:val="a4"/>
    <w:uiPriority w:val="10"/>
    <w:qFormat/>
    <w:rsid w:val="006A7B4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A7B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7B4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A7B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7B4B"/>
    <w:pPr>
      <w:spacing w:before="160"/>
      <w:jc w:val="center"/>
    </w:pPr>
    <w:rPr>
      <w:i/>
      <w:iCs/>
      <w:color w:val="404040" w:themeColor="text1" w:themeTint="BF"/>
    </w:rPr>
  </w:style>
  <w:style w:type="character" w:customStyle="1" w:styleId="a8">
    <w:name w:val="引用 字符"/>
    <w:basedOn w:val="a0"/>
    <w:link w:val="a7"/>
    <w:uiPriority w:val="29"/>
    <w:rsid w:val="006A7B4B"/>
    <w:rPr>
      <w:i/>
      <w:iCs/>
      <w:color w:val="404040" w:themeColor="text1" w:themeTint="BF"/>
    </w:rPr>
  </w:style>
  <w:style w:type="paragraph" w:styleId="a9">
    <w:name w:val="List Paragraph"/>
    <w:basedOn w:val="a"/>
    <w:uiPriority w:val="34"/>
    <w:qFormat/>
    <w:rsid w:val="006A7B4B"/>
    <w:pPr>
      <w:ind w:left="720"/>
      <w:contextualSpacing/>
    </w:pPr>
  </w:style>
  <w:style w:type="character" w:styleId="aa">
    <w:name w:val="Intense Emphasis"/>
    <w:basedOn w:val="a0"/>
    <w:uiPriority w:val="21"/>
    <w:qFormat/>
    <w:rsid w:val="006A7B4B"/>
    <w:rPr>
      <w:i/>
      <w:iCs/>
      <w:color w:val="0F4761" w:themeColor="accent1" w:themeShade="BF"/>
    </w:rPr>
  </w:style>
  <w:style w:type="paragraph" w:styleId="ab">
    <w:name w:val="Intense Quote"/>
    <w:basedOn w:val="a"/>
    <w:next w:val="a"/>
    <w:link w:val="ac"/>
    <w:uiPriority w:val="30"/>
    <w:qFormat/>
    <w:rsid w:val="006A7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A7B4B"/>
    <w:rPr>
      <w:i/>
      <w:iCs/>
      <w:color w:val="0F4761" w:themeColor="accent1" w:themeShade="BF"/>
    </w:rPr>
  </w:style>
  <w:style w:type="character" w:styleId="ad">
    <w:name w:val="Intense Reference"/>
    <w:basedOn w:val="a0"/>
    <w:uiPriority w:val="32"/>
    <w:qFormat/>
    <w:rsid w:val="006A7B4B"/>
    <w:rPr>
      <w:b/>
      <w:bCs/>
      <w:smallCaps/>
      <w:color w:val="0F4761" w:themeColor="accent1" w:themeShade="BF"/>
      <w:spacing w:val="5"/>
    </w:rPr>
  </w:style>
  <w:style w:type="paragraph" w:styleId="ae">
    <w:name w:val="header"/>
    <w:basedOn w:val="a"/>
    <w:link w:val="af"/>
    <w:uiPriority w:val="99"/>
    <w:unhideWhenUsed/>
    <w:rsid w:val="00850769"/>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850769"/>
    <w:rPr>
      <w:sz w:val="18"/>
      <w:szCs w:val="18"/>
    </w:rPr>
  </w:style>
  <w:style w:type="paragraph" w:styleId="af0">
    <w:name w:val="footer"/>
    <w:basedOn w:val="a"/>
    <w:link w:val="af1"/>
    <w:uiPriority w:val="99"/>
    <w:unhideWhenUsed/>
    <w:rsid w:val="00850769"/>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85076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21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1527</Words>
  <Characters>9199</Characters>
  <Application>Microsoft Office Word</Application>
  <DocSecurity>0</DocSecurity>
  <Lines>574</Lines>
  <Paragraphs>315</Paragraphs>
  <ScaleCrop>false</ScaleCrop>
  <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dc:creator>
  <cp:keywords/>
  <dc:description/>
  <cp:lastModifiedBy>WD</cp:lastModifiedBy>
  <cp:revision>3</cp:revision>
  <dcterms:created xsi:type="dcterms:W3CDTF">2026-06-21T07:45:00Z</dcterms:created>
  <dcterms:modified xsi:type="dcterms:W3CDTF">2026-06-21T08:12:00Z</dcterms:modified>
</cp:coreProperties>
</file>