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7FBC" w14:textId="2C4084E9" w:rsidR="00E65E92" w:rsidRDefault="008F793C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1- Comparison of postoperative moderate-to-severe pain across </w:t>
      </w:r>
      <w:r w:rsidRPr="008F793C">
        <w:rPr>
          <w:rFonts w:ascii="Times New Roman" w:hAnsi="Times New Roman" w:cs="Times New Roman"/>
          <w:sz w:val="24"/>
          <w:szCs w:val="24"/>
        </w:rPr>
        <w:t xml:space="preserve">Dexmedetomidine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194529">
        <w:rPr>
          <w:rFonts w:ascii="Times New Roman" w:hAnsi="Times New Roman" w:cs="Times New Roman"/>
          <w:sz w:val="24"/>
          <w:szCs w:val="24"/>
        </w:rPr>
        <w:t xml:space="preserve">Remifentanil </w:t>
      </w:r>
      <w:r>
        <w:rPr>
          <w:rFonts w:ascii="Times New Roman" w:hAnsi="Times New Roman" w:cs="Times New Roman"/>
          <w:sz w:val="24"/>
          <w:szCs w:val="24"/>
        </w:rPr>
        <w:t>groups</w:t>
      </w:r>
    </w:p>
    <w:tbl>
      <w:tblPr>
        <w:tblStyle w:val="TableGrid"/>
        <w:tblW w:w="10685" w:type="dxa"/>
        <w:tblInd w:w="-1085" w:type="dxa"/>
        <w:tblLook w:val="04A0" w:firstRow="1" w:lastRow="0" w:firstColumn="1" w:lastColumn="0" w:noHBand="0" w:noVBand="1"/>
      </w:tblPr>
      <w:tblGrid>
        <w:gridCol w:w="3485"/>
        <w:gridCol w:w="2400"/>
        <w:gridCol w:w="2400"/>
        <w:gridCol w:w="2400"/>
      </w:tblGrid>
      <w:tr w:rsidR="008F793C" w14:paraId="782B1186" w14:textId="77777777" w:rsidTr="008F793C">
        <w:trPr>
          <w:trHeight w:val="449"/>
        </w:trPr>
        <w:tc>
          <w:tcPr>
            <w:tcW w:w="3485" w:type="dxa"/>
            <w:vMerge w:val="restart"/>
          </w:tcPr>
          <w:p w14:paraId="2A587A5D" w14:textId="3FE4845A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4800" w:type="dxa"/>
            <w:gridSpan w:val="2"/>
          </w:tcPr>
          <w:p w14:paraId="0300B4AB" w14:textId="68EB0506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Intervention group</w:t>
            </w:r>
          </w:p>
        </w:tc>
        <w:tc>
          <w:tcPr>
            <w:tcW w:w="2400" w:type="dxa"/>
            <w:vMerge w:val="restart"/>
          </w:tcPr>
          <w:p w14:paraId="4D1FA35E" w14:textId="34D08697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8F793C" w14:paraId="7BA03D04" w14:textId="77777777" w:rsidTr="008F793C">
        <w:trPr>
          <w:trHeight w:val="197"/>
        </w:trPr>
        <w:tc>
          <w:tcPr>
            <w:tcW w:w="3485" w:type="dxa"/>
            <w:vMerge/>
          </w:tcPr>
          <w:p w14:paraId="274C3B24" w14:textId="6BB6D4EB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14:paraId="3285987D" w14:textId="3AA07003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529">
              <w:rPr>
                <w:rFonts w:ascii="Times New Roman" w:hAnsi="Times New Roman" w:cs="Times New Roman"/>
                <w:sz w:val="24"/>
                <w:szCs w:val="24"/>
              </w:rPr>
              <w:t xml:space="preserve">Dexmedetomidine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(n=45)</w:t>
            </w:r>
          </w:p>
        </w:tc>
        <w:tc>
          <w:tcPr>
            <w:tcW w:w="2400" w:type="dxa"/>
          </w:tcPr>
          <w:p w14:paraId="4A37C708" w14:textId="04470F1D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529">
              <w:rPr>
                <w:rFonts w:ascii="Times New Roman" w:hAnsi="Times New Roman" w:cs="Times New Roman"/>
                <w:sz w:val="24"/>
                <w:szCs w:val="24"/>
              </w:rPr>
              <w:t xml:space="preserve">Remifentanil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(n=42)</w:t>
            </w:r>
          </w:p>
        </w:tc>
        <w:tc>
          <w:tcPr>
            <w:tcW w:w="2400" w:type="dxa"/>
            <w:vMerge/>
          </w:tcPr>
          <w:p w14:paraId="58DB4CA8" w14:textId="77777777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3C" w14:paraId="3DC23B9D" w14:textId="77777777" w:rsidTr="008F793C">
        <w:trPr>
          <w:trHeight w:val="678"/>
        </w:trPr>
        <w:tc>
          <w:tcPr>
            <w:tcW w:w="3485" w:type="dxa"/>
          </w:tcPr>
          <w:p w14:paraId="4D51CC65" w14:textId="22A9D629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to severe pain 2 hours after surgery</w:t>
            </w:r>
          </w:p>
        </w:tc>
        <w:tc>
          <w:tcPr>
            <w:tcW w:w="2400" w:type="dxa"/>
          </w:tcPr>
          <w:p w14:paraId="561B27F7" w14:textId="54933059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(22.2%)</w:t>
            </w:r>
          </w:p>
        </w:tc>
        <w:tc>
          <w:tcPr>
            <w:tcW w:w="2400" w:type="dxa"/>
          </w:tcPr>
          <w:p w14:paraId="6AD9106F" w14:textId="33269B24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(23.8%)</w:t>
            </w:r>
          </w:p>
        </w:tc>
        <w:tc>
          <w:tcPr>
            <w:tcW w:w="2400" w:type="dxa"/>
          </w:tcPr>
          <w:p w14:paraId="24586D22" w14:textId="6BBAC8B1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0.860</w:t>
            </w:r>
          </w:p>
        </w:tc>
      </w:tr>
      <w:tr w:rsidR="008F793C" w14:paraId="15F7449F" w14:textId="77777777" w:rsidTr="008F793C">
        <w:trPr>
          <w:trHeight w:val="693"/>
        </w:trPr>
        <w:tc>
          <w:tcPr>
            <w:tcW w:w="3485" w:type="dxa"/>
          </w:tcPr>
          <w:p w14:paraId="5F75CBAD" w14:textId="02E14D28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Moderate to severe pain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hours after surgery</w:t>
            </w:r>
          </w:p>
        </w:tc>
        <w:tc>
          <w:tcPr>
            <w:tcW w:w="2400" w:type="dxa"/>
          </w:tcPr>
          <w:p w14:paraId="45139D4A" w14:textId="62FC7C2A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2400" w:type="dxa"/>
          </w:tcPr>
          <w:p w14:paraId="1C85F9E0" w14:textId="77159EAD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2400" w:type="dxa"/>
          </w:tcPr>
          <w:p w14:paraId="5ACFBF9E" w14:textId="44C3B5F9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8F793C" w14:paraId="254CA4AA" w14:textId="77777777" w:rsidTr="008F793C">
        <w:trPr>
          <w:trHeight w:val="693"/>
        </w:trPr>
        <w:tc>
          <w:tcPr>
            <w:tcW w:w="3485" w:type="dxa"/>
          </w:tcPr>
          <w:p w14:paraId="4A104C9F" w14:textId="1859A1DE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Moderate to severe pain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hours after surgery</w:t>
            </w:r>
          </w:p>
        </w:tc>
        <w:tc>
          <w:tcPr>
            <w:tcW w:w="2400" w:type="dxa"/>
          </w:tcPr>
          <w:p w14:paraId="6E5846D3" w14:textId="0B34549E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2400" w:type="dxa"/>
          </w:tcPr>
          <w:p w14:paraId="4BA20F67" w14:textId="13753947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2400" w:type="dxa"/>
          </w:tcPr>
          <w:p w14:paraId="2335BAE9" w14:textId="53242074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8F793C" w14:paraId="2417B193" w14:textId="77777777" w:rsidTr="008F793C">
        <w:trPr>
          <w:trHeight w:val="693"/>
        </w:trPr>
        <w:tc>
          <w:tcPr>
            <w:tcW w:w="3485" w:type="dxa"/>
          </w:tcPr>
          <w:p w14:paraId="0855D53E" w14:textId="41A38D2E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to severe pain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hours after surgery</w:t>
            </w:r>
          </w:p>
        </w:tc>
        <w:tc>
          <w:tcPr>
            <w:tcW w:w="2400" w:type="dxa"/>
          </w:tcPr>
          <w:p w14:paraId="5FE269F0" w14:textId="719EE073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2400" w:type="dxa"/>
          </w:tcPr>
          <w:p w14:paraId="0C0701CB" w14:textId="132317F6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2400" w:type="dxa"/>
          </w:tcPr>
          <w:p w14:paraId="03DC87EA" w14:textId="2BFDD906" w:rsidR="008F793C" w:rsidRPr="008F793C" w:rsidRDefault="008F793C" w:rsidP="008F79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14:paraId="74D1A94A" w14:textId="6FE533F5" w:rsidR="008F793C" w:rsidRDefault="008F793C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Values are reported as n (%). </w:t>
      </w:r>
    </w:p>
    <w:p w14:paraId="47073451" w14:textId="7A6EDA12" w:rsidR="00C11CAD" w:rsidRDefault="00C11CAD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0CBCB" w14:textId="5E86E9E9" w:rsidR="00C11CAD" w:rsidRDefault="00C11CAD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C86E33" w14:textId="3C38A392" w:rsidR="00C11CAD" w:rsidRDefault="00C11CAD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7FA6B" w14:textId="557EC7AA" w:rsidR="00C11CAD" w:rsidRDefault="00C11CAD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EBB11" w14:textId="5F1B741C" w:rsidR="00C11CAD" w:rsidRDefault="00C11CAD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2369B" w14:textId="7635A961" w:rsidR="00C11CAD" w:rsidRDefault="00C11CAD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FDC9D" w14:textId="0CAF1595" w:rsidR="00C11CAD" w:rsidRDefault="00C11CAD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5C0571" w14:textId="40795082" w:rsidR="00C11CAD" w:rsidRPr="00C11CAD" w:rsidRDefault="00C11CAD" w:rsidP="00C11C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CAD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11CAD">
        <w:rPr>
          <w:rFonts w:ascii="Times New Roman" w:hAnsi="Times New Roman" w:cs="Times New Roman"/>
          <w:sz w:val="24"/>
          <w:szCs w:val="24"/>
        </w:rPr>
        <w:t>- Sensitivity analysis for VAS at 2 hours using worst</w:t>
      </w:r>
      <w:r w:rsidRPr="00C11CAD">
        <w:rPr>
          <w:rFonts w:ascii="Times New Roman" w:hAnsi="Times New Roman" w:cs="Times New Roman"/>
          <w:sz w:val="24"/>
          <w:szCs w:val="24"/>
        </w:rPr>
        <w:noBreakHyphen/>
        <w:t>case and best</w:t>
      </w:r>
      <w:r w:rsidRPr="00C11CAD">
        <w:rPr>
          <w:rFonts w:ascii="Times New Roman" w:hAnsi="Times New Roman" w:cs="Times New Roman"/>
          <w:sz w:val="24"/>
          <w:szCs w:val="24"/>
        </w:rPr>
        <w:noBreakHyphen/>
        <w:t>case imputation for the 11 excluded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6"/>
        <w:gridCol w:w="2438"/>
        <w:gridCol w:w="2364"/>
        <w:gridCol w:w="1817"/>
        <w:gridCol w:w="1435"/>
      </w:tblGrid>
      <w:tr w:rsidR="00C11CAD" w:rsidRPr="00A72217" w14:paraId="6F38A6A6" w14:textId="77777777" w:rsidTr="00F24F77">
        <w:tc>
          <w:tcPr>
            <w:tcW w:w="0" w:type="auto"/>
            <w:hideMark/>
          </w:tcPr>
          <w:p w14:paraId="64498655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Scenario</w:t>
            </w:r>
          </w:p>
        </w:tc>
        <w:tc>
          <w:tcPr>
            <w:tcW w:w="0" w:type="auto"/>
            <w:hideMark/>
          </w:tcPr>
          <w:p w14:paraId="73B35340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Assumption</w:t>
            </w:r>
          </w:p>
        </w:tc>
        <w:tc>
          <w:tcPr>
            <w:tcW w:w="0" w:type="auto"/>
            <w:hideMark/>
          </w:tcPr>
          <w:p w14:paraId="418DBF6D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Median VAS (dexmedetomidine)</w:t>
            </w:r>
          </w:p>
        </w:tc>
        <w:tc>
          <w:tcPr>
            <w:tcW w:w="0" w:type="auto"/>
            <w:hideMark/>
          </w:tcPr>
          <w:p w14:paraId="75F59821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Median VAS (remifentanil)</w:t>
            </w:r>
          </w:p>
        </w:tc>
        <w:tc>
          <w:tcPr>
            <w:tcW w:w="0" w:type="auto"/>
            <w:hideMark/>
          </w:tcPr>
          <w:p w14:paraId="69DA1A87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72217">
              <w:rPr>
                <w:rFonts w:ascii="Times New Roman" w:hAnsi="Times New Roman" w:cs="Times New Roman"/>
                <w:sz w:val="24"/>
                <w:szCs w:val="24"/>
              </w:rPr>
              <w:noBreakHyphen/>
              <w:t>value (Mann–Whitney)</w:t>
            </w:r>
          </w:p>
        </w:tc>
      </w:tr>
      <w:tr w:rsidR="00C11CAD" w:rsidRPr="00A72217" w14:paraId="0C4614D3" w14:textId="77777777" w:rsidTr="00F24F77">
        <w:tc>
          <w:tcPr>
            <w:tcW w:w="0" w:type="auto"/>
            <w:hideMark/>
          </w:tcPr>
          <w:p w14:paraId="6B5E26F0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Worst</w:t>
            </w:r>
            <w:r w:rsidRPr="00A72217">
              <w:rPr>
                <w:rFonts w:ascii="Times New Roman" w:hAnsi="Times New Roman" w:cs="Times New Roman"/>
                <w:sz w:val="24"/>
                <w:szCs w:val="24"/>
              </w:rPr>
              <w:noBreakHyphen/>
              <w:t>case</w:t>
            </w:r>
          </w:p>
        </w:tc>
        <w:tc>
          <w:tcPr>
            <w:tcW w:w="0" w:type="auto"/>
            <w:hideMark/>
          </w:tcPr>
          <w:p w14:paraId="1608B01D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Missing dex: high pain (VAS=7); missing remi: low pain (VAS=3)</w:t>
            </w:r>
          </w:p>
        </w:tc>
        <w:tc>
          <w:tcPr>
            <w:tcW w:w="0" w:type="auto"/>
            <w:hideMark/>
          </w:tcPr>
          <w:p w14:paraId="665903CD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7FF3C34F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4598A6DC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C11CAD" w:rsidRPr="00DB41C8" w14:paraId="0E404BF2" w14:textId="77777777" w:rsidTr="00F24F77">
        <w:tc>
          <w:tcPr>
            <w:tcW w:w="0" w:type="auto"/>
            <w:hideMark/>
          </w:tcPr>
          <w:p w14:paraId="7799A064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Best</w:t>
            </w:r>
            <w:r w:rsidRPr="00A72217">
              <w:rPr>
                <w:rFonts w:ascii="Times New Roman" w:hAnsi="Times New Roman" w:cs="Times New Roman"/>
                <w:sz w:val="24"/>
                <w:szCs w:val="24"/>
              </w:rPr>
              <w:noBreakHyphen/>
              <w:t>case</w:t>
            </w:r>
          </w:p>
        </w:tc>
        <w:tc>
          <w:tcPr>
            <w:tcW w:w="0" w:type="auto"/>
            <w:hideMark/>
          </w:tcPr>
          <w:p w14:paraId="5BAB0FF1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Missing dex: low pain (VAS=3); missing remi: high pain (VAS=7)</w:t>
            </w:r>
          </w:p>
        </w:tc>
        <w:tc>
          <w:tcPr>
            <w:tcW w:w="0" w:type="auto"/>
            <w:hideMark/>
          </w:tcPr>
          <w:p w14:paraId="4C8F74E1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3683BDE5" w14:textId="77777777" w:rsidR="00C11CAD" w:rsidRPr="00A72217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0" w:type="auto"/>
            <w:hideMark/>
          </w:tcPr>
          <w:p w14:paraId="7718D214" w14:textId="77777777" w:rsidR="00C11CAD" w:rsidRPr="00DB41C8" w:rsidRDefault="00C11CAD" w:rsidP="00F24F77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1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</w:tbl>
    <w:p w14:paraId="53AE2DFF" w14:textId="77777777" w:rsidR="00C11CAD" w:rsidRDefault="00C11CAD" w:rsidP="00C11CAD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14:paraId="5C277A7C" w14:textId="77777777" w:rsidR="00C11CAD" w:rsidRDefault="00C11CAD" w:rsidP="00C11CAD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14:paraId="7192C1A2" w14:textId="77777777" w:rsidR="00C11CAD" w:rsidRPr="00210C40" w:rsidRDefault="00C11CAD" w:rsidP="00C11CAD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14:paraId="33DB9E7E" w14:textId="77777777" w:rsidR="00C11CAD" w:rsidRPr="008F793C" w:rsidRDefault="00C11CAD" w:rsidP="008F7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11CAD" w:rsidRPr="008F7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3C"/>
    <w:rsid w:val="008F793C"/>
    <w:rsid w:val="00C11CAD"/>
    <w:rsid w:val="00E6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68990"/>
  <w15:chartTrackingRefBased/>
  <w15:docId w15:val="{B20A481E-E1F0-4319-8FFF-E1E3A264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7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C11CAD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11CAD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55411A4-71CF-4ACB-8B5D-4A847A28A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Nakhostin Ansari</dc:creator>
  <cp:keywords/>
  <dc:description/>
  <cp:lastModifiedBy>Amin Nakhostin Ansari</cp:lastModifiedBy>
  <cp:revision>2</cp:revision>
  <dcterms:created xsi:type="dcterms:W3CDTF">2026-09-14T09:49:00Z</dcterms:created>
  <dcterms:modified xsi:type="dcterms:W3CDTF">2026-09-14T12:03:00Z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969cace7-ace0-4ba8-a1ff-1047deb7da39</vt:lpwstr>
  </property>
</Properties>
</file>