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8C2" w:rsidRPr="00B1475C" w:rsidRDefault="003F38C2" w:rsidP="003F38C2">
      <w:pPr>
        <w:rPr>
          <w:rFonts w:cs="Arial"/>
        </w:rPr>
      </w:pPr>
      <w:r>
        <w:rPr>
          <w:rFonts w:cs="Arial"/>
          <w:b/>
        </w:rPr>
        <w:t xml:space="preserve">Additional file 2: </w:t>
      </w:r>
      <w:r w:rsidRPr="001C761C">
        <w:rPr>
          <w:rFonts w:cs="Arial"/>
          <w:b/>
        </w:rPr>
        <w:t>Table S</w:t>
      </w:r>
      <w:r>
        <w:rPr>
          <w:rFonts w:cs="Arial"/>
          <w:b/>
        </w:rPr>
        <w:t>1.</w:t>
      </w:r>
      <w:r w:rsidRPr="001C761C">
        <w:rPr>
          <w:rFonts w:cs="Arial"/>
          <w:b/>
        </w:rPr>
        <w:t xml:space="preserve"> </w:t>
      </w:r>
      <w:r w:rsidRPr="00B1475C">
        <w:rPr>
          <w:rFonts w:cs="Arial"/>
        </w:rPr>
        <w:t>Drugs available for selection using European Pharmaceutical Market Research Association (</w:t>
      </w:r>
      <w:proofErr w:type="spellStart"/>
      <w:r w:rsidRPr="00B1475C">
        <w:rPr>
          <w:rFonts w:cs="Arial"/>
        </w:rPr>
        <w:t>EphMRA</w:t>
      </w:r>
      <w:proofErr w:type="spellEnd"/>
      <w:r w:rsidRPr="00B1475C">
        <w:rPr>
          <w:rFonts w:cs="Arial"/>
        </w:rPr>
        <w:t xml:space="preserve">) </w:t>
      </w:r>
      <w:proofErr w:type="spellStart"/>
      <w:r w:rsidRPr="00B1475C">
        <w:rPr>
          <w:rFonts w:cs="Arial"/>
        </w:rPr>
        <w:t>Anotomical</w:t>
      </w:r>
      <w:proofErr w:type="spellEnd"/>
      <w:r w:rsidRPr="00B1475C">
        <w:rPr>
          <w:rFonts w:cs="Arial"/>
        </w:rPr>
        <w:t xml:space="preserve"> Therapeutic Chemical (ATC) drug codes</w:t>
      </w:r>
      <w:r>
        <w:rPr>
          <w:rFonts w:cs="Arial"/>
        </w:rPr>
        <w:t xml:space="preserve"> (1)</w:t>
      </w:r>
      <w:r>
        <w:rPr>
          <w:rFonts w:cs="Arial"/>
          <w:vertAlign w:val="superscript"/>
        </w:rPr>
        <w:t>a</w:t>
      </w:r>
    </w:p>
    <w:tbl>
      <w:tblPr>
        <w:tblStyle w:val="ListTable1Light-Accent3"/>
        <w:tblW w:w="8647" w:type="dxa"/>
        <w:tblLook w:val="04A0" w:firstRow="1" w:lastRow="0" w:firstColumn="1" w:lastColumn="0" w:noHBand="0" w:noVBand="1"/>
      </w:tblPr>
      <w:tblGrid>
        <w:gridCol w:w="6663"/>
        <w:gridCol w:w="1984"/>
      </w:tblGrid>
      <w:tr w:rsidR="003F38C2" w:rsidRPr="0062250D" w:rsidTr="005D0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  <w:shd w:val="clear" w:color="auto" w:fill="ED7D31" w:themeFill="accent2"/>
          </w:tcPr>
          <w:p w:rsidR="003F38C2" w:rsidRPr="0062250D" w:rsidRDefault="003F38C2" w:rsidP="005D05DE">
            <w:pPr>
              <w:tabs>
                <w:tab w:val="left" w:pos="255"/>
              </w:tabs>
              <w:rPr>
                <w:rFonts w:cs="Arial"/>
                <w:b w:val="0"/>
              </w:rPr>
            </w:pPr>
            <w:r w:rsidRPr="0062250D">
              <w:rPr>
                <w:rFonts w:cs="Arial"/>
              </w:rPr>
              <w:t>Drug</w:t>
            </w:r>
          </w:p>
        </w:tc>
        <w:tc>
          <w:tcPr>
            <w:tcW w:w="1984" w:type="dxa"/>
            <w:shd w:val="clear" w:color="auto" w:fill="ED7D31" w:themeFill="accent2"/>
          </w:tcPr>
          <w:p w:rsidR="003F38C2" w:rsidRPr="0062250D" w:rsidRDefault="003F38C2" w:rsidP="005D05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</w:rPr>
            </w:pPr>
            <w:r w:rsidRPr="0062250D">
              <w:rPr>
                <w:rFonts w:cs="Arial"/>
              </w:rPr>
              <w:t>ATC code</w:t>
            </w:r>
          </w:p>
        </w:tc>
      </w:tr>
      <w:tr w:rsidR="003F38C2" w:rsidRPr="0062250D" w:rsidTr="005D0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:rsidR="003F38C2" w:rsidRPr="0038682E" w:rsidRDefault="003F38C2" w:rsidP="005D05DE">
            <w:pPr>
              <w:tabs>
                <w:tab w:val="left" w:pos="255"/>
              </w:tabs>
              <w:rPr>
                <w:rFonts w:cs="Arial"/>
                <w:b w:val="0"/>
              </w:rPr>
            </w:pPr>
            <w:r w:rsidRPr="0038682E">
              <w:rPr>
                <w:rFonts w:cs="Arial"/>
                <w:b w:val="0"/>
              </w:rPr>
              <w:t>Antimuscarinic</w:t>
            </w:r>
          </w:p>
        </w:tc>
        <w:tc>
          <w:tcPr>
            <w:tcW w:w="1984" w:type="dxa"/>
          </w:tcPr>
          <w:p w:rsidR="003F38C2" w:rsidRPr="0062250D" w:rsidRDefault="003F38C2" w:rsidP="005D05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3F38C2" w:rsidRPr="0062250D" w:rsidTr="005D05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:rsidR="003F38C2" w:rsidRPr="0038682E" w:rsidRDefault="003F38C2" w:rsidP="005D05DE">
            <w:pPr>
              <w:tabs>
                <w:tab w:val="left" w:pos="255"/>
              </w:tabs>
              <w:rPr>
                <w:rFonts w:cs="Arial"/>
                <w:b w:val="0"/>
              </w:rPr>
            </w:pPr>
            <w:r w:rsidRPr="0038682E">
              <w:rPr>
                <w:rFonts w:cs="Arial"/>
                <w:b w:val="0"/>
              </w:rPr>
              <w:tab/>
            </w:r>
            <w:proofErr w:type="spellStart"/>
            <w:r w:rsidRPr="0038682E">
              <w:rPr>
                <w:rFonts w:cs="Arial"/>
                <w:b w:val="0"/>
              </w:rPr>
              <w:t>Emepronium</w:t>
            </w:r>
            <w:proofErr w:type="spellEnd"/>
          </w:p>
        </w:tc>
        <w:tc>
          <w:tcPr>
            <w:tcW w:w="1984" w:type="dxa"/>
          </w:tcPr>
          <w:p w:rsidR="003F38C2" w:rsidRPr="0062250D" w:rsidRDefault="003F38C2" w:rsidP="005D0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2250D">
              <w:rPr>
                <w:rFonts w:cs="Arial"/>
              </w:rPr>
              <w:t>G04BD01</w:t>
            </w:r>
          </w:p>
        </w:tc>
      </w:tr>
      <w:tr w:rsidR="003F38C2" w:rsidRPr="0062250D" w:rsidTr="005D0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:rsidR="003F38C2" w:rsidRPr="0038682E" w:rsidRDefault="003F38C2" w:rsidP="005D05DE">
            <w:pPr>
              <w:tabs>
                <w:tab w:val="left" w:pos="255"/>
              </w:tabs>
              <w:rPr>
                <w:rFonts w:cs="Arial"/>
                <w:b w:val="0"/>
              </w:rPr>
            </w:pPr>
            <w:r w:rsidRPr="0038682E">
              <w:rPr>
                <w:rFonts w:cs="Arial"/>
                <w:b w:val="0"/>
              </w:rPr>
              <w:tab/>
              <w:t>Flavoxate</w:t>
            </w:r>
          </w:p>
        </w:tc>
        <w:tc>
          <w:tcPr>
            <w:tcW w:w="1984" w:type="dxa"/>
          </w:tcPr>
          <w:p w:rsidR="003F38C2" w:rsidRPr="0062250D" w:rsidRDefault="003F38C2" w:rsidP="005D05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62250D">
              <w:rPr>
                <w:rFonts w:cs="Arial"/>
              </w:rPr>
              <w:t>G04BD02</w:t>
            </w:r>
          </w:p>
        </w:tc>
      </w:tr>
      <w:tr w:rsidR="003F38C2" w:rsidRPr="0062250D" w:rsidTr="005D05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:rsidR="003F38C2" w:rsidRPr="0038682E" w:rsidRDefault="003F38C2" w:rsidP="005D05DE">
            <w:pPr>
              <w:tabs>
                <w:tab w:val="left" w:pos="255"/>
              </w:tabs>
              <w:rPr>
                <w:rFonts w:cs="Arial"/>
                <w:b w:val="0"/>
              </w:rPr>
            </w:pPr>
            <w:r w:rsidRPr="0038682E">
              <w:rPr>
                <w:rFonts w:cs="Arial"/>
                <w:b w:val="0"/>
              </w:rPr>
              <w:tab/>
              <w:t>Meladrazine</w:t>
            </w:r>
            <w:bookmarkStart w:id="0" w:name="_GoBack"/>
            <w:bookmarkEnd w:id="0"/>
          </w:p>
        </w:tc>
        <w:tc>
          <w:tcPr>
            <w:tcW w:w="1984" w:type="dxa"/>
          </w:tcPr>
          <w:p w:rsidR="003F38C2" w:rsidRPr="0062250D" w:rsidRDefault="003F38C2" w:rsidP="005D0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2250D">
              <w:rPr>
                <w:rFonts w:cs="Arial"/>
              </w:rPr>
              <w:t>G04BD03</w:t>
            </w:r>
          </w:p>
        </w:tc>
      </w:tr>
      <w:tr w:rsidR="003F38C2" w:rsidRPr="0062250D" w:rsidTr="005D0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:rsidR="003F38C2" w:rsidRPr="0038682E" w:rsidRDefault="003F38C2" w:rsidP="005D05DE">
            <w:pPr>
              <w:tabs>
                <w:tab w:val="left" w:pos="255"/>
              </w:tabs>
              <w:rPr>
                <w:rFonts w:cs="Arial"/>
                <w:b w:val="0"/>
              </w:rPr>
            </w:pPr>
            <w:r w:rsidRPr="0038682E">
              <w:rPr>
                <w:rFonts w:cs="Arial"/>
                <w:b w:val="0"/>
              </w:rPr>
              <w:tab/>
              <w:t>Oxybutynin</w:t>
            </w:r>
          </w:p>
        </w:tc>
        <w:tc>
          <w:tcPr>
            <w:tcW w:w="1984" w:type="dxa"/>
          </w:tcPr>
          <w:p w:rsidR="003F38C2" w:rsidRPr="0062250D" w:rsidRDefault="003F38C2" w:rsidP="005D05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62250D">
              <w:rPr>
                <w:rFonts w:cs="Arial"/>
              </w:rPr>
              <w:t>G04BD04</w:t>
            </w:r>
          </w:p>
        </w:tc>
      </w:tr>
      <w:tr w:rsidR="003F38C2" w:rsidRPr="0062250D" w:rsidTr="005D05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:rsidR="003F38C2" w:rsidRPr="0038682E" w:rsidRDefault="003F38C2" w:rsidP="005D05DE">
            <w:pPr>
              <w:tabs>
                <w:tab w:val="left" w:pos="255"/>
              </w:tabs>
              <w:rPr>
                <w:rFonts w:cs="Arial"/>
                <w:b w:val="0"/>
              </w:rPr>
            </w:pPr>
            <w:r w:rsidRPr="0038682E">
              <w:rPr>
                <w:rFonts w:cs="Arial"/>
                <w:b w:val="0"/>
              </w:rPr>
              <w:tab/>
              <w:t>Terodiline</w:t>
            </w:r>
          </w:p>
        </w:tc>
        <w:tc>
          <w:tcPr>
            <w:tcW w:w="1984" w:type="dxa"/>
          </w:tcPr>
          <w:p w:rsidR="003F38C2" w:rsidRPr="0062250D" w:rsidRDefault="003F38C2" w:rsidP="005D0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2250D">
              <w:rPr>
                <w:rFonts w:cs="Arial"/>
              </w:rPr>
              <w:t>G04BD05</w:t>
            </w:r>
          </w:p>
        </w:tc>
      </w:tr>
      <w:tr w:rsidR="003F38C2" w:rsidRPr="0062250D" w:rsidTr="005D0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:rsidR="003F38C2" w:rsidRPr="0038682E" w:rsidRDefault="003F38C2" w:rsidP="005D05DE">
            <w:pPr>
              <w:tabs>
                <w:tab w:val="left" w:pos="255"/>
              </w:tabs>
              <w:rPr>
                <w:rFonts w:cs="Arial"/>
                <w:b w:val="0"/>
              </w:rPr>
            </w:pPr>
            <w:r w:rsidRPr="0038682E">
              <w:rPr>
                <w:rFonts w:cs="Arial"/>
                <w:b w:val="0"/>
              </w:rPr>
              <w:tab/>
            </w:r>
            <w:proofErr w:type="spellStart"/>
            <w:r w:rsidRPr="0038682E">
              <w:rPr>
                <w:rFonts w:cs="Arial"/>
                <w:b w:val="0"/>
              </w:rPr>
              <w:t>Propiverine</w:t>
            </w:r>
            <w:proofErr w:type="spellEnd"/>
          </w:p>
        </w:tc>
        <w:tc>
          <w:tcPr>
            <w:tcW w:w="1984" w:type="dxa"/>
          </w:tcPr>
          <w:p w:rsidR="003F38C2" w:rsidRPr="0062250D" w:rsidRDefault="003F38C2" w:rsidP="005D05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62250D">
              <w:rPr>
                <w:rFonts w:cs="Arial"/>
              </w:rPr>
              <w:t>G04BD06</w:t>
            </w:r>
          </w:p>
        </w:tc>
      </w:tr>
      <w:tr w:rsidR="003F38C2" w:rsidRPr="0062250D" w:rsidTr="005D05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:rsidR="003F38C2" w:rsidRPr="0038682E" w:rsidRDefault="003F38C2" w:rsidP="005D05DE">
            <w:pPr>
              <w:tabs>
                <w:tab w:val="left" w:pos="255"/>
              </w:tabs>
              <w:rPr>
                <w:rFonts w:cs="Arial"/>
                <w:b w:val="0"/>
              </w:rPr>
            </w:pPr>
            <w:r w:rsidRPr="0038682E">
              <w:rPr>
                <w:rFonts w:cs="Arial"/>
                <w:b w:val="0"/>
              </w:rPr>
              <w:tab/>
              <w:t>Tolterodine</w:t>
            </w:r>
          </w:p>
        </w:tc>
        <w:tc>
          <w:tcPr>
            <w:tcW w:w="1984" w:type="dxa"/>
          </w:tcPr>
          <w:p w:rsidR="003F38C2" w:rsidRPr="0062250D" w:rsidRDefault="003F38C2" w:rsidP="005D0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2250D">
              <w:rPr>
                <w:rFonts w:cs="Arial"/>
              </w:rPr>
              <w:t>G04BD07</w:t>
            </w:r>
          </w:p>
        </w:tc>
      </w:tr>
      <w:tr w:rsidR="003F38C2" w:rsidRPr="0062250D" w:rsidTr="005D0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:rsidR="003F38C2" w:rsidRPr="0038682E" w:rsidRDefault="003F38C2" w:rsidP="005D05DE">
            <w:pPr>
              <w:tabs>
                <w:tab w:val="left" w:pos="255"/>
              </w:tabs>
              <w:rPr>
                <w:rFonts w:cs="Arial"/>
                <w:b w:val="0"/>
              </w:rPr>
            </w:pPr>
            <w:r w:rsidRPr="0038682E">
              <w:rPr>
                <w:rFonts w:cs="Arial"/>
                <w:b w:val="0"/>
              </w:rPr>
              <w:tab/>
            </w:r>
            <w:proofErr w:type="spellStart"/>
            <w:r w:rsidRPr="0038682E">
              <w:rPr>
                <w:rFonts w:cs="Arial"/>
                <w:b w:val="0"/>
              </w:rPr>
              <w:t>Solifenacin</w:t>
            </w:r>
            <w:proofErr w:type="spellEnd"/>
          </w:p>
        </w:tc>
        <w:tc>
          <w:tcPr>
            <w:tcW w:w="1984" w:type="dxa"/>
          </w:tcPr>
          <w:p w:rsidR="003F38C2" w:rsidRPr="0062250D" w:rsidRDefault="003F38C2" w:rsidP="005D05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62250D">
              <w:rPr>
                <w:rFonts w:cs="Arial"/>
              </w:rPr>
              <w:t>G04BD08</w:t>
            </w:r>
          </w:p>
        </w:tc>
      </w:tr>
      <w:tr w:rsidR="003F38C2" w:rsidRPr="0062250D" w:rsidTr="005D05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:rsidR="003F38C2" w:rsidRPr="0038682E" w:rsidRDefault="003F38C2" w:rsidP="005D05DE">
            <w:pPr>
              <w:tabs>
                <w:tab w:val="left" w:pos="255"/>
              </w:tabs>
              <w:rPr>
                <w:rFonts w:cs="Arial"/>
                <w:b w:val="0"/>
              </w:rPr>
            </w:pPr>
            <w:r w:rsidRPr="0038682E">
              <w:rPr>
                <w:rFonts w:cs="Arial"/>
                <w:b w:val="0"/>
              </w:rPr>
              <w:tab/>
            </w:r>
            <w:proofErr w:type="spellStart"/>
            <w:r w:rsidRPr="0038682E">
              <w:rPr>
                <w:rFonts w:cs="Arial"/>
                <w:b w:val="0"/>
              </w:rPr>
              <w:t>Trospium</w:t>
            </w:r>
            <w:proofErr w:type="spellEnd"/>
          </w:p>
        </w:tc>
        <w:tc>
          <w:tcPr>
            <w:tcW w:w="1984" w:type="dxa"/>
          </w:tcPr>
          <w:p w:rsidR="003F38C2" w:rsidRPr="0062250D" w:rsidRDefault="003F38C2" w:rsidP="005D0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2250D">
              <w:rPr>
                <w:rFonts w:cs="Arial"/>
              </w:rPr>
              <w:t>G04BD09</w:t>
            </w:r>
          </w:p>
        </w:tc>
      </w:tr>
      <w:tr w:rsidR="003F38C2" w:rsidRPr="0062250D" w:rsidTr="005D0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:rsidR="003F38C2" w:rsidRPr="0038682E" w:rsidRDefault="003F38C2" w:rsidP="005D05DE">
            <w:pPr>
              <w:tabs>
                <w:tab w:val="left" w:pos="255"/>
              </w:tabs>
              <w:rPr>
                <w:rFonts w:cs="Arial"/>
                <w:b w:val="0"/>
              </w:rPr>
            </w:pPr>
            <w:r w:rsidRPr="0038682E">
              <w:rPr>
                <w:rFonts w:cs="Arial"/>
                <w:b w:val="0"/>
              </w:rPr>
              <w:tab/>
              <w:t>Darifenacin</w:t>
            </w:r>
          </w:p>
        </w:tc>
        <w:tc>
          <w:tcPr>
            <w:tcW w:w="1984" w:type="dxa"/>
          </w:tcPr>
          <w:p w:rsidR="003F38C2" w:rsidRPr="0062250D" w:rsidRDefault="003F38C2" w:rsidP="005D05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62250D">
              <w:rPr>
                <w:rFonts w:cs="Arial"/>
              </w:rPr>
              <w:t>G04BD10</w:t>
            </w:r>
          </w:p>
        </w:tc>
      </w:tr>
      <w:tr w:rsidR="003F38C2" w:rsidRPr="0062250D" w:rsidTr="005D05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:rsidR="003F38C2" w:rsidRPr="0038682E" w:rsidRDefault="003F38C2" w:rsidP="005D05DE">
            <w:pPr>
              <w:tabs>
                <w:tab w:val="left" w:pos="255"/>
              </w:tabs>
              <w:rPr>
                <w:rFonts w:cs="Arial"/>
                <w:b w:val="0"/>
              </w:rPr>
            </w:pPr>
            <w:r w:rsidRPr="0038682E">
              <w:rPr>
                <w:rFonts w:cs="Arial"/>
                <w:b w:val="0"/>
              </w:rPr>
              <w:tab/>
            </w:r>
            <w:proofErr w:type="spellStart"/>
            <w:r w:rsidRPr="0038682E">
              <w:rPr>
                <w:rFonts w:cs="Arial"/>
                <w:b w:val="0"/>
              </w:rPr>
              <w:t>Fesoterodine</w:t>
            </w:r>
            <w:proofErr w:type="spellEnd"/>
          </w:p>
        </w:tc>
        <w:tc>
          <w:tcPr>
            <w:tcW w:w="1984" w:type="dxa"/>
          </w:tcPr>
          <w:p w:rsidR="003F38C2" w:rsidRPr="0062250D" w:rsidRDefault="003F38C2" w:rsidP="005D0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2250D">
              <w:rPr>
                <w:rFonts w:cs="Arial"/>
              </w:rPr>
              <w:t>G04BD11</w:t>
            </w:r>
          </w:p>
        </w:tc>
      </w:tr>
      <w:tr w:rsidR="003F38C2" w:rsidRPr="0062250D" w:rsidTr="005D0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:rsidR="003F38C2" w:rsidRPr="0038682E" w:rsidRDefault="003F38C2" w:rsidP="005D05DE">
            <w:pPr>
              <w:tabs>
                <w:tab w:val="left" w:pos="255"/>
              </w:tabs>
              <w:rPr>
                <w:rFonts w:cs="Arial"/>
                <w:b w:val="0"/>
              </w:rPr>
            </w:pPr>
            <w:r w:rsidRPr="0038682E">
              <w:rPr>
                <w:rFonts w:cs="Arial"/>
                <w:b w:val="0"/>
              </w:rPr>
              <w:t>β</w:t>
            </w:r>
            <w:r w:rsidRPr="0038682E">
              <w:rPr>
                <w:rFonts w:cs="Arial"/>
                <w:b w:val="0"/>
                <w:vertAlign w:val="subscript"/>
              </w:rPr>
              <w:t>3</w:t>
            </w:r>
            <w:r w:rsidRPr="0038682E">
              <w:rPr>
                <w:rFonts w:cs="Arial"/>
                <w:b w:val="0"/>
                <w:vertAlign w:val="subscript"/>
              </w:rPr>
              <w:noBreakHyphen/>
            </w:r>
            <w:r w:rsidRPr="0038682E">
              <w:rPr>
                <w:rFonts w:cs="Arial"/>
                <w:b w:val="0"/>
              </w:rPr>
              <w:t>adrenoceptor agonist</w:t>
            </w:r>
          </w:p>
        </w:tc>
        <w:tc>
          <w:tcPr>
            <w:tcW w:w="1984" w:type="dxa"/>
          </w:tcPr>
          <w:p w:rsidR="003F38C2" w:rsidRPr="0062250D" w:rsidRDefault="003F38C2" w:rsidP="005D05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3F38C2" w:rsidRPr="0062250D" w:rsidTr="005D05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:rsidR="003F38C2" w:rsidRPr="0038682E" w:rsidRDefault="003F38C2" w:rsidP="005D05DE">
            <w:pPr>
              <w:tabs>
                <w:tab w:val="left" w:pos="255"/>
              </w:tabs>
              <w:rPr>
                <w:rFonts w:cs="Arial"/>
                <w:b w:val="0"/>
              </w:rPr>
            </w:pPr>
            <w:r w:rsidRPr="0038682E">
              <w:rPr>
                <w:rFonts w:cs="Arial"/>
                <w:b w:val="0"/>
              </w:rPr>
              <w:tab/>
              <w:t>Mirabegron</w:t>
            </w:r>
          </w:p>
        </w:tc>
        <w:tc>
          <w:tcPr>
            <w:tcW w:w="1984" w:type="dxa"/>
          </w:tcPr>
          <w:p w:rsidR="003F38C2" w:rsidRPr="0062250D" w:rsidRDefault="003F38C2" w:rsidP="005D0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62250D">
              <w:rPr>
                <w:rFonts w:cs="Arial"/>
              </w:rPr>
              <w:t>G04BD12</w:t>
            </w:r>
          </w:p>
        </w:tc>
      </w:tr>
    </w:tbl>
    <w:p w:rsidR="003F38C2" w:rsidRDefault="003F38C2" w:rsidP="003F38C2">
      <w:pPr>
        <w:rPr>
          <w:rFonts w:cs="Arial"/>
        </w:rPr>
      </w:pPr>
      <w:r w:rsidRPr="00221E9A">
        <w:rPr>
          <w:rFonts w:cs="Arial"/>
          <w:i/>
        </w:rPr>
        <w:t>ATC</w:t>
      </w:r>
      <w:r>
        <w:rPr>
          <w:rFonts w:cs="Arial"/>
          <w:b/>
        </w:rPr>
        <w:t xml:space="preserve"> </w:t>
      </w:r>
      <w:r w:rsidRPr="00221E9A">
        <w:rPr>
          <w:rFonts w:cs="Arial"/>
        </w:rPr>
        <w:t>Anatomical Therapeutic Chemical,</w:t>
      </w:r>
      <w:r>
        <w:rPr>
          <w:rFonts w:cs="Arial"/>
          <w:b/>
        </w:rPr>
        <w:t xml:space="preserve"> </w:t>
      </w:r>
      <w:proofErr w:type="spellStart"/>
      <w:r w:rsidRPr="00221E9A">
        <w:rPr>
          <w:rFonts w:cs="Arial"/>
          <w:i/>
        </w:rPr>
        <w:t>EphMRA</w:t>
      </w:r>
      <w:proofErr w:type="spellEnd"/>
      <w:r>
        <w:rPr>
          <w:rFonts w:cs="Arial"/>
          <w:b/>
        </w:rPr>
        <w:t xml:space="preserve"> </w:t>
      </w:r>
      <w:r w:rsidRPr="00221E9A">
        <w:rPr>
          <w:rFonts w:cs="Arial"/>
        </w:rPr>
        <w:t>European Pharmaceutical Market Research Association</w:t>
      </w:r>
    </w:p>
    <w:p w:rsidR="003F38C2" w:rsidRPr="00675764" w:rsidRDefault="003F38C2" w:rsidP="003F38C2">
      <w:pPr>
        <w:rPr>
          <w:rFonts w:cs="Arial"/>
        </w:rPr>
      </w:pPr>
      <w:proofErr w:type="spellStart"/>
      <w:r>
        <w:rPr>
          <w:rFonts w:cs="Arial"/>
          <w:vertAlign w:val="superscript"/>
        </w:rPr>
        <w:t>a</w:t>
      </w:r>
      <w:r>
        <w:rPr>
          <w:rFonts w:cs="Arial"/>
        </w:rPr>
        <w:t>Drugs</w:t>
      </w:r>
      <w:proofErr w:type="spellEnd"/>
      <w:r>
        <w:rPr>
          <w:rFonts w:cs="Arial"/>
        </w:rPr>
        <w:t xml:space="preserve"> listed were included in all database searches, but some are not marketed in Spain and were therefore not included in the analyses of persistence and adherence </w:t>
      </w:r>
    </w:p>
    <w:p w:rsidR="003F38C2" w:rsidRPr="00F35AAF" w:rsidRDefault="003F38C2" w:rsidP="003F38C2">
      <w:pPr>
        <w:rPr>
          <w:u w:val="single"/>
          <w:lang w:val="en-US"/>
        </w:rPr>
      </w:pPr>
      <w:r w:rsidRPr="00F35AAF">
        <w:rPr>
          <w:u w:val="single"/>
          <w:lang w:val="en-US"/>
        </w:rPr>
        <w:t>Reference</w:t>
      </w:r>
    </w:p>
    <w:p w:rsidR="003F38C2" w:rsidRPr="009A406C" w:rsidRDefault="003F38C2" w:rsidP="003F38C2">
      <w:pPr>
        <w:pStyle w:val="ListParagraph"/>
        <w:numPr>
          <w:ilvl w:val="0"/>
          <w:numId w:val="1"/>
        </w:numPr>
        <w:rPr>
          <w:lang w:val="en-US"/>
        </w:rPr>
      </w:pPr>
      <w:r w:rsidRPr="009A406C">
        <w:rPr>
          <w:lang w:val="en-US"/>
        </w:rPr>
        <w:t xml:space="preserve">World Health Organization. ATC/DDD Index 2017. Drugs for urinary frequency and incontinence. Available at: </w:t>
      </w:r>
      <w:hyperlink r:id="rId5" w:history="1">
        <w:r w:rsidRPr="009A406C">
          <w:rPr>
            <w:rStyle w:val="Hyperlink"/>
            <w:lang w:val="en-US"/>
          </w:rPr>
          <w:t>https://www.whocc.no/atc_ddd_index/?code=G04BD/</w:t>
        </w:r>
      </w:hyperlink>
      <w:r w:rsidRPr="009A406C">
        <w:rPr>
          <w:lang w:val="en-US"/>
        </w:rPr>
        <w:t xml:space="preserve"> (access date: 11 May 2017).</w:t>
      </w:r>
    </w:p>
    <w:p w:rsidR="003F38C2" w:rsidRDefault="003F38C2" w:rsidP="003F38C2">
      <w:pPr>
        <w:rPr>
          <w:lang w:val="en-US"/>
        </w:rPr>
      </w:pPr>
    </w:p>
    <w:p w:rsidR="007E09AC" w:rsidRPr="003F38C2" w:rsidRDefault="007E09AC" w:rsidP="003F38C2"/>
    <w:sectPr w:rsidR="007E09AC" w:rsidRPr="003F38C2" w:rsidSect="003F38C2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9C4968"/>
    <w:multiLevelType w:val="hybridMultilevel"/>
    <w:tmpl w:val="89D2B2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A48"/>
    <w:rsid w:val="000B41E9"/>
    <w:rsid w:val="00364D91"/>
    <w:rsid w:val="0038682E"/>
    <w:rsid w:val="003F38C2"/>
    <w:rsid w:val="004058C6"/>
    <w:rsid w:val="00432794"/>
    <w:rsid w:val="007E09AC"/>
    <w:rsid w:val="009D79FD"/>
    <w:rsid w:val="00C7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5B1278-F84A-4FDA-BD07-56EBAEB67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8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1Light-Accent3">
    <w:name w:val="List Table 1 Light Accent 3"/>
    <w:basedOn w:val="TableNormal"/>
    <w:uiPriority w:val="46"/>
    <w:rsid w:val="00C70A4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ListParagraph">
    <w:name w:val="List Paragraph"/>
    <w:basedOn w:val="Normal"/>
    <w:uiPriority w:val="34"/>
    <w:qFormat/>
    <w:rsid w:val="003F38C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F38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whocc.no/atc_ddd_index/?code=G04B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Logan Westbrook</dc:creator>
  <cp:keywords/>
  <dc:description/>
  <cp:lastModifiedBy>David Griffiths</cp:lastModifiedBy>
  <cp:revision>3</cp:revision>
  <dcterms:created xsi:type="dcterms:W3CDTF">2018-01-02T13:02:00Z</dcterms:created>
  <dcterms:modified xsi:type="dcterms:W3CDTF">2018-01-19T15:28:00Z</dcterms:modified>
</cp:coreProperties>
</file>