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left"/>
        <w:rPr>
          <w:rFonts w:hint="eastAsia" w:ascii="Times New Roman" w:hAnsi="Times New Roman" w:eastAsia="宋体" w:cs="Times New Roman"/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Additional files</w:t>
      </w:r>
    </w:p>
    <w:p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Additional file</w:t>
      </w:r>
      <w:r>
        <w:rPr>
          <w:rFonts w:hint="eastAsia" w:ascii="Times New Roman" w:hAnsi="Times New Roman" w:eastAsia="宋体" w:cs="Times New Roman"/>
          <w:b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1:</w:t>
      </w:r>
      <w:r>
        <w:rPr>
          <w:rFonts w:ascii="Times New Roman" w:hAnsi="Times New Roman" w:eastAsia="宋体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Distribution of copy number of the clean tags.</w:t>
      </w:r>
    </w:p>
    <w:p>
      <w:pPr>
        <w:spacing w:line="480" w:lineRule="auto"/>
        <w:jc w:val="left"/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Additional file</w:t>
      </w:r>
      <w:r>
        <w:rPr>
          <w:rFonts w:hint="eastAsia" w:ascii="Times New Roman" w:hAnsi="Times New Roman" w:eastAsia="宋体" w:cs="Times New Roman"/>
          <w:b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2</w:t>
      </w:r>
      <w:r>
        <w:rPr>
          <w:rFonts w:ascii="Times New Roman" w:hAnsi="Times New Roman" w:eastAsia="宋体" w:cs="Times New Roman"/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="Times New Roman" w:hAnsi="Times New Roman" w:eastAsia="宋体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KEGG pathway enrichment analysis of CRPC</w:t>
      </w:r>
      <w:r>
        <w:rPr>
          <w:rFonts w:ascii="Times New Roman" w:hAnsi="Times New Roman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-specific DEGs</w:t>
      </w:r>
      <w:r>
        <w:rPr>
          <w:rFonts w:hint="eastAsia" w:ascii="Times New Roman" w:hAnsi="Times New Roman" w:eastAsia="宋体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.</w:t>
      </w:r>
    </w:p>
    <w:p>
      <w:pPr>
        <w:spacing w:line="480" w:lineRule="auto"/>
        <w:jc w:val="left"/>
        <w:rPr>
          <w:rFonts w:ascii="Times New Roman" w:hAnsi="Times New Roman" w:eastAsia="宋体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Additional file</w:t>
      </w:r>
      <w:r>
        <w:rPr>
          <w:rFonts w:hint="eastAsia" w:ascii="Times New Roman" w:hAnsi="Times New Roman" w:eastAsia="宋体" w:cs="Times New Roman"/>
          <w:b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3</w:t>
      </w:r>
      <w:r>
        <w:rPr>
          <w:rFonts w:ascii="Times New Roman" w:hAnsi="Times New Roman" w:eastAsia="宋体" w:cs="Times New Roman"/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="Times New Roman" w:hAnsi="Times New Roman" w:eastAsia="宋体" w:cs="Times New Roman"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KEGG pathway enrichment analysis of CRPC-castration DEGs.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Additional file</w:t>
      </w:r>
      <w:r>
        <w:rPr>
          <w:rFonts w:hint="eastAsia" w:ascii="Times New Roman" w:hAnsi="Times New Roman" w:eastAsia="宋体" w:cs="Times New Roman"/>
          <w:b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宋体" w:cs="Times New Roman"/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1</w:t>
      </w:r>
    </w:p>
    <w:tbl>
      <w:tblPr>
        <w:tblStyle w:val="2"/>
        <w:tblpPr w:leftFromText="180" w:rightFromText="180" w:vertAnchor="page" w:horzAnchor="page" w:tblpX="1509" w:tblpY="2287"/>
        <w:tblOverlap w:val="never"/>
        <w:tblW w:w="1309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840"/>
        <w:gridCol w:w="1878"/>
        <w:gridCol w:w="1733"/>
        <w:gridCol w:w="1199"/>
        <w:gridCol w:w="257"/>
        <w:gridCol w:w="2073"/>
        <w:gridCol w:w="2171"/>
        <w:gridCol w:w="9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18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Con-EP Total Clean Tags</w:t>
            </w:r>
          </w:p>
        </w:tc>
        <w:tc>
          <w:tcPr>
            <w:tcW w:w="187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Con-EP Distinct Clean Tags</w:t>
            </w:r>
          </w:p>
        </w:tc>
        <w:tc>
          <w:tcPr>
            <w:tcW w:w="173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Cas-EP Total Clean Tags</w:t>
            </w:r>
          </w:p>
        </w:tc>
        <w:tc>
          <w:tcPr>
            <w:tcW w:w="145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Cas-EP Distinct Clean Tags</w:t>
            </w:r>
          </w:p>
        </w:tc>
        <w:tc>
          <w:tcPr>
            <w:tcW w:w="207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Con-EP Matched clean Tags / Clean Tags</w:t>
            </w:r>
          </w:p>
        </w:tc>
        <w:tc>
          <w:tcPr>
            <w:tcW w:w="217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  <w:t>Cas-EP Matched clean Tags / Clean Tags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[2, 5]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160340, 3.44%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57179, 58.48%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188648, 4.21%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67597, 60.56%</w:t>
            </w:r>
          </w:p>
        </w:tc>
        <w:tc>
          <w:tcPr>
            <w:tcW w:w="2330" w:type="dxa"/>
            <w:gridSpan w:val="2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2930926/4660635, 62.89%</w:t>
            </w:r>
          </w:p>
        </w:tc>
        <w:tc>
          <w:tcPr>
            <w:tcW w:w="2171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3152446/4483123, 70.32%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[6, 10]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101916, 2.19%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13436, 13.74%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112910, 2.52%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14931, 13.38%</w:t>
            </w:r>
          </w:p>
        </w:tc>
        <w:tc>
          <w:tcPr>
            <w:tcW w:w="2330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7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[11, 20]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134558, 2.89%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9214, 9.42%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144901, 3.23%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9897, 8.87%</w:t>
            </w:r>
          </w:p>
        </w:tc>
        <w:tc>
          <w:tcPr>
            <w:tcW w:w="2330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7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[21, 50]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257009, 5.51%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7963, 8.14%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274060, 6.11%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8546, 7.66%</w:t>
            </w:r>
          </w:p>
        </w:tc>
        <w:tc>
          <w:tcPr>
            <w:tcW w:w="2330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7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[51, 100]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288662, 6.19%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4055, 4.15%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295970, 6.60%</w:t>
            </w: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4174, 3.74%</w:t>
            </w:r>
          </w:p>
        </w:tc>
        <w:tc>
          <w:tcPr>
            <w:tcW w:w="2330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7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&gt;100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3718190, 79.78%</w:t>
            </w:r>
          </w:p>
        </w:tc>
        <w:tc>
          <w:tcPr>
            <w:tcW w:w="187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5931, 6.07%</w:t>
            </w:r>
          </w:p>
        </w:tc>
        <w:tc>
          <w:tcPr>
            <w:tcW w:w="173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3466634, 77.33%</w:t>
            </w:r>
          </w:p>
        </w:tc>
        <w:tc>
          <w:tcPr>
            <w:tcW w:w="119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6482, 5.81%</w:t>
            </w:r>
          </w:p>
        </w:tc>
        <w:tc>
          <w:tcPr>
            <w:tcW w:w="2330" w:type="dxa"/>
            <w:gridSpan w:val="2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71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/>
          <w:bCs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Additional file</w:t>
      </w:r>
      <w:r>
        <w:rPr>
          <w:rFonts w:hint="eastAsia" w:ascii="Times New Roman" w:hAnsi="Times New Roman" w:eastAsia="宋体" w:cs="Times New Roman"/>
          <w:b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2</w:t>
      </w:r>
    </w:p>
    <w:tbl>
      <w:tblPr>
        <w:tblStyle w:val="2"/>
        <w:tblW w:w="1153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2259"/>
        <w:gridCol w:w="1251"/>
        <w:gridCol w:w="1160"/>
        <w:gridCol w:w="1550"/>
        <w:gridCol w:w="1500"/>
        <w:gridCol w:w="1490"/>
        <w:gridCol w:w="107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</w:t>
            </w:r>
          </w:p>
        </w:tc>
        <w:tc>
          <w:tcPr>
            <w:tcW w:w="225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Description</w:t>
            </w:r>
          </w:p>
        </w:tc>
        <w:tc>
          <w:tcPr>
            <w:tcW w:w="125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GeneRatio</w:t>
            </w:r>
          </w:p>
        </w:tc>
        <w:tc>
          <w:tcPr>
            <w:tcW w:w="116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BgRatio</w:t>
            </w:r>
          </w:p>
        </w:tc>
        <w:tc>
          <w:tcPr>
            <w:tcW w:w="15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pvalue</w:t>
            </w:r>
          </w:p>
        </w:tc>
        <w:tc>
          <w:tcPr>
            <w:tcW w:w="15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p.adjust</w:t>
            </w:r>
          </w:p>
        </w:tc>
        <w:tc>
          <w:tcPr>
            <w:tcW w:w="14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qvalue</w:t>
            </w:r>
          </w:p>
        </w:tc>
        <w:tc>
          <w:tcPr>
            <w:tcW w:w="10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Count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hsa04110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Cell cycle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14/134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124/8111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1.32E-08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2.94E-06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2.74E-06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0" w:hRule="atLeast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hsa04114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Oocyte meiosis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10/134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129/8111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5.02E-05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0.004638961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0.004333217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hsa05166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Human T-cell leukemia virus 1 infection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13/134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219/8111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6.27E-05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0.004638961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0.004333217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hsa04510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Focal adhesion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11/134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201/8111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0.000472739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0.026237016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0.024507786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hsa04512</w:t>
            </w:r>
          </w:p>
        </w:tc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ECM-receptor interaction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7/134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88/8111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0.000599267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0.026607472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0.024853826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2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hsa04914</w:t>
            </w:r>
          </w:p>
        </w:tc>
        <w:tc>
          <w:tcPr>
            <w:tcW w:w="225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Progesterone-mediated oocyte maturation</w:t>
            </w:r>
          </w:p>
        </w:tc>
        <w:tc>
          <w:tcPr>
            <w:tcW w:w="125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7/134</w:t>
            </w:r>
          </w:p>
        </w:tc>
        <w:tc>
          <w:tcPr>
            <w:tcW w:w="11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100/8111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0.001282954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0.04746928</w:t>
            </w:r>
          </w:p>
        </w:tc>
        <w:tc>
          <w:tcPr>
            <w:tcW w:w="149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0.044340674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</w:tr>
    </w:tbl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eastAsia" w:ascii="Times New Roman" w:hAnsi="Times New Roman" w:eastAsia="宋体" w:cs="Times New Roman"/>
          <w:b/>
          <w:bCs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 w:themeColor="text1"/>
          <w:sz w:val="22"/>
          <w:szCs w:val="22"/>
          <w14:textFill>
            <w14:solidFill>
              <w14:schemeClr w14:val="tx1"/>
            </w14:solidFill>
          </w14:textFill>
        </w:rPr>
        <w:t>Additional file</w:t>
      </w:r>
      <w:r>
        <w:rPr>
          <w:rFonts w:hint="eastAsia" w:ascii="Times New Roman" w:hAnsi="Times New Roman" w:eastAsia="宋体" w:cs="Times New Roman"/>
          <w:b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 xml:space="preserve"> 3</w:t>
      </w:r>
    </w:p>
    <w:tbl>
      <w:tblPr>
        <w:tblStyle w:val="2"/>
        <w:tblW w:w="11032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2489"/>
        <w:gridCol w:w="1335"/>
        <w:gridCol w:w="1316"/>
        <w:gridCol w:w="1040"/>
        <w:gridCol w:w="1368"/>
        <w:gridCol w:w="1368"/>
        <w:gridCol w:w="10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0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</w:t>
            </w:r>
          </w:p>
        </w:tc>
        <w:tc>
          <w:tcPr>
            <w:tcW w:w="248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Description</w:t>
            </w:r>
          </w:p>
        </w:tc>
        <w:tc>
          <w:tcPr>
            <w:tcW w:w="133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GeneRatio</w:t>
            </w:r>
          </w:p>
        </w:tc>
        <w:tc>
          <w:tcPr>
            <w:tcW w:w="131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BgRatio</w:t>
            </w:r>
          </w:p>
        </w:tc>
        <w:tc>
          <w:tcPr>
            <w:tcW w:w="10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pvalue</w:t>
            </w:r>
          </w:p>
        </w:tc>
        <w:tc>
          <w:tcPr>
            <w:tcW w:w="136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p.adjust</w:t>
            </w:r>
          </w:p>
        </w:tc>
        <w:tc>
          <w:tcPr>
            <w:tcW w:w="136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qvalue</w:t>
            </w:r>
          </w:p>
        </w:tc>
        <w:tc>
          <w:tcPr>
            <w:tcW w:w="104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6A6A6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Count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hsa00620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Pyruvate metabolism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6/120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47/8111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6.05E-05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0.016098971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0.014525388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</w:tbl>
    <w:p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C806CF"/>
    <w:rsid w:val="0E6F3028"/>
    <w:rsid w:val="1F071EB1"/>
    <w:rsid w:val="27821795"/>
    <w:rsid w:val="2BF6350B"/>
    <w:rsid w:val="2F1B01AD"/>
    <w:rsid w:val="407F653B"/>
    <w:rsid w:val="47C806CF"/>
    <w:rsid w:val="6B9E6658"/>
    <w:rsid w:val="6CF1097D"/>
    <w:rsid w:val="725649CF"/>
    <w:rsid w:val="7E12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2022-05-12T23:53:00Z</dcterms:created>
  <dc:creator>YAN</dc:creator>
  <cp:lastModifiedBy>YAN</cp:lastModifiedBy>
  <dcterms:modified xsi:type="dcterms:W3CDTF">2022-06-08T02:33:30Z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3E170E93F1CC483F80483206771DAC36</vt:lpwstr>
  </property>
</Properties>
</file>