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AF8C7" w14:textId="18AD0EB0" w:rsidR="00D35704" w:rsidRPr="00F52233" w:rsidRDefault="007C034B">
      <w:pPr>
        <w:rPr>
          <w:color w:val="000000" w:themeColor="text1"/>
        </w:rPr>
      </w:pPr>
      <w:r w:rsidRPr="00F52233">
        <w:rPr>
          <w:rFonts w:ascii="Times New Roman" w:hAnsi="Times New Roman" w:cs="Times New Roman"/>
          <w:noProof/>
          <w:color w:val="000000" w:themeColor="text1"/>
          <w:sz w:val="24"/>
          <w:lang w:val="en-IN" w:eastAsia="en-IN"/>
        </w:rPr>
        <w:drawing>
          <wp:inline distT="0" distB="0" distL="0" distR="0" wp14:anchorId="42192D89" wp14:editId="4E55FBC1">
            <wp:extent cx="5400040" cy="280190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2801907"/>
                    </a:xfrm>
                    <a:prstGeom prst="rect">
                      <a:avLst/>
                    </a:prstGeom>
                  </pic:spPr>
                </pic:pic>
              </a:graphicData>
            </a:graphic>
          </wp:inline>
        </w:drawing>
      </w:r>
    </w:p>
    <w:p w14:paraId="0336B9CC" w14:textId="18F28154" w:rsidR="00863FBD" w:rsidRPr="00F52233" w:rsidRDefault="00BA7EA8" w:rsidP="00863FBD">
      <w:pPr>
        <w:widowControl/>
        <w:spacing w:line="480" w:lineRule="auto"/>
        <w:rPr>
          <w:rFonts w:ascii="Times New Roman" w:hAnsi="Times New Roman" w:cs="Times New Roman"/>
          <w:b/>
          <w:color w:val="000000" w:themeColor="text1"/>
          <w:sz w:val="24"/>
        </w:rPr>
      </w:pPr>
      <w:r w:rsidRPr="00F52233">
        <w:rPr>
          <w:rFonts w:ascii="Times New Roman" w:hAnsi="Times New Roman" w:cs="Times New Roman"/>
          <w:b/>
          <w:color w:val="000000" w:themeColor="text1"/>
          <w:sz w:val="24"/>
        </w:rPr>
        <w:t xml:space="preserve">Additional file 2: </w:t>
      </w:r>
      <w:r w:rsidR="00DA3795" w:rsidRPr="00F52233">
        <w:rPr>
          <w:rFonts w:ascii="Times New Roman" w:hAnsi="Times New Roman" w:cs="Times New Roman"/>
          <w:b/>
          <w:color w:val="000000" w:themeColor="text1"/>
          <w:sz w:val="24"/>
        </w:rPr>
        <w:t>F</w:t>
      </w:r>
      <w:r w:rsidRPr="00F52233">
        <w:rPr>
          <w:rFonts w:ascii="Times New Roman" w:hAnsi="Times New Roman" w:cs="Times New Roman"/>
          <w:b/>
          <w:color w:val="000000" w:themeColor="text1"/>
          <w:sz w:val="24"/>
        </w:rPr>
        <w:t>ig. S2</w:t>
      </w:r>
    </w:p>
    <w:p w14:paraId="65826FDE" w14:textId="5D91E9C2" w:rsidR="00863FBD" w:rsidRPr="00F52233" w:rsidRDefault="00BA7EA8" w:rsidP="00863FBD">
      <w:pPr>
        <w:widowControl/>
        <w:spacing w:line="480" w:lineRule="auto"/>
        <w:rPr>
          <w:rFonts w:ascii="Times New Roman" w:hAnsi="Times New Roman" w:cs="Times New Roman"/>
          <w:color w:val="000000" w:themeColor="text1"/>
          <w:sz w:val="24"/>
        </w:rPr>
      </w:pPr>
      <w:r w:rsidRPr="00F52233">
        <w:rPr>
          <w:rFonts w:ascii="Times New Roman" w:hAnsi="Times New Roman" w:cs="Times New Roman"/>
          <w:color w:val="000000" w:themeColor="text1"/>
          <w:sz w:val="24"/>
        </w:rPr>
        <w:t xml:space="preserve">Clinical course of a representative case treated with docetaxel, abiraterone, and </w:t>
      </w:r>
      <w:proofErr w:type="spellStart"/>
      <w:r w:rsidRPr="00F52233">
        <w:rPr>
          <w:rFonts w:ascii="Times New Roman" w:hAnsi="Times New Roman" w:cs="Times New Roman"/>
          <w:color w:val="000000" w:themeColor="text1"/>
          <w:sz w:val="24"/>
        </w:rPr>
        <w:t>cabazitaxel</w:t>
      </w:r>
      <w:proofErr w:type="spellEnd"/>
      <w:r w:rsidRPr="00F52233">
        <w:rPr>
          <w:rFonts w:ascii="Times New Roman" w:hAnsi="Times New Roman" w:cs="Times New Roman"/>
          <w:color w:val="000000" w:themeColor="text1"/>
          <w:sz w:val="24"/>
        </w:rPr>
        <w:t>. A 54-year-old man was referred for a prostate biopsy due to a high PSA level. Prostate cancer with a Gleason score of 4</w:t>
      </w:r>
      <w:r w:rsidR="00CB25AA">
        <w:rPr>
          <w:rFonts w:ascii="Times New Roman" w:hAnsi="Times New Roman" w:cs="Times New Roman"/>
          <w:color w:val="000000" w:themeColor="text1"/>
          <w:sz w:val="24"/>
        </w:rPr>
        <w:t xml:space="preserve"> </w:t>
      </w:r>
      <w:r w:rsidRPr="00F52233">
        <w:rPr>
          <w:rFonts w:ascii="Times New Roman" w:hAnsi="Times New Roman" w:cs="Times New Roman"/>
          <w:color w:val="000000" w:themeColor="text1"/>
          <w:sz w:val="24"/>
        </w:rPr>
        <w:t>+</w:t>
      </w:r>
      <w:r w:rsidR="00CB25AA">
        <w:rPr>
          <w:rFonts w:ascii="Times New Roman" w:hAnsi="Times New Roman" w:cs="Times New Roman"/>
          <w:color w:val="000000" w:themeColor="text1"/>
          <w:sz w:val="24"/>
        </w:rPr>
        <w:t xml:space="preserve"> </w:t>
      </w:r>
      <w:r w:rsidRPr="00F52233">
        <w:rPr>
          <w:rFonts w:ascii="Times New Roman" w:hAnsi="Times New Roman" w:cs="Times New Roman"/>
          <w:color w:val="000000" w:themeColor="text1"/>
          <w:sz w:val="24"/>
        </w:rPr>
        <w:t>4</w:t>
      </w:r>
      <w:r w:rsidR="00CB25AA">
        <w:rPr>
          <w:rFonts w:ascii="Times New Roman" w:hAnsi="Times New Roman" w:cs="Times New Roman"/>
          <w:color w:val="000000" w:themeColor="text1"/>
          <w:sz w:val="24"/>
        </w:rPr>
        <w:t xml:space="preserve"> = </w:t>
      </w:r>
      <w:r w:rsidRPr="00F52233">
        <w:rPr>
          <w:rFonts w:ascii="Times New Roman" w:hAnsi="Times New Roman" w:cs="Times New Roman"/>
          <w:color w:val="000000" w:themeColor="text1"/>
          <w:sz w:val="24"/>
        </w:rPr>
        <w:t>8 was diagnosed by prostate biopsy. Imaging studies showed bone and multiple lymph node metastases.</w:t>
      </w:r>
      <w:r w:rsidRPr="00F52233">
        <w:rPr>
          <w:rFonts w:ascii="Times New Roman" w:hAnsi="Times New Roman" w:cs="Times New Roman" w:hint="eastAsia"/>
          <w:color w:val="000000" w:themeColor="text1"/>
          <w:sz w:val="24"/>
        </w:rPr>
        <w:t xml:space="preserve"> </w:t>
      </w:r>
      <w:r w:rsidRPr="00F52233">
        <w:rPr>
          <w:rFonts w:ascii="Times New Roman" w:hAnsi="Times New Roman" w:cs="Times New Roman"/>
          <w:color w:val="000000" w:themeColor="text1"/>
          <w:sz w:val="24"/>
        </w:rPr>
        <w:t xml:space="preserve">After treatment with CAB, including bicalutamide and flutamide, he developed CRPC and was treated with docetaxel. However, the patient had side effects from docetaxel and was switched to abiraterone. Due to PSA rising on abiraterone, he was switched to </w:t>
      </w:r>
      <w:proofErr w:type="spellStart"/>
      <w:r w:rsidRPr="00F52233">
        <w:rPr>
          <w:rFonts w:ascii="Times New Roman" w:hAnsi="Times New Roman" w:cs="Times New Roman"/>
          <w:color w:val="000000" w:themeColor="text1"/>
          <w:sz w:val="24"/>
        </w:rPr>
        <w:t>cabazitaxel</w:t>
      </w:r>
      <w:proofErr w:type="spellEnd"/>
      <w:r w:rsidRPr="00F52233">
        <w:rPr>
          <w:rFonts w:ascii="Times New Roman" w:hAnsi="Times New Roman" w:cs="Times New Roman"/>
          <w:color w:val="000000" w:themeColor="text1"/>
          <w:sz w:val="24"/>
        </w:rPr>
        <w:t>, and PSA has been slowly declining since then. During the disease course, lymph node metastases continued to shrink, and bone metastases did not worsen on imaging.</w:t>
      </w:r>
    </w:p>
    <w:p w14:paraId="580A90A9" w14:textId="77777777" w:rsidR="00CE5DA7" w:rsidRPr="00F52233" w:rsidRDefault="00CE5DA7">
      <w:pPr>
        <w:rPr>
          <w:color w:val="000000" w:themeColor="text1"/>
        </w:rPr>
      </w:pPr>
    </w:p>
    <w:sectPr w:rsidR="00CE5DA7" w:rsidRPr="00F522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A6"/>
    <w:rsid w:val="000115AA"/>
    <w:rsid w:val="000336B2"/>
    <w:rsid w:val="000359C2"/>
    <w:rsid w:val="00041BC6"/>
    <w:rsid w:val="00061F9E"/>
    <w:rsid w:val="0006224F"/>
    <w:rsid w:val="00076140"/>
    <w:rsid w:val="00077E4B"/>
    <w:rsid w:val="00080C8B"/>
    <w:rsid w:val="000926B9"/>
    <w:rsid w:val="000D3BC3"/>
    <w:rsid w:val="000E7067"/>
    <w:rsid w:val="000F12E3"/>
    <w:rsid w:val="000F5CE3"/>
    <w:rsid w:val="00102C75"/>
    <w:rsid w:val="00113112"/>
    <w:rsid w:val="00120869"/>
    <w:rsid w:val="001334B5"/>
    <w:rsid w:val="00134E93"/>
    <w:rsid w:val="001760B6"/>
    <w:rsid w:val="00180C4C"/>
    <w:rsid w:val="00185F51"/>
    <w:rsid w:val="001B11B8"/>
    <w:rsid w:val="001B6A62"/>
    <w:rsid w:val="001E63E2"/>
    <w:rsid w:val="001F036E"/>
    <w:rsid w:val="001F0FDD"/>
    <w:rsid w:val="001F252A"/>
    <w:rsid w:val="00206715"/>
    <w:rsid w:val="00212C81"/>
    <w:rsid w:val="002155D5"/>
    <w:rsid w:val="002157B7"/>
    <w:rsid w:val="00243198"/>
    <w:rsid w:val="002457FF"/>
    <w:rsid w:val="00251853"/>
    <w:rsid w:val="00255636"/>
    <w:rsid w:val="00274298"/>
    <w:rsid w:val="00274DD5"/>
    <w:rsid w:val="002909E2"/>
    <w:rsid w:val="00294450"/>
    <w:rsid w:val="002B1722"/>
    <w:rsid w:val="002C6751"/>
    <w:rsid w:val="00322E83"/>
    <w:rsid w:val="00342194"/>
    <w:rsid w:val="00350081"/>
    <w:rsid w:val="0036150F"/>
    <w:rsid w:val="00371252"/>
    <w:rsid w:val="00391746"/>
    <w:rsid w:val="00393B0E"/>
    <w:rsid w:val="003966BC"/>
    <w:rsid w:val="003A2682"/>
    <w:rsid w:val="003B3E31"/>
    <w:rsid w:val="003C3AD0"/>
    <w:rsid w:val="003C5477"/>
    <w:rsid w:val="003D106D"/>
    <w:rsid w:val="003D2266"/>
    <w:rsid w:val="003D672A"/>
    <w:rsid w:val="003E0C85"/>
    <w:rsid w:val="0041680F"/>
    <w:rsid w:val="00425FBC"/>
    <w:rsid w:val="004355B4"/>
    <w:rsid w:val="00453671"/>
    <w:rsid w:val="004670E5"/>
    <w:rsid w:val="004B63E2"/>
    <w:rsid w:val="00546B32"/>
    <w:rsid w:val="00547D1C"/>
    <w:rsid w:val="00566605"/>
    <w:rsid w:val="005744CD"/>
    <w:rsid w:val="00591730"/>
    <w:rsid w:val="005B649C"/>
    <w:rsid w:val="005E10F2"/>
    <w:rsid w:val="005E4F41"/>
    <w:rsid w:val="005F10BE"/>
    <w:rsid w:val="005F6402"/>
    <w:rsid w:val="00601EA9"/>
    <w:rsid w:val="006049F4"/>
    <w:rsid w:val="00611EB9"/>
    <w:rsid w:val="006636B5"/>
    <w:rsid w:val="00683346"/>
    <w:rsid w:val="00684D33"/>
    <w:rsid w:val="00690953"/>
    <w:rsid w:val="00690A3B"/>
    <w:rsid w:val="00690EFA"/>
    <w:rsid w:val="006919E1"/>
    <w:rsid w:val="006A2EC0"/>
    <w:rsid w:val="006A70E0"/>
    <w:rsid w:val="006B398F"/>
    <w:rsid w:val="006D5BDF"/>
    <w:rsid w:val="006D7E1D"/>
    <w:rsid w:val="006E10A6"/>
    <w:rsid w:val="006F2ACA"/>
    <w:rsid w:val="00720548"/>
    <w:rsid w:val="007252CE"/>
    <w:rsid w:val="0073120F"/>
    <w:rsid w:val="0075153F"/>
    <w:rsid w:val="00756BC3"/>
    <w:rsid w:val="007624CA"/>
    <w:rsid w:val="00781D5F"/>
    <w:rsid w:val="00784A03"/>
    <w:rsid w:val="007948F0"/>
    <w:rsid w:val="007B239B"/>
    <w:rsid w:val="007C034B"/>
    <w:rsid w:val="007D45D9"/>
    <w:rsid w:val="007D6EED"/>
    <w:rsid w:val="007E2A0E"/>
    <w:rsid w:val="007E541B"/>
    <w:rsid w:val="007F116E"/>
    <w:rsid w:val="007F47E0"/>
    <w:rsid w:val="007F5EE2"/>
    <w:rsid w:val="0085754A"/>
    <w:rsid w:val="00863FBD"/>
    <w:rsid w:val="00870E70"/>
    <w:rsid w:val="00872360"/>
    <w:rsid w:val="00875C1F"/>
    <w:rsid w:val="008960EF"/>
    <w:rsid w:val="008A0684"/>
    <w:rsid w:val="008A7706"/>
    <w:rsid w:val="008B1F0F"/>
    <w:rsid w:val="008C22E4"/>
    <w:rsid w:val="008E50DC"/>
    <w:rsid w:val="008E665A"/>
    <w:rsid w:val="009124BB"/>
    <w:rsid w:val="009148DD"/>
    <w:rsid w:val="009364BF"/>
    <w:rsid w:val="00950A5D"/>
    <w:rsid w:val="0095161C"/>
    <w:rsid w:val="00961770"/>
    <w:rsid w:val="009642FE"/>
    <w:rsid w:val="0098051B"/>
    <w:rsid w:val="009959D9"/>
    <w:rsid w:val="0099768B"/>
    <w:rsid w:val="009C4D19"/>
    <w:rsid w:val="009C7AAF"/>
    <w:rsid w:val="009D12D5"/>
    <w:rsid w:val="00A03B87"/>
    <w:rsid w:val="00A200DB"/>
    <w:rsid w:val="00A21520"/>
    <w:rsid w:val="00A305EA"/>
    <w:rsid w:val="00A32CA2"/>
    <w:rsid w:val="00A4518D"/>
    <w:rsid w:val="00A45552"/>
    <w:rsid w:val="00A536A3"/>
    <w:rsid w:val="00A70747"/>
    <w:rsid w:val="00A72921"/>
    <w:rsid w:val="00AA2804"/>
    <w:rsid w:val="00AB4FE9"/>
    <w:rsid w:val="00AB6AB1"/>
    <w:rsid w:val="00AD7F61"/>
    <w:rsid w:val="00AF5DCD"/>
    <w:rsid w:val="00AF7A49"/>
    <w:rsid w:val="00B11847"/>
    <w:rsid w:val="00B35206"/>
    <w:rsid w:val="00B37346"/>
    <w:rsid w:val="00B42AF3"/>
    <w:rsid w:val="00B5065D"/>
    <w:rsid w:val="00B65302"/>
    <w:rsid w:val="00B67717"/>
    <w:rsid w:val="00BA7EA8"/>
    <w:rsid w:val="00BB21A0"/>
    <w:rsid w:val="00BB6DA6"/>
    <w:rsid w:val="00BC191F"/>
    <w:rsid w:val="00BC3920"/>
    <w:rsid w:val="00BC60A5"/>
    <w:rsid w:val="00BE606C"/>
    <w:rsid w:val="00BF5904"/>
    <w:rsid w:val="00C009E2"/>
    <w:rsid w:val="00C20FF7"/>
    <w:rsid w:val="00C25939"/>
    <w:rsid w:val="00C27C9F"/>
    <w:rsid w:val="00C33DF9"/>
    <w:rsid w:val="00C40796"/>
    <w:rsid w:val="00C50AE5"/>
    <w:rsid w:val="00C6603E"/>
    <w:rsid w:val="00C73832"/>
    <w:rsid w:val="00C73F6D"/>
    <w:rsid w:val="00C80672"/>
    <w:rsid w:val="00C833E3"/>
    <w:rsid w:val="00C836DD"/>
    <w:rsid w:val="00C871F4"/>
    <w:rsid w:val="00CB25AA"/>
    <w:rsid w:val="00CC31B5"/>
    <w:rsid w:val="00CC60A4"/>
    <w:rsid w:val="00CD2090"/>
    <w:rsid w:val="00CE458F"/>
    <w:rsid w:val="00CE5418"/>
    <w:rsid w:val="00CE5DA7"/>
    <w:rsid w:val="00D1548C"/>
    <w:rsid w:val="00D3226B"/>
    <w:rsid w:val="00D35029"/>
    <w:rsid w:val="00D35704"/>
    <w:rsid w:val="00D436F4"/>
    <w:rsid w:val="00D65A9B"/>
    <w:rsid w:val="00D93CB6"/>
    <w:rsid w:val="00D94B8B"/>
    <w:rsid w:val="00DA0F15"/>
    <w:rsid w:val="00DA3795"/>
    <w:rsid w:val="00DC5ABB"/>
    <w:rsid w:val="00DD1E2D"/>
    <w:rsid w:val="00DE0FB9"/>
    <w:rsid w:val="00DF1851"/>
    <w:rsid w:val="00E130D8"/>
    <w:rsid w:val="00E169BB"/>
    <w:rsid w:val="00E2370E"/>
    <w:rsid w:val="00E36530"/>
    <w:rsid w:val="00E40DC5"/>
    <w:rsid w:val="00E41111"/>
    <w:rsid w:val="00E506CC"/>
    <w:rsid w:val="00E846B2"/>
    <w:rsid w:val="00EA2908"/>
    <w:rsid w:val="00EB3AF9"/>
    <w:rsid w:val="00ED1229"/>
    <w:rsid w:val="00EE19EA"/>
    <w:rsid w:val="00EE2D60"/>
    <w:rsid w:val="00EE7CAB"/>
    <w:rsid w:val="00EF2498"/>
    <w:rsid w:val="00EF5949"/>
    <w:rsid w:val="00F02660"/>
    <w:rsid w:val="00F05BE0"/>
    <w:rsid w:val="00F2610D"/>
    <w:rsid w:val="00F32713"/>
    <w:rsid w:val="00F45CD9"/>
    <w:rsid w:val="00F50D53"/>
    <w:rsid w:val="00F52233"/>
    <w:rsid w:val="00F54937"/>
    <w:rsid w:val="00F64F12"/>
    <w:rsid w:val="00F81B71"/>
    <w:rsid w:val="00F85CD8"/>
    <w:rsid w:val="00FD0E32"/>
    <w:rsid w:val="00FD39DA"/>
    <w:rsid w:val="00FD462B"/>
    <w:rsid w:val="00FD6134"/>
    <w:rsid w:val="00FE1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866894"/>
  <w15:chartTrackingRefBased/>
  <w15:docId w15:val="{9FF19CDE-15FC-B249-B6DB-F368C733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A3795"/>
  </w:style>
  <w:style w:type="character" w:styleId="a4">
    <w:name w:val="annotation reference"/>
    <w:basedOn w:val="a0"/>
    <w:uiPriority w:val="99"/>
    <w:semiHidden/>
    <w:unhideWhenUsed/>
    <w:rsid w:val="00611EB9"/>
    <w:rPr>
      <w:sz w:val="16"/>
      <w:szCs w:val="16"/>
    </w:rPr>
  </w:style>
  <w:style w:type="paragraph" w:styleId="a5">
    <w:name w:val="annotation text"/>
    <w:basedOn w:val="a"/>
    <w:link w:val="a6"/>
    <w:uiPriority w:val="99"/>
    <w:semiHidden/>
    <w:unhideWhenUsed/>
    <w:rsid w:val="00611EB9"/>
    <w:rPr>
      <w:sz w:val="20"/>
      <w:szCs w:val="20"/>
    </w:rPr>
  </w:style>
  <w:style w:type="character" w:customStyle="1" w:styleId="a6">
    <w:name w:val="コメント文字列 (文字)"/>
    <w:basedOn w:val="a0"/>
    <w:link w:val="a5"/>
    <w:uiPriority w:val="99"/>
    <w:semiHidden/>
    <w:rsid w:val="00611EB9"/>
    <w:rPr>
      <w:sz w:val="20"/>
      <w:szCs w:val="20"/>
    </w:rPr>
  </w:style>
  <w:style w:type="paragraph" w:styleId="a7">
    <w:name w:val="annotation subject"/>
    <w:basedOn w:val="a5"/>
    <w:next w:val="a5"/>
    <w:link w:val="a8"/>
    <w:uiPriority w:val="99"/>
    <w:semiHidden/>
    <w:unhideWhenUsed/>
    <w:rsid w:val="00611EB9"/>
    <w:rPr>
      <w:b/>
      <w:bCs/>
    </w:rPr>
  </w:style>
  <w:style w:type="character" w:customStyle="1" w:styleId="a8">
    <w:name w:val="コメント内容 (文字)"/>
    <w:basedOn w:val="a6"/>
    <w:link w:val="a7"/>
    <w:uiPriority w:val="99"/>
    <w:semiHidden/>
    <w:rsid w:val="00611E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オビナタダイスケ</dc:creator>
  <cp:lastModifiedBy>オビナタダイスケ</cp:lastModifiedBy>
  <cp:revision>14</cp:revision>
  <dcterms:created xsi:type="dcterms:W3CDTF">2023-01-24T15:18:00Z</dcterms:created>
  <dcterms:modified xsi:type="dcterms:W3CDTF">2023-04-21T22:49:00Z</dcterms:modified>
</cp:coreProperties>
</file>