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3F981F" w14:textId="77777777" w:rsidR="00AE002A" w:rsidRPr="001C0700" w:rsidRDefault="00C01B18" w:rsidP="00635835">
      <w:pPr>
        <w:spacing w:line="480" w:lineRule="auto"/>
        <w:jc w:val="center"/>
        <w:rPr>
          <w:rFonts w:asciiTheme="majorBidi" w:hAnsiTheme="majorBidi" w:cstheme="majorBidi"/>
          <w:b/>
          <w:bCs w:val="0"/>
          <w:sz w:val="28"/>
          <w:szCs w:val="28"/>
        </w:rPr>
      </w:pPr>
      <w:r w:rsidRPr="001C0700">
        <w:rPr>
          <w:rFonts w:asciiTheme="majorBidi" w:hAnsiTheme="majorBidi" w:cstheme="majorBidi"/>
          <w:b/>
          <w:sz w:val="28"/>
          <w:szCs w:val="28"/>
        </w:rPr>
        <w:t>Supplement</w:t>
      </w:r>
      <w:r w:rsidR="00114098" w:rsidRPr="001C0700">
        <w:rPr>
          <w:rFonts w:asciiTheme="majorBidi" w:hAnsiTheme="majorBidi" w:cstheme="majorBidi"/>
          <w:b/>
          <w:bCs w:val="0"/>
          <w:sz w:val="28"/>
          <w:szCs w:val="28"/>
        </w:rPr>
        <w:t>ary</w:t>
      </w:r>
      <w:r w:rsidRPr="001C0700">
        <w:rPr>
          <w:rFonts w:asciiTheme="majorBidi" w:hAnsiTheme="majorBidi" w:cstheme="majorBidi"/>
          <w:b/>
          <w:sz w:val="28"/>
          <w:szCs w:val="28"/>
        </w:rPr>
        <w:t xml:space="preserve"> materials</w:t>
      </w:r>
    </w:p>
    <w:p w14:paraId="380EB414" w14:textId="77777777" w:rsidR="00A0726B" w:rsidRPr="00A0726B" w:rsidRDefault="00A0726B" w:rsidP="00A0726B">
      <w:pPr>
        <w:rPr>
          <w:rFonts w:asciiTheme="majorBidi" w:hAnsiTheme="majorBidi"/>
        </w:rPr>
      </w:pPr>
      <w:r w:rsidRPr="00A0726B">
        <w:rPr>
          <w:rFonts w:asciiTheme="majorBidi" w:hAnsiTheme="majorBidi"/>
          <w:b/>
        </w:rPr>
        <w:t>Pharmacological treatment options for male infertility: a systematic review and network meta-analysis.</w:t>
      </w:r>
    </w:p>
    <w:p w14:paraId="271F3517" w14:textId="77777777" w:rsidR="00A0726B" w:rsidRPr="00A0726B" w:rsidRDefault="00A0726B" w:rsidP="00A0726B">
      <w:pPr>
        <w:rPr>
          <w:rFonts w:asciiTheme="majorBidi" w:hAnsiTheme="majorBidi"/>
          <w:lang w:val="it-IT"/>
        </w:rPr>
      </w:pPr>
      <w:r w:rsidRPr="00A0726B">
        <w:rPr>
          <w:rFonts w:asciiTheme="majorBidi" w:hAnsiTheme="majorBidi"/>
          <w:lang w:val="it-IT"/>
        </w:rPr>
        <w:t>Bassel H.Al Wattar</w:t>
      </w:r>
      <w:r w:rsidRPr="00A0726B">
        <w:rPr>
          <w:rFonts w:asciiTheme="majorBidi" w:hAnsiTheme="majorBidi"/>
          <w:vertAlign w:val="superscript"/>
          <w:lang w:val="it-IT"/>
        </w:rPr>
        <w:t>1,2,3</w:t>
      </w:r>
      <w:r w:rsidRPr="00A0726B">
        <w:rPr>
          <w:rFonts w:asciiTheme="majorBidi" w:hAnsiTheme="majorBidi"/>
          <w:lang w:val="it-IT"/>
        </w:rPr>
        <w:t>, Michael P Rimmer</w:t>
      </w:r>
      <w:r w:rsidRPr="00A0726B">
        <w:rPr>
          <w:rFonts w:asciiTheme="majorBidi" w:hAnsiTheme="majorBidi"/>
          <w:vertAlign w:val="superscript"/>
          <w:lang w:val="it-IT"/>
        </w:rPr>
        <w:t>4</w:t>
      </w:r>
      <w:r w:rsidRPr="00A0726B">
        <w:rPr>
          <w:rFonts w:asciiTheme="majorBidi" w:hAnsiTheme="majorBidi"/>
          <w:lang w:val="it-IT"/>
        </w:rPr>
        <w:t>, Jack J Teh</w:t>
      </w:r>
      <w:r w:rsidRPr="00A0726B">
        <w:rPr>
          <w:rFonts w:asciiTheme="majorBidi" w:hAnsiTheme="majorBidi"/>
          <w:vertAlign w:val="superscript"/>
          <w:lang w:val="it-IT"/>
        </w:rPr>
        <w:t>5</w:t>
      </w:r>
      <w:r w:rsidRPr="00A0726B">
        <w:rPr>
          <w:rFonts w:asciiTheme="majorBidi" w:hAnsiTheme="majorBidi"/>
          <w:lang w:val="it-IT"/>
        </w:rPr>
        <w:t>, Scott C Mackenzie</w:t>
      </w:r>
      <w:r w:rsidRPr="00A0726B">
        <w:rPr>
          <w:rFonts w:asciiTheme="majorBidi" w:hAnsiTheme="majorBidi"/>
          <w:vertAlign w:val="superscript"/>
          <w:lang w:val="it-IT"/>
        </w:rPr>
        <w:t>6</w:t>
      </w:r>
      <w:r w:rsidRPr="00A0726B">
        <w:rPr>
          <w:rFonts w:asciiTheme="majorBidi" w:hAnsiTheme="majorBidi"/>
          <w:lang w:val="it-IT"/>
        </w:rPr>
        <w:t>, Omar F Ammar</w:t>
      </w:r>
      <w:r w:rsidRPr="00A0726B">
        <w:rPr>
          <w:rFonts w:asciiTheme="majorBidi" w:hAnsiTheme="majorBidi"/>
          <w:vertAlign w:val="superscript"/>
          <w:lang w:val="it-IT"/>
        </w:rPr>
        <w:t>7</w:t>
      </w:r>
      <w:r w:rsidRPr="00A0726B">
        <w:rPr>
          <w:rFonts w:asciiTheme="majorBidi" w:hAnsiTheme="majorBidi"/>
          <w:lang w:val="it-IT"/>
        </w:rPr>
        <w:t>, Carolyn Croucher</w:t>
      </w:r>
      <w:r w:rsidRPr="00A0726B">
        <w:rPr>
          <w:rFonts w:asciiTheme="majorBidi" w:hAnsiTheme="majorBidi"/>
          <w:vertAlign w:val="superscript"/>
          <w:lang w:val="it-IT"/>
        </w:rPr>
        <w:t>1</w:t>
      </w:r>
      <w:r w:rsidRPr="00A0726B">
        <w:rPr>
          <w:rFonts w:asciiTheme="majorBidi" w:hAnsiTheme="majorBidi"/>
          <w:lang w:val="it-IT"/>
        </w:rPr>
        <w:t xml:space="preserve">, Eleni </w:t>
      </w:r>
      <w:r w:rsidRPr="00A0726B">
        <w:rPr>
          <w:rFonts w:asciiTheme="majorBidi" w:hAnsiTheme="majorBidi"/>
        </w:rPr>
        <w:t>Anastasiadis</w:t>
      </w:r>
      <w:r w:rsidRPr="00A0726B">
        <w:rPr>
          <w:rFonts w:asciiTheme="majorBidi" w:hAnsiTheme="majorBidi"/>
          <w:vertAlign w:val="superscript"/>
          <w:lang w:val="it-IT"/>
        </w:rPr>
        <w:t>8</w:t>
      </w:r>
      <w:r w:rsidRPr="00A0726B">
        <w:rPr>
          <w:rFonts w:asciiTheme="majorBidi" w:hAnsiTheme="majorBidi"/>
        </w:rPr>
        <w:t xml:space="preserve">, </w:t>
      </w:r>
      <w:r w:rsidRPr="00A0726B">
        <w:rPr>
          <w:rFonts w:asciiTheme="majorBidi" w:hAnsiTheme="majorBidi"/>
          <w:lang w:val="it-IT"/>
        </w:rPr>
        <w:t>Patrick Gordon</w:t>
      </w:r>
      <w:r w:rsidRPr="00A0726B">
        <w:rPr>
          <w:rFonts w:asciiTheme="majorBidi" w:hAnsiTheme="majorBidi"/>
          <w:vertAlign w:val="superscript"/>
          <w:lang w:val="it-IT"/>
        </w:rPr>
        <w:t>9</w:t>
      </w:r>
      <w:r w:rsidRPr="00A0726B">
        <w:rPr>
          <w:rFonts w:asciiTheme="majorBidi" w:hAnsiTheme="majorBidi"/>
          <w:lang w:val="it-IT"/>
        </w:rPr>
        <w:t>, Allan Pacey</w:t>
      </w:r>
      <w:r w:rsidRPr="00A0726B">
        <w:rPr>
          <w:rFonts w:asciiTheme="majorBidi" w:hAnsiTheme="majorBidi"/>
          <w:vertAlign w:val="superscript"/>
          <w:lang w:val="it-IT"/>
        </w:rPr>
        <w:t>10</w:t>
      </w:r>
      <w:r w:rsidRPr="00A0726B">
        <w:rPr>
          <w:rFonts w:asciiTheme="majorBidi" w:hAnsiTheme="majorBidi"/>
          <w:lang w:val="it-IT"/>
        </w:rPr>
        <w:t>, Kevin McEleny</w:t>
      </w:r>
      <w:r w:rsidRPr="00A0726B">
        <w:rPr>
          <w:rFonts w:asciiTheme="majorBidi" w:hAnsiTheme="majorBidi"/>
          <w:vertAlign w:val="superscript"/>
          <w:lang w:val="it-IT"/>
        </w:rPr>
        <w:t>11</w:t>
      </w:r>
      <w:r w:rsidRPr="00A0726B">
        <w:rPr>
          <w:rFonts w:asciiTheme="majorBidi" w:hAnsiTheme="majorBidi"/>
          <w:lang w:val="it-IT"/>
        </w:rPr>
        <w:t>, Phillipa Sangster</w:t>
      </w:r>
      <w:r w:rsidRPr="00A0726B">
        <w:rPr>
          <w:rFonts w:asciiTheme="majorBidi" w:hAnsiTheme="majorBidi"/>
          <w:vertAlign w:val="superscript"/>
          <w:lang w:val="it-IT"/>
        </w:rPr>
        <w:t>12</w:t>
      </w:r>
    </w:p>
    <w:p w14:paraId="0AD3D39B" w14:textId="391D673F" w:rsidR="003A21B5" w:rsidRPr="001C0700" w:rsidRDefault="0053391C" w:rsidP="003A21B5">
      <w:pPr>
        <w:pStyle w:val="ListParagraph"/>
        <w:numPr>
          <w:ilvl w:val="0"/>
          <w:numId w:val="1"/>
        </w:numPr>
        <w:spacing w:line="480" w:lineRule="auto"/>
        <w:rPr>
          <w:b/>
          <w:bCs/>
        </w:rPr>
      </w:pPr>
      <w:r w:rsidRPr="00A0726B">
        <w:rPr>
          <w:rFonts w:asciiTheme="majorBidi" w:hAnsiTheme="majorBidi"/>
          <w:b/>
        </w:rPr>
        <w:br w:type="page"/>
      </w:r>
      <w:r w:rsidR="003A21B5" w:rsidRPr="001C0700">
        <w:rPr>
          <w:b/>
          <w:bCs/>
        </w:rPr>
        <w:lastRenderedPageBreak/>
        <w:t>List of abbreviations</w:t>
      </w:r>
    </w:p>
    <w:p w14:paraId="7B69A8DD" w14:textId="5A7A7735" w:rsidR="003A21B5" w:rsidRPr="001C0700" w:rsidRDefault="003A21B5" w:rsidP="003A21B5">
      <w:pPr>
        <w:pStyle w:val="ListParagraph"/>
        <w:numPr>
          <w:ilvl w:val="0"/>
          <w:numId w:val="1"/>
        </w:numPr>
        <w:spacing w:line="480" w:lineRule="auto"/>
        <w:rPr>
          <w:b/>
          <w:bCs/>
        </w:rPr>
      </w:pPr>
      <w:r w:rsidRPr="001C0700">
        <w:rPr>
          <w:b/>
          <w:bCs/>
        </w:rPr>
        <w:t xml:space="preserve">Supplementary Appendix (1): </w:t>
      </w:r>
      <w:r w:rsidRPr="001C0700">
        <w:rPr>
          <w:rFonts w:asciiTheme="majorBidi" w:hAnsiTheme="majorBidi"/>
        </w:rPr>
        <w:t xml:space="preserve">Literature search strategy for randomised trials evaluating </w:t>
      </w:r>
      <w:r w:rsidR="00A0726B">
        <w:rPr>
          <w:rFonts w:asciiTheme="majorBidi" w:hAnsiTheme="majorBidi"/>
        </w:rPr>
        <w:t xml:space="preserve">non-hormonal pharmacological </w:t>
      </w:r>
      <w:r w:rsidRPr="001C0700">
        <w:rPr>
          <w:rFonts w:asciiTheme="majorBidi" w:hAnsiTheme="majorBidi"/>
        </w:rPr>
        <w:t xml:space="preserve">treatment options for </w:t>
      </w:r>
      <w:r w:rsidR="00A0726B">
        <w:rPr>
          <w:rFonts w:asciiTheme="majorBidi" w:hAnsiTheme="majorBidi"/>
        </w:rPr>
        <w:t>male infertility</w:t>
      </w:r>
      <w:r w:rsidRPr="001C0700">
        <w:rPr>
          <w:rFonts w:asciiTheme="majorBidi" w:hAnsiTheme="majorBidi"/>
        </w:rPr>
        <w:t xml:space="preserve">. </w:t>
      </w:r>
    </w:p>
    <w:p w14:paraId="0F409E8B" w14:textId="577D30A1" w:rsidR="003A21B5" w:rsidRDefault="003A21B5" w:rsidP="00D05D6E">
      <w:pPr>
        <w:pStyle w:val="ListParagraph"/>
        <w:numPr>
          <w:ilvl w:val="0"/>
          <w:numId w:val="1"/>
        </w:numPr>
        <w:spacing w:line="480" w:lineRule="auto"/>
        <w:rPr>
          <w:rFonts w:asciiTheme="majorBidi" w:hAnsiTheme="majorBidi"/>
        </w:rPr>
      </w:pPr>
      <w:r w:rsidRPr="001C0700">
        <w:rPr>
          <w:b/>
          <w:bCs/>
        </w:rPr>
        <w:t xml:space="preserve">Supplementary Table (1): </w:t>
      </w:r>
      <w:r w:rsidRPr="001C0700">
        <w:rPr>
          <w:rFonts w:asciiTheme="majorBidi" w:hAnsiTheme="majorBidi"/>
        </w:rPr>
        <w:t xml:space="preserve">Characteristics of included </w:t>
      </w:r>
      <w:r w:rsidRPr="001C0700">
        <w:rPr>
          <w:rFonts w:asciiTheme="majorBidi" w:hAnsiTheme="majorBidi"/>
          <w:iCs/>
        </w:rPr>
        <w:t xml:space="preserve">randomised trials </w:t>
      </w:r>
      <w:r w:rsidR="00A0726B" w:rsidRPr="001C0700">
        <w:rPr>
          <w:rFonts w:asciiTheme="majorBidi" w:hAnsiTheme="majorBidi"/>
        </w:rPr>
        <w:t xml:space="preserve">evaluating </w:t>
      </w:r>
      <w:r w:rsidR="00A0726B">
        <w:rPr>
          <w:rFonts w:asciiTheme="majorBidi" w:hAnsiTheme="majorBidi"/>
        </w:rPr>
        <w:t xml:space="preserve">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p>
    <w:p w14:paraId="0F8D2535" w14:textId="62F83432" w:rsidR="00056637" w:rsidRPr="00234D43" w:rsidRDefault="00056637" w:rsidP="00056637">
      <w:pPr>
        <w:pStyle w:val="ListParagraph"/>
        <w:numPr>
          <w:ilvl w:val="0"/>
          <w:numId w:val="1"/>
        </w:numPr>
        <w:spacing w:line="480" w:lineRule="auto"/>
      </w:pPr>
      <w:r w:rsidRPr="00696EBE">
        <w:rPr>
          <w:b/>
        </w:rPr>
        <w:t xml:space="preserve">Supplementary </w:t>
      </w:r>
      <w:r w:rsidRPr="00696EBE">
        <w:rPr>
          <w:rFonts w:asciiTheme="majorBidi" w:hAnsiTheme="majorBidi"/>
          <w:b/>
        </w:rPr>
        <w:t xml:space="preserve">Table </w:t>
      </w:r>
      <w:r w:rsidRPr="00696EBE">
        <w:rPr>
          <w:b/>
        </w:rPr>
        <w:t xml:space="preserve">(2): </w:t>
      </w:r>
      <w:r w:rsidRPr="001C0700">
        <w:t>Risk of bias across individual randomised trials included</w:t>
      </w:r>
      <w:r w:rsidRPr="00696EBE">
        <w:rPr>
          <w:rFonts w:asciiTheme="majorBidi" w:hAnsiTheme="majorBidi"/>
          <w:iCs/>
        </w:rPr>
        <w:t xml:space="preserve"> in the network meta-analysis </w:t>
      </w:r>
      <w:r w:rsidRPr="00696EBE">
        <w:rPr>
          <w:rFonts w:asciiTheme="majorBidi" w:hAnsiTheme="majorBidi"/>
        </w:rPr>
        <w:t>evaluating non-hormonal pharmacological treatment options for male infertility.</w:t>
      </w:r>
    </w:p>
    <w:p w14:paraId="5F89E4A3" w14:textId="1FCE8A03" w:rsidR="00234D43" w:rsidRPr="00C631FF" w:rsidRDefault="00234D43" w:rsidP="00234D43">
      <w:pPr>
        <w:pStyle w:val="E-mailSignature"/>
        <w:numPr>
          <w:ilvl w:val="0"/>
          <w:numId w:val="1"/>
        </w:numPr>
        <w:spacing w:line="480" w:lineRule="auto"/>
      </w:pPr>
      <w:r w:rsidRPr="0068711C">
        <w:rPr>
          <w:b/>
          <w:bCs/>
        </w:rPr>
        <w:t>Supplementary Table (</w:t>
      </w:r>
      <w:r>
        <w:rPr>
          <w:b/>
          <w:bCs/>
        </w:rPr>
        <w:t>3</w:t>
      </w:r>
      <w:r w:rsidRPr="0068711C">
        <w:rPr>
          <w:b/>
          <w:bCs/>
        </w:rPr>
        <w:t>):</w:t>
      </w:r>
      <w:r w:rsidRPr="00DA30EE">
        <w:t xml:space="preserve"> </w:t>
      </w:r>
      <w:r w:rsidRPr="005A696E">
        <w:rPr>
          <w:rFonts w:asciiTheme="majorBidi" w:hAnsiTheme="majorBidi" w:cstheme="majorBidi"/>
        </w:rPr>
        <w:t>Side-split analysis of</w:t>
      </w:r>
      <w:r>
        <w:rPr>
          <w:rFonts w:asciiTheme="majorBidi" w:hAnsiTheme="majorBidi" w:cstheme="majorBidi"/>
        </w:rPr>
        <w:t xml:space="preserve"> inconsistency in the network for</w:t>
      </w:r>
      <w:r w:rsidRPr="005A696E">
        <w:rPr>
          <w:rFonts w:asciiTheme="majorBidi" w:hAnsiTheme="majorBidi" w:cstheme="majorBidi"/>
        </w:rPr>
        <w:t xml:space="preserve"> </w:t>
      </w:r>
      <w:r>
        <w:rPr>
          <w:rFonts w:asciiTheme="majorBidi" w:hAnsiTheme="majorBidi" w:cstheme="majorBidi"/>
        </w:rPr>
        <w:t>testosterone</w:t>
      </w:r>
      <w:r>
        <w:rPr>
          <w:rFonts w:asciiTheme="majorBidi" w:hAnsiTheme="majorBidi" w:cstheme="majorBidi"/>
        </w:rPr>
        <w:t xml:space="preserve"> </w:t>
      </w:r>
      <w:r w:rsidRPr="00696EBE">
        <w:rPr>
          <w:rFonts w:asciiTheme="majorBidi" w:hAnsiTheme="majorBidi"/>
          <w:iCs/>
        </w:rPr>
        <w:t xml:space="preserve">in the network meta-analysis </w:t>
      </w:r>
      <w:r w:rsidRPr="00696EBE">
        <w:rPr>
          <w:rFonts w:asciiTheme="majorBidi" w:hAnsiTheme="majorBidi"/>
        </w:rPr>
        <w:t>evaluating non-hormonal pharmacological treatment options for male infertility.</w:t>
      </w:r>
    </w:p>
    <w:p w14:paraId="6F033E2B" w14:textId="18F8D158" w:rsidR="00C631FF" w:rsidRPr="00056637" w:rsidRDefault="00C631FF" w:rsidP="00C631FF">
      <w:pPr>
        <w:pStyle w:val="E-mailSignature"/>
        <w:numPr>
          <w:ilvl w:val="0"/>
          <w:numId w:val="1"/>
        </w:numPr>
        <w:spacing w:line="480" w:lineRule="auto"/>
      </w:pPr>
      <w:r w:rsidRPr="0068711C">
        <w:rPr>
          <w:b/>
          <w:bCs/>
        </w:rPr>
        <w:t>Supplementary Table (</w:t>
      </w:r>
      <w:r>
        <w:rPr>
          <w:b/>
          <w:bCs/>
        </w:rPr>
        <w:t>4</w:t>
      </w:r>
      <w:r w:rsidRPr="0068711C">
        <w:rPr>
          <w:b/>
          <w:bCs/>
        </w:rPr>
        <w:t>):</w:t>
      </w:r>
      <w:r w:rsidRPr="00DA30EE">
        <w:t xml:space="preserve"> </w:t>
      </w:r>
      <w:r w:rsidRPr="001C0700">
        <w:t xml:space="preserve">Summary of reported </w:t>
      </w:r>
      <w:r>
        <w:t>reproductive</w:t>
      </w:r>
      <w:r w:rsidRPr="001C0700">
        <w:t xml:space="preserve"> outcomes across included trials </w:t>
      </w:r>
      <w:r w:rsidRPr="001C0700">
        <w:rPr>
          <w:rFonts w:asciiTheme="majorBidi" w:hAnsiTheme="majorBidi"/>
        </w:rPr>
        <w:t xml:space="preserve">evaluating </w:t>
      </w:r>
      <w:r>
        <w:rPr>
          <w:rFonts w:asciiTheme="majorBidi" w:hAnsiTheme="majorBidi"/>
        </w:rPr>
        <w:t xml:space="preserve">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p>
    <w:p w14:paraId="3D0EE19C" w14:textId="36A20864" w:rsidR="003A21B5" w:rsidRPr="00D05D6E" w:rsidRDefault="003A21B5" w:rsidP="003A21B5">
      <w:pPr>
        <w:pStyle w:val="ListParagraph"/>
        <w:numPr>
          <w:ilvl w:val="0"/>
          <w:numId w:val="1"/>
        </w:numPr>
        <w:spacing w:line="480" w:lineRule="auto"/>
      </w:pPr>
      <w:r w:rsidRPr="001C0700">
        <w:rPr>
          <w:b/>
          <w:bCs/>
        </w:rPr>
        <w:t>Supplementary Figure (1):</w:t>
      </w:r>
      <w:r w:rsidRPr="001C0700">
        <w:t xml:space="preserve"> Summary of risk of bias across included randomised trials </w:t>
      </w:r>
      <w:r w:rsidR="00A0726B" w:rsidRPr="001C0700">
        <w:rPr>
          <w:rFonts w:asciiTheme="majorBidi" w:hAnsiTheme="majorBidi"/>
        </w:rPr>
        <w:t xml:space="preserve">evaluating </w:t>
      </w:r>
      <w:r w:rsidR="00A0726B">
        <w:rPr>
          <w:rFonts w:asciiTheme="majorBidi" w:hAnsiTheme="majorBidi"/>
        </w:rPr>
        <w:t xml:space="preserve">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p>
    <w:p w14:paraId="12DC7ECF" w14:textId="5809AFBA" w:rsidR="00D05D6E" w:rsidRPr="0056555C" w:rsidRDefault="00D05D6E" w:rsidP="00D05D6E">
      <w:pPr>
        <w:pStyle w:val="ListParagraph"/>
        <w:numPr>
          <w:ilvl w:val="0"/>
          <w:numId w:val="1"/>
        </w:numPr>
        <w:spacing w:line="480" w:lineRule="auto"/>
      </w:pPr>
      <w:r w:rsidRPr="001C0700">
        <w:rPr>
          <w:b/>
          <w:bCs/>
        </w:rPr>
        <w:t>Supplementary</w:t>
      </w:r>
      <w:r w:rsidRPr="001C0700">
        <w:rPr>
          <w:b/>
        </w:rPr>
        <w:t xml:space="preserve"> </w:t>
      </w:r>
      <w:r w:rsidRPr="001C0700">
        <w:rPr>
          <w:b/>
          <w:bCs/>
        </w:rPr>
        <w:t xml:space="preserve">Figure </w:t>
      </w:r>
      <w:r w:rsidRPr="001C0700">
        <w:rPr>
          <w:b/>
        </w:rPr>
        <w:t>(2</w:t>
      </w:r>
      <w:r w:rsidRPr="001C0700">
        <w:rPr>
          <w:b/>
          <w:bCs/>
        </w:rPr>
        <w:t>):</w:t>
      </w:r>
      <w:r w:rsidRPr="001C0700">
        <w:t xml:space="preserve"> </w:t>
      </w:r>
      <w:r>
        <w:t xml:space="preserve">Funnel plot </w:t>
      </w:r>
      <w:r>
        <w:rPr>
          <w:rFonts w:cs="Times New Roman"/>
          <w:color w:val="000000"/>
        </w:rPr>
        <w:t>evaluating</w:t>
      </w:r>
      <w:r w:rsidRPr="00957639">
        <w:rPr>
          <w:rFonts w:cs="Times New Roman"/>
          <w:color w:val="000000"/>
        </w:rPr>
        <w:t xml:space="preserve"> the risk of publication bias in included randomised trials </w:t>
      </w:r>
      <w:r w:rsidR="00A0726B" w:rsidRPr="001C0700">
        <w:rPr>
          <w:rFonts w:asciiTheme="majorBidi" w:hAnsiTheme="majorBidi"/>
        </w:rPr>
        <w:t xml:space="preserve">evaluating </w:t>
      </w:r>
      <w:r w:rsidR="00A0726B">
        <w:rPr>
          <w:rFonts w:asciiTheme="majorBidi" w:hAnsiTheme="majorBidi"/>
        </w:rPr>
        <w:t xml:space="preserve">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p>
    <w:p w14:paraId="3DA0A202" w14:textId="1F2A48E8" w:rsidR="0056555C" w:rsidRPr="0056555C" w:rsidRDefault="0056555C" w:rsidP="0056555C">
      <w:pPr>
        <w:pStyle w:val="ListParagraph"/>
        <w:numPr>
          <w:ilvl w:val="0"/>
          <w:numId w:val="1"/>
        </w:numPr>
        <w:spacing w:line="480" w:lineRule="auto"/>
        <w:rPr>
          <w:rFonts w:asciiTheme="majorBidi" w:hAnsiTheme="majorBidi"/>
        </w:rPr>
      </w:pPr>
      <w:r w:rsidRPr="0056555C">
        <w:rPr>
          <w:b/>
        </w:rPr>
        <w:t>Supplementary Figure (3):</w:t>
      </w:r>
      <w:r w:rsidRPr="001C0700">
        <w:t xml:space="preserve"> </w:t>
      </w:r>
      <w:r>
        <w:t>Direct</w:t>
      </w:r>
      <w:r w:rsidRPr="0056555C">
        <w:rPr>
          <w:rFonts w:asciiTheme="majorBidi" w:hAnsiTheme="majorBidi"/>
        </w:rPr>
        <w:t xml:space="preserve"> meta-analysis of changes in sperm concentration and motility with the use of Clomiphene vs placebo in men with infertility.</w:t>
      </w:r>
    </w:p>
    <w:p w14:paraId="7EF1F077" w14:textId="6FA0394F" w:rsidR="003A21B5" w:rsidRPr="001C0700" w:rsidRDefault="003A21B5" w:rsidP="00D05D6E">
      <w:pPr>
        <w:pStyle w:val="ListParagraph"/>
        <w:numPr>
          <w:ilvl w:val="0"/>
          <w:numId w:val="1"/>
        </w:numPr>
        <w:spacing w:line="480" w:lineRule="auto"/>
      </w:pPr>
      <w:r w:rsidRPr="001C0700">
        <w:rPr>
          <w:b/>
          <w:bCs/>
        </w:rPr>
        <w:lastRenderedPageBreak/>
        <w:t>Supplementary</w:t>
      </w:r>
      <w:r w:rsidRPr="001C0700">
        <w:rPr>
          <w:b/>
        </w:rPr>
        <w:t xml:space="preserve"> </w:t>
      </w:r>
      <w:r w:rsidRPr="001C0700">
        <w:rPr>
          <w:b/>
          <w:bCs/>
        </w:rPr>
        <w:t xml:space="preserve">Figure </w:t>
      </w:r>
      <w:r w:rsidRPr="001C0700">
        <w:rPr>
          <w:b/>
        </w:rPr>
        <w:t>(</w:t>
      </w:r>
      <w:r w:rsidR="0056555C">
        <w:rPr>
          <w:b/>
        </w:rPr>
        <w:t>4</w:t>
      </w:r>
      <w:r w:rsidRPr="001C0700">
        <w:rPr>
          <w:b/>
          <w:bCs/>
        </w:rPr>
        <w:t>):</w:t>
      </w:r>
      <w:r w:rsidRPr="001C0700">
        <w:t xml:space="preserve"> </w:t>
      </w:r>
      <w:r w:rsidR="00A0726B">
        <w:t>N</w:t>
      </w:r>
      <w:r w:rsidRPr="001C0700">
        <w:rPr>
          <w:rFonts w:asciiTheme="majorBidi" w:hAnsiTheme="majorBidi"/>
        </w:rPr>
        <w:t xml:space="preserve">etwork meta-analysis </w:t>
      </w:r>
      <w:r w:rsidR="00A0726B">
        <w:rPr>
          <w:rFonts w:asciiTheme="majorBidi" w:hAnsiTheme="majorBidi"/>
        </w:rPr>
        <w:t xml:space="preserve">of changes in sperm concentration across 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p>
    <w:p w14:paraId="22A2FA6C" w14:textId="5C35CACA" w:rsidR="003A21B5" w:rsidRPr="001C0700" w:rsidRDefault="00D05D6E" w:rsidP="003A21B5">
      <w:pPr>
        <w:pStyle w:val="E-mailSignature"/>
        <w:numPr>
          <w:ilvl w:val="0"/>
          <w:numId w:val="1"/>
        </w:numPr>
        <w:spacing w:line="480" w:lineRule="auto"/>
        <w:rPr>
          <w:lang w:val="en-GB"/>
        </w:rPr>
      </w:pPr>
      <w:r>
        <w:rPr>
          <w:b/>
          <w:bCs/>
          <w:lang w:val="en-GB"/>
        </w:rPr>
        <w:t>Supplementary Figure (</w:t>
      </w:r>
      <w:r w:rsidR="0056555C">
        <w:rPr>
          <w:b/>
          <w:bCs/>
          <w:lang w:val="en-GB"/>
        </w:rPr>
        <w:t>5</w:t>
      </w:r>
      <w:r w:rsidR="003A21B5" w:rsidRPr="001C0700">
        <w:rPr>
          <w:b/>
          <w:bCs/>
          <w:lang w:val="en-GB"/>
        </w:rPr>
        <w:t>):</w:t>
      </w:r>
      <w:r w:rsidR="003A21B5" w:rsidRPr="001C0700">
        <w:rPr>
          <w:lang w:val="en-GB"/>
        </w:rPr>
        <w:t xml:space="preserve"> </w:t>
      </w:r>
      <w:r w:rsidR="00A0726B">
        <w:rPr>
          <w:lang w:val="en-GB"/>
        </w:rPr>
        <w:t>N</w:t>
      </w:r>
      <w:r w:rsidR="003A21B5" w:rsidRPr="001C0700">
        <w:rPr>
          <w:rFonts w:asciiTheme="majorBidi" w:hAnsiTheme="majorBidi" w:cstheme="majorBidi"/>
          <w:lang w:val="en-GB"/>
        </w:rPr>
        <w:t xml:space="preserve">etwork meta-analysis </w:t>
      </w:r>
      <w:r w:rsidR="00A0726B">
        <w:rPr>
          <w:rFonts w:asciiTheme="majorBidi" w:hAnsiTheme="majorBidi" w:cstheme="majorBidi"/>
          <w:lang w:val="en-GB"/>
        </w:rPr>
        <w:t xml:space="preserve">of changes in sperm motility </w:t>
      </w:r>
      <w:r w:rsidR="00A0726B">
        <w:rPr>
          <w:rFonts w:asciiTheme="majorBidi" w:hAnsiTheme="majorBidi"/>
        </w:rPr>
        <w:t xml:space="preserve">across 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r w:rsidR="003A21B5" w:rsidRPr="001C0700">
        <w:rPr>
          <w:rFonts w:asciiTheme="majorBidi" w:hAnsiTheme="majorBidi" w:cstheme="majorBidi"/>
          <w:lang w:val="en-GB"/>
        </w:rPr>
        <w:t xml:space="preserve">  </w:t>
      </w:r>
    </w:p>
    <w:p w14:paraId="616DB801" w14:textId="33BCCD9C" w:rsidR="003A21B5" w:rsidRPr="00A0726B" w:rsidRDefault="00D05D6E" w:rsidP="003A21B5">
      <w:pPr>
        <w:pStyle w:val="E-mailSignature"/>
        <w:numPr>
          <w:ilvl w:val="0"/>
          <w:numId w:val="1"/>
        </w:numPr>
        <w:spacing w:line="480" w:lineRule="auto"/>
        <w:rPr>
          <w:lang w:val="en-GB"/>
        </w:rPr>
      </w:pPr>
      <w:r>
        <w:rPr>
          <w:b/>
          <w:bCs/>
          <w:lang w:val="en-GB"/>
        </w:rPr>
        <w:t>Supplementary Figure (</w:t>
      </w:r>
      <w:r w:rsidR="0056555C">
        <w:rPr>
          <w:b/>
          <w:bCs/>
          <w:lang w:val="en-GB"/>
        </w:rPr>
        <w:t>6</w:t>
      </w:r>
      <w:r w:rsidR="003A21B5" w:rsidRPr="001C0700">
        <w:rPr>
          <w:b/>
          <w:bCs/>
          <w:lang w:val="en-GB"/>
        </w:rPr>
        <w:t>):</w:t>
      </w:r>
      <w:r w:rsidR="003A21B5" w:rsidRPr="001C0700">
        <w:rPr>
          <w:lang w:val="en-GB"/>
        </w:rPr>
        <w:t xml:space="preserve"> </w:t>
      </w:r>
      <w:r w:rsidR="00A0726B">
        <w:rPr>
          <w:lang w:val="en-GB"/>
        </w:rPr>
        <w:t>N</w:t>
      </w:r>
      <w:r w:rsidR="00A0726B" w:rsidRPr="001C0700">
        <w:rPr>
          <w:rFonts w:asciiTheme="majorBidi" w:hAnsiTheme="majorBidi" w:cstheme="majorBidi"/>
          <w:lang w:val="en-GB"/>
        </w:rPr>
        <w:t xml:space="preserve">etwork meta-analysis </w:t>
      </w:r>
      <w:r w:rsidR="00A0726B">
        <w:rPr>
          <w:rFonts w:asciiTheme="majorBidi" w:hAnsiTheme="majorBidi" w:cstheme="majorBidi"/>
          <w:lang w:val="en-GB"/>
        </w:rPr>
        <w:t xml:space="preserve">of changes in semen volume </w:t>
      </w:r>
      <w:r w:rsidR="00A0726B">
        <w:rPr>
          <w:rFonts w:asciiTheme="majorBidi" w:hAnsiTheme="majorBidi"/>
        </w:rPr>
        <w:t xml:space="preserve">across 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r w:rsidR="00A0726B" w:rsidRPr="001C0700">
        <w:rPr>
          <w:rFonts w:asciiTheme="majorBidi" w:hAnsiTheme="majorBidi" w:cstheme="majorBidi"/>
          <w:lang w:val="en-GB"/>
        </w:rPr>
        <w:t xml:space="preserve">  </w:t>
      </w:r>
    </w:p>
    <w:p w14:paraId="25101367" w14:textId="4EB4CC2A" w:rsidR="00A0726B" w:rsidRPr="00A0726B" w:rsidRDefault="00A0726B" w:rsidP="00A0726B">
      <w:pPr>
        <w:pStyle w:val="E-mailSignature"/>
        <w:numPr>
          <w:ilvl w:val="0"/>
          <w:numId w:val="1"/>
        </w:numPr>
        <w:spacing w:line="480" w:lineRule="auto"/>
        <w:rPr>
          <w:lang w:val="en-GB"/>
        </w:rPr>
      </w:pPr>
      <w:r>
        <w:rPr>
          <w:b/>
          <w:bCs/>
          <w:lang w:val="en-GB"/>
        </w:rPr>
        <w:t>Supplementary Figure (</w:t>
      </w:r>
      <w:r w:rsidR="0056555C">
        <w:rPr>
          <w:b/>
          <w:bCs/>
          <w:lang w:val="en-GB"/>
        </w:rPr>
        <w:t>7</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normal sperm morphology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34EFB07F" w14:textId="44B11B22" w:rsidR="00A0726B" w:rsidRPr="001C0700" w:rsidRDefault="00A0726B" w:rsidP="00A0726B">
      <w:pPr>
        <w:pStyle w:val="E-mailSignature"/>
        <w:numPr>
          <w:ilvl w:val="0"/>
          <w:numId w:val="1"/>
        </w:numPr>
        <w:spacing w:line="480" w:lineRule="auto"/>
        <w:rPr>
          <w:lang w:val="en-GB"/>
        </w:rPr>
      </w:pPr>
      <w:r>
        <w:rPr>
          <w:b/>
          <w:bCs/>
          <w:lang w:val="en-GB"/>
        </w:rPr>
        <w:t>Supplementary Figure (</w:t>
      </w:r>
      <w:r w:rsidR="0056555C">
        <w:rPr>
          <w:b/>
          <w:bCs/>
          <w:lang w:val="en-GB"/>
        </w:rPr>
        <w:t>8</w:t>
      </w:r>
      <w:r>
        <w:rPr>
          <w:b/>
          <w:bCs/>
          <w:lang w:val="en-GB"/>
        </w:rPr>
        <w:t>)</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FSH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1BA453B8" w14:textId="6CBF2649" w:rsidR="00A0726B" w:rsidRPr="001C0700" w:rsidRDefault="00A0726B" w:rsidP="00A0726B">
      <w:pPr>
        <w:pStyle w:val="E-mailSignature"/>
        <w:numPr>
          <w:ilvl w:val="0"/>
          <w:numId w:val="1"/>
        </w:numPr>
        <w:spacing w:line="480" w:lineRule="auto"/>
        <w:rPr>
          <w:lang w:val="en-GB"/>
        </w:rPr>
      </w:pPr>
      <w:r>
        <w:rPr>
          <w:b/>
          <w:bCs/>
          <w:lang w:val="en-GB"/>
        </w:rPr>
        <w:t>Supplementary Figure (</w:t>
      </w:r>
      <w:r w:rsidR="0056555C">
        <w:rPr>
          <w:b/>
          <w:bCs/>
          <w:lang w:val="en-GB"/>
        </w:rPr>
        <w:t>9</w:t>
      </w:r>
      <w:r>
        <w:rPr>
          <w:b/>
          <w:bCs/>
          <w:lang w:val="en-GB"/>
        </w:rPr>
        <w:t>)</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LH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5807B610" w14:textId="0C4AA9E1" w:rsidR="00A0726B" w:rsidRPr="001C0700" w:rsidRDefault="00A0726B" w:rsidP="00A0726B">
      <w:pPr>
        <w:pStyle w:val="E-mailSignature"/>
        <w:numPr>
          <w:ilvl w:val="0"/>
          <w:numId w:val="1"/>
        </w:numPr>
        <w:spacing w:line="480" w:lineRule="auto"/>
        <w:rPr>
          <w:lang w:val="en-GB"/>
        </w:rPr>
      </w:pPr>
      <w:r>
        <w:rPr>
          <w:b/>
          <w:bCs/>
          <w:lang w:val="en-GB"/>
        </w:rPr>
        <w:t>Supplementary Figure (</w:t>
      </w:r>
      <w:r w:rsidR="0056555C">
        <w:rPr>
          <w:b/>
          <w:bCs/>
          <w:lang w:val="en-GB"/>
        </w:rPr>
        <w:t>10</w:t>
      </w:r>
      <w:r>
        <w:rPr>
          <w:b/>
          <w:bCs/>
          <w:lang w:val="en-GB"/>
        </w:rPr>
        <w:t>)</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testosterone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7EC168C1" w14:textId="77777777" w:rsidR="00F56D45" w:rsidRDefault="00F56D45">
      <w:pPr>
        <w:spacing w:after="160" w:line="259" w:lineRule="auto"/>
        <w:rPr>
          <w:rFonts w:asciiTheme="majorBidi" w:hAnsiTheme="majorBidi" w:cstheme="majorBidi"/>
          <w:b/>
          <w:bCs w:val="0"/>
        </w:rPr>
      </w:pPr>
      <w:r>
        <w:rPr>
          <w:rFonts w:asciiTheme="majorBidi" w:hAnsiTheme="majorBidi" w:cstheme="majorBidi"/>
          <w:b/>
          <w:bCs w:val="0"/>
        </w:rPr>
        <w:br w:type="page"/>
      </w:r>
    </w:p>
    <w:p w14:paraId="1D1C26EC" w14:textId="49E55A2E" w:rsidR="00652403" w:rsidRPr="001C0700" w:rsidRDefault="00E856FE" w:rsidP="005D3BEA">
      <w:pPr>
        <w:spacing w:after="160" w:line="480" w:lineRule="auto"/>
        <w:rPr>
          <w:rFonts w:asciiTheme="majorBidi" w:hAnsiTheme="majorBidi" w:cstheme="majorBidi"/>
          <w:b/>
          <w:bCs w:val="0"/>
        </w:rPr>
      </w:pPr>
      <w:r w:rsidRPr="001C0700">
        <w:rPr>
          <w:rFonts w:asciiTheme="majorBidi" w:hAnsiTheme="majorBidi" w:cstheme="majorBidi"/>
          <w:b/>
          <w:bCs w:val="0"/>
        </w:rPr>
        <w:lastRenderedPageBreak/>
        <w:t>List of abbreviations</w:t>
      </w:r>
      <w:r w:rsidR="00652403" w:rsidRPr="001C0700">
        <w:rPr>
          <w:rFonts w:asciiTheme="majorBidi" w:hAnsiTheme="majorBidi" w:cstheme="majorBidi"/>
          <w:b/>
          <w:bCs w:val="0"/>
        </w:rPr>
        <w:t>:</w:t>
      </w:r>
    </w:p>
    <w:p w14:paraId="4F9BF592" w14:textId="77777777" w:rsidR="00E534F7" w:rsidRPr="001C0700" w:rsidRDefault="00652403" w:rsidP="00E534F7">
      <w:pPr>
        <w:spacing w:after="160" w:line="480" w:lineRule="auto"/>
        <w:rPr>
          <w:rFonts w:asciiTheme="majorBidi" w:hAnsiTheme="majorBidi" w:cstheme="majorBidi"/>
        </w:rPr>
      </w:pPr>
      <w:r w:rsidRPr="001C0700">
        <w:rPr>
          <w:rFonts w:asciiTheme="majorBidi" w:hAnsiTheme="majorBidi" w:cstheme="majorBidi"/>
        </w:rPr>
        <w:t>SUCRA:</w:t>
      </w:r>
      <w:r w:rsidRPr="001C0700">
        <w:rPr>
          <w:rFonts w:asciiTheme="majorBidi" w:hAnsiTheme="majorBidi" w:cstheme="majorBidi"/>
          <w:noProof/>
        </w:rPr>
        <w:t xml:space="preserve"> Surface</w:t>
      </w:r>
      <w:r w:rsidRPr="001C0700">
        <w:rPr>
          <w:rFonts w:asciiTheme="majorBidi" w:hAnsiTheme="majorBidi" w:cstheme="majorBidi"/>
        </w:rPr>
        <w:t xml:space="preserve"> und</w:t>
      </w:r>
      <w:r w:rsidR="00E534F7" w:rsidRPr="001C0700">
        <w:rPr>
          <w:rFonts w:asciiTheme="majorBidi" w:hAnsiTheme="majorBidi" w:cstheme="majorBidi"/>
        </w:rPr>
        <w:t>er the cumulative ranking curve</w:t>
      </w:r>
    </w:p>
    <w:p w14:paraId="0DBE410E" w14:textId="101D503D" w:rsidR="00E534F7" w:rsidRPr="001C0700" w:rsidRDefault="005D3BEA" w:rsidP="00E534F7">
      <w:pPr>
        <w:spacing w:after="160" w:line="480" w:lineRule="auto"/>
        <w:rPr>
          <w:rFonts w:asciiTheme="majorBidi" w:hAnsiTheme="majorBidi" w:cstheme="majorBidi"/>
          <w:b/>
          <w:bCs w:val="0"/>
          <w:sz w:val="40"/>
          <w:szCs w:val="40"/>
        </w:rPr>
      </w:pPr>
      <w:r w:rsidRPr="001C0700">
        <w:rPr>
          <w:rFonts w:asciiTheme="majorBidi" w:hAnsiTheme="majorBidi" w:cstheme="majorBidi"/>
          <w:bCs w:val="0"/>
        </w:rPr>
        <w:t>NR: Not Reported</w:t>
      </w:r>
      <w:r w:rsidRPr="001C0700">
        <w:rPr>
          <w:rFonts w:asciiTheme="majorBidi" w:hAnsiTheme="majorBidi" w:cstheme="majorBidi"/>
          <w:b/>
          <w:bCs w:val="0"/>
          <w:sz w:val="40"/>
          <w:szCs w:val="40"/>
        </w:rPr>
        <w:t xml:space="preserve"> </w:t>
      </w:r>
    </w:p>
    <w:p w14:paraId="4DB5FC86" w14:textId="7B820D70" w:rsidR="00876067" w:rsidRPr="001C0700" w:rsidRDefault="00E534F7" w:rsidP="00876067">
      <w:pPr>
        <w:spacing w:after="160" w:line="480" w:lineRule="auto"/>
      </w:pPr>
      <w:r w:rsidRPr="001C0700">
        <w:t>COI: conflict of interest</w:t>
      </w:r>
    </w:p>
    <w:p w14:paraId="1F2CFBD7" w14:textId="77777777" w:rsidR="00FA4E39" w:rsidRPr="001C0700" w:rsidRDefault="00FA4E39">
      <w:pPr>
        <w:spacing w:after="160" w:line="259" w:lineRule="auto"/>
        <w:rPr>
          <w:b/>
        </w:rPr>
      </w:pPr>
      <w:r w:rsidRPr="001C0700">
        <w:rPr>
          <w:b/>
        </w:rPr>
        <w:br w:type="page"/>
      </w:r>
    </w:p>
    <w:p w14:paraId="085CDA2B" w14:textId="343DE70A" w:rsidR="002936DD" w:rsidRDefault="002936DD" w:rsidP="002936DD">
      <w:pPr>
        <w:spacing w:line="480" w:lineRule="auto"/>
        <w:rPr>
          <w:rFonts w:asciiTheme="majorBidi" w:hAnsiTheme="majorBidi"/>
        </w:rPr>
      </w:pPr>
      <w:r w:rsidRPr="001C0700">
        <w:rPr>
          <w:b/>
        </w:rPr>
        <w:lastRenderedPageBreak/>
        <w:t xml:space="preserve">Supplementary Appendix (1): </w:t>
      </w:r>
      <w:r w:rsidR="00A0726B" w:rsidRPr="001C0700">
        <w:rPr>
          <w:rFonts w:asciiTheme="majorBidi" w:hAnsiTheme="majorBidi"/>
        </w:rPr>
        <w:t xml:space="preserve">Literature search strategy for randomised trials evaluating </w:t>
      </w:r>
      <w:r w:rsidR="00A0726B">
        <w:rPr>
          <w:rFonts w:asciiTheme="majorBidi" w:hAnsiTheme="majorBidi"/>
        </w:rPr>
        <w:t xml:space="preserve">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p>
    <w:p w14:paraId="791EC101" w14:textId="77777777" w:rsidR="00F56D45" w:rsidRDefault="00F56D45" w:rsidP="002936DD">
      <w:pPr>
        <w:spacing w:line="480" w:lineRule="auto"/>
        <w:rPr>
          <w:rFonts w:asciiTheme="majorBidi" w:hAnsiTheme="majorBidi"/>
        </w:rPr>
      </w:pPr>
    </w:p>
    <w:p w14:paraId="2EFC25C0" w14:textId="356282A5" w:rsidR="00F56D45" w:rsidRPr="00F56D45" w:rsidRDefault="00F56D45" w:rsidP="00F56D45">
      <w:pPr>
        <w:spacing w:line="480" w:lineRule="auto"/>
        <w:rPr>
          <w:bCs w:val="0"/>
        </w:rPr>
      </w:pPr>
      <w:r>
        <w:rPr>
          <w:bCs w:val="0"/>
        </w:rPr>
        <w:t>-</w:t>
      </w:r>
      <w:r w:rsidRPr="00F56D45">
        <w:rPr>
          <w:bCs w:val="0"/>
        </w:rPr>
        <w:t xml:space="preserve">clomid </w:t>
      </w:r>
      <w:r>
        <w:rPr>
          <w:bCs w:val="0"/>
        </w:rPr>
        <w:t>OR</w:t>
      </w:r>
      <w:r w:rsidRPr="00F56D45">
        <w:rPr>
          <w:bCs w:val="0"/>
        </w:rPr>
        <w:t xml:space="preserve"> clomiphene </w:t>
      </w:r>
      <w:r>
        <w:rPr>
          <w:bCs w:val="0"/>
        </w:rPr>
        <w:t>OR</w:t>
      </w:r>
      <w:r w:rsidRPr="00F56D45">
        <w:rPr>
          <w:bCs w:val="0"/>
        </w:rPr>
        <w:t xml:space="preserve"> tamoxifen </w:t>
      </w:r>
      <w:r>
        <w:rPr>
          <w:bCs w:val="0"/>
        </w:rPr>
        <w:t>OR</w:t>
      </w:r>
      <w:r w:rsidRPr="00F56D45">
        <w:rPr>
          <w:bCs w:val="0"/>
        </w:rPr>
        <w:t xml:space="preserve"> letrozole </w:t>
      </w:r>
      <w:r>
        <w:rPr>
          <w:bCs w:val="0"/>
        </w:rPr>
        <w:t>OR</w:t>
      </w:r>
      <w:r w:rsidRPr="00F56D45">
        <w:rPr>
          <w:bCs w:val="0"/>
        </w:rPr>
        <w:t xml:space="preserve"> anastrozole </w:t>
      </w:r>
      <w:r>
        <w:rPr>
          <w:bCs w:val="0"/>
        </w:rPr>
        <w:t>OR</w:t>
      </w:r>
      <w:r w:rsidRPr="00F56D45">
        <w:rPr>
          <w:bCs w:val="0"/>
        </w:rPr>
        <w:t xml:space="preserve"> </w:t>
      </w:r>
      <w:proofErr w:type="spellStart"/>
      <w:r>
        <w:rPr>
          <w:bCs w:val="0"/>
        </w:rPr>
        <w:t>t</w:t>
      </w:r>
      <w:r w:rsidRPr="00F56D45">
        <w:rPr>
          <w:bCs w:val="0"/>
        </w:rPr>
        <w:t>estolactone</w:t>
      </w:r>
      <w:proofErr w:type="spellEnd"/>
      <w:r w:rsidRPr="00F56D45">
        <w:rPr>
          <w:bCs w:val="0"/>
        </w:rPr>
        <w:t xml:space="preserve"> </w:t>
      </w:r>
      <w:r>
        <w:rPr>
          <w:bCs w:val="0"/>
        </w:rPr>
        <w:t>OR</w:t>
      </w:r>
      <w:r w:rsidRPr="00F56D45">
        <w:rPr>
          <w:bCs w:val="0"/>
        </w:rPr>
        <w:t xml:space="preserve"> Aromatase Inhibit</w:t>
      </w:r>
      <w:r>
        <w:rPr>
          <w:bCs w:val="0"/>
        </w:rPr>
        <w:t>or</w:t>
      </w:r>
      <w:r w:rsidRPr="00F56D45">
        <w:rPr>
          <w:bCs w:val="0"/>
        </w:rPr>
        <w:t xml:space="preserve">s </w:t>
      </w:r>
      <w:r>
        <w:rPr>
          <w:bCs w:val="0"/>
        </w:rPr>
        <w:t>OR</w:t>
      </w:r>
      <w:r w:rsidRPr="00F56D45">
        <w:rPr>
          <w:bCs w:val="0"/>
        </w:rPr>
        <w:t xml:space="preserve"> Selective </w:t>
      </w:r>
      <w:proofErr w:type="spellStart"/>
      <w:r w:rsidRPr="00F56D45">
        <w:rPr>
          <w:bCs w:val="0"/>
        </w:rPr>
        <w:t>estrogen</w:t>
      </w:r>
      <w:proofErr w:type="spellEnd"/>
      <w:r w:rsidRPr="00F56D45">
        <w:rPr>
          <w:bCs w:val="0"/>
        </w:rPr>
        <w:t xml:space="preserve"> recept</w:t>
      </w:r>
      <w:r>
        <w:rPr>
          <w:bCs w:val="0"/>
        </w:rPr>
        <w:t>or</w:t>
      </w:r>
      <w:r w:rsidRPr="00F56D45">
        <w:rPr>
          <w:bCs w:val="0"/>
        </w:rPr>
        <w:t xml:space="preserve"> modulat</w:t>
      </w:r>
      <w:r>
        <w:rPr>
          <w:bCs w:val="0"/>
        </w:rPr>
        <w:t>or</w:t>
      </w:r>
      <w:r w:rsidRPr="00F56D45">
        <w:rPr>
          <w:bCs w:val="0"/>
        </w:rPr>
        <w:t xml:space="preserve">s </w:t>
      </w:r>
      <w:r>
        <w:rPr>
          <w:bCs w:val="0"/>
        </w:rPr>
        <w:t>OR</w:t>
      </w:r>
      <w:r w:rsidRPr="00F56D45">
        <w:rPr>
          <w:bCs w:val="0"/>
        </w:rPr>
        <w:t xml:space="preserve"> SERM</w:t>
      </w:r>
    </w:p>
    <w:p w14:paraId="1DAA214C" w14:textId="2C619650" w:rsidR="00F56D45" w:rsidRPr="00F56D45" w:rsidRDefault="00F56D45" w:rsidP="00F56D45">
      <w:pPr>
        <w:spacing w:line="480" w:lineRule="auto"/>
        <w:rPr>
          <w:bCs w:val="0"/>
        </w:rPr>
      </w:pPr>
      <w:r>
        <w:rPr>
          <w:bCs w:val="0"/>
        </w:rPr>
        <w:t>-</w:t>
      </w:r>
      <w:r w:rsidRPr="00F56D45">
        <w:rPr>
          <w:bCs w:val="0"/>
        </w:rPr>
        <w:t xml:space="preserve">men </w:t>
      </w:r>
      <w:r>
        <w:rPr>
          <w:bCs w:val="0"/>
        </w:rPr>
        <w:t>OR</w:t>
      </w:r>
      <w:r w:rsidRPr="00F56D45">
        <w:rPr>
          <w:bCs w:val="0"/>
        </w:rPr>
        <w:t xml:space="preserve"> </w:t>
      </w:r>
      <w:proofErr w:type="gramStart"/>
      <w:r w:rsidRPr="00F56D45">
        <w:rPr>
          <w:bCs w:val="0"/>
        </w:rPr>
        <w:t>man</w:t>
      </w:r>
      <w:proofErr w:type="gramEnd"/>
      <w:r w:rsidRPr="00F56D45">
        <w:rPr>
          <w:bCs w:val="0"/>
        </w:rPr>
        <w:t xml:space="preserve"> </w:t>
      </w:r>
      <w:r>
        <w:rPr>
          <w:bCs w:val="0"/>
        </w:rPr>
        <w:t>OR</w:t>
      </w:r>
      <w:r w:rsidRPr="00F56D45">
        <w:rPr>
          <w:bCs w:val="0"/>
        </w:rPr>
        <w:t xml:space="preserve"> male</w:t>
      </w:r>
      <w:r>
        <w:rPr>
          <w:bCs w:val="0"/>
        </w:rPr>
        <w:t xml:space="preserve"> </w:t>
      </w:r>
    </w:p>
    <w:p w14:paraId="42CFBE72" w14:textId="32BC5EAE" w:rsidR="00F56D45" w:rsidRPr="00F56D45" w:rsidRDefault="00F56D45" w:rsidP="00F56D45">
      <w:pPr>
        <w:spacing w:line="480" w:lineRule="auto"/>
        <w:rPr>
          <w:bCs w:val="0"/>
        </w:rPr>
      </w:pPr>
      <w:r>
        <w:rPr>
          <w:bCs w:val="0"/>
        </w:rPr>
        <w:t>-</w:t>
      </w:r>
      <w:r w:rsidRPr="00F56D45">
        <w:rPr>
          <w:bCs w:val="0"/>
        </w:rPr>
        <w:t xml:space="preserve">infertility </w:t>
      </w:r>
      <w:r>
        <w:rPr>
          <w:bCs w:val="0"/>
        </w:rPr>
        <w:t>OR</w:t>
      </w:r>
      <w:r w:rsidRPr="00F56D45">
        <w:rPr>
          <w:bCs w:val="0"/>
        </w:rPr>
        <w:t xml:space="preserve"> subfertility</w:t>
      </w:r>
      <w:r>
        <w:rPr>
          <w:bCs w:val="0"/>
        </w:rPr>
        <w:t xml:space="preserve"> OR infertile OR conception OR pregnancy</w:t>
      </w:r>
    </w:p>
    <w:p w14:paraId="41205B9B" w14:textId="15E37A47" w:rsidR="00F56D45" w:rsidRPr="00F56D45" w:rsidRDefault="00F56D45" w:rsidP="00F56D45">
      <w:pPr>
        <w:spacing w:line="480" w:lineRule="auto"/>
        <w:rPr>
          <w:bCs w:val="0"/>
        </w:rPr>
      </w:pPr>
      <w:r>
        <w:rPr>
          <w:bCs w:val="0"/>
        </w:rPr>
        <w:t>-</w:t>
      </w:r>
      <w:r w:rsidRPr="00F56D45">
        <w:rPr>
          <w:bCs w:val="0"/>
        </w:rPr>
        <w:t xml:space="preserve">semen </w:t>
      </w:r>
      <w:r>
        <w:rPr>
          <w:bCs w:val="0"/>
        </w:rPr>
        <w:t>OR</w:t>
      </w:r>
      <w:r w:rsidRPr="00F56D45">
        <w:rPr>
          <w:bCs w:val="0"/>
        </w:rPr>
        <w:t xml:space="preserve"> sperm</w:t>
      </w:r>
      <w:r>
        <w:rPr>
          <w:bCs w:val="0"/>
        </w:rPr>
        <w:t xml:space="preserve"> OR spermatozoa OR spermatid</w:t>
      </w:r>
    </w:p>
    <w:p w14:paraId="555AA7F3" w14:textId="52D6C571" w:rsidR="00F56D45" w:rsidRPr="00F56D45" w:rsidRDefault="00C274EA" w:rsidP="00F56D45">
      <w:pPr>
        <w:spacing w:line="480" w:lineRule="auto"/>
        <w:rPr>
          <w:bCs w:val="0"/>
        </w:rPr>
      </w:pPr>
      <w:r>
        <w:rPr>
          <w:bCs w:val="0"/>
        </w:rPr>
        <w:t>-</w:t>
      </w:r>
      <w:r w:rsidR="00F56D45" w:rsidRPr="00F56D45">
        <w:rPr>
          <w:bCs w:val="0"/>
        </w:rPr>
        <w:t xml:space="preserve">randomized </w:t>
      </w:r>
      <w:r w:rsidR="00F56D45">
        <w:rPr>
          <w:bCs w:val="0"/>
        </w:rPr>
        <w:t>OR</w:t>
      </w:r>
      <w:r w:rsidR="00F56D45" w:rsidRPr="00F56D45">
        <w:rPr>
          <w:bCs w:val="0"/>
        </w:rPr>
        <w:t xml:space="preserve"> randomised</w:t>
      </w:r>
    </w:p>
    <w:p w14:paraId="3035F90D" w14:textId="77777777" w:rsidR="00FA4E39" w:rsidRPr="001C0700" w:rsidRDefault="00FA4E39" w:rsidP="00FA4E39">
      <w:pPr>
        <w:rPr>
          <w:rFonts w:asciiTheme="majorBidi" w:hAnsiTheme="majorBidi" w:cstheme="majorBidi"/>
        </w:rPr>
      </w:pPr>
    </w:p>
    <w:p w14:paraId="1E3F4856" w14:textId="70568C38" w:rsidR="008668B6" w:rsidRDefault="00876067" w:rsidP="00A0726B">
      <w:pPr>
        <w:rPr>
          <w:rFonts w:asciiTheme="majorBidi" w:hAnsiTheme="majorBidi"/>
        </w:rPr>
      </w:pPr>
      <w:r w:rsidRPr="001C0700">
        <w:rPr>
          <w:rFonts w:asciiTheme="majorBidi" w:hAnsiTheme="majorBidi" w:cstheme="majorBidi"/>
          <w:b/>
          <w:bCs w:val="0"/>
          <w:sz w:val="40"/>
          <w:szCs w:val="40"/>
        </w:rPr>
        <w:br w:type="page"/>
      </w:r>
      <w:r w:rsidR="00134056" w:rsidRPr="001C0700">
        <w:rPr>
          <w:rFonts w:asciiTheme="majorBidi" w:hAnsiTheme="majorBidi" w:cstheme="majorBidi"/>
          <w:b/>
          <w:bCs w:val="0"/>
        </w:rPr>
        <w:lastRenderedPageBreak/>
        <w:t>Supplementary</w:t>
      </w:r>
      <w:r w:rsidR="00134056" w:rsidRPr="001C0700">
        <w:rPr>
          <w:rFonts w:asciiTheme="majorBidi" w:hAnsiTheme="majorBidi" w:cstheme="majorBidi"/>
          <w:b/>
        </w:rPr>
        <w:t xml:space="preserve"> </w:t>
      </w:r>
      <w:r w:rsidR="008668B6" w:rsidRPr="001C0700">
        <w:rPr>
          <w:rFonts w:asciiTheme="majorBidi" w:hAnsiTheme="majorBidi" w:cstheme="majorBidi"/>
          <w:b/>
        </w:rPr>
        <w:t xml:space="preserve">Table </w:t>
      </w:r>
      <w:r w:rsidR="00824971" w:rsidRPr="001C0700">
        <w:rPr>
          <w:rFonts w:asciiTheme="majorBidi" w:hAnsiTheme="majorBidi" w:cstheme="majorBidi"/>
          <w:b/>
        </w:rPr>
        <w:t>(</w:t>
      </w:r>
      <w:r w:rsidR="008668B6" w:rsidRPr="001C0700">
        <w:rPr>
          <w:rFonts w:asciiTheme="majorBidi" w:hAnsiTheme="majorBidi" w:cstheme="majorBidi"/>
          <w:b/>
        </w:rPr>
        <w:t>1</w:t>
      </w:r>
      <w:r w:rsidR="00824971" w:rsidRPr="001C0700">
        <w:rPr>
          <w:rFonts w:asciiTheme="majorBidi" w:hAnsiTheme="majorBidi" w:cstheme="majorBidi"/>
          <w:b/>
        </w:rPr>
        <w:t>)</w:t>
      </w:r>
      <w:r w:rsidR="008668B6" w:rsidRPr="001C0700">
        <w:rPr>
          <w:rFonts w:asciiTheme="majorBidi" w:hAnsiTheme="majorBidi" w:cstheme="majorBidi"/>
          <w:b/>
        </w:rPr>
        <w:t xml:space="preserve">: </w:t>
      </w:r>
      <w:r w:rsidR="00A0726B" w:rsidRPr="001C0700">
        <w:rPr>
          <w:rFonts w:asciiTheme="majorBidi" w:hAnsiTheme="majorBidi"/>
        </w:rPr>
        <w:t xml:space="preserve">Characteristics of included </w:t>
      </w:r>
      <w:r w:rsidR="00A0726B" w:rsidRPr="001C0700">
        <w:rPr>
          <w:rFonts w:asciiTheme="majorBidi" w:hAnsiTheme="majorBidi"/>
          <w:iCs/>
        </w:rPr>
        <w:t xml:space="preserve">randomised trials </w:t>
      </w:r>
      <w:r w:rsidR="00A0726B" w:rsidRPr="001C0700">
        <w:rPr>
          <w:rFonts w:asciiTheme="majorBidi" w:hAnsiTheme="majorBidi"/>
        </w:rPr>
        <w:t xml:space="preserve">evaluating </w:t>
      </w:r>
      <w:r w:rsidR="00A0726B">
        <w:rPr>
          <w:rFonts w:asciiTheme="majorBidi" w:hAnsiTheme="majorBidi"/>
        </w:rPr>
        <w:t xml:space="preserve">non-hormonal pharmacological </w:t>
      </w:r>
      <w:r w:rsidR="00A0726B" w:rsidRPr="001C0700">
        <w:rPr>
          <w:rFonts w:asciiTheme="majorBidi" w:hAnsiTheme="majorBidi"/>
        </w:rPr>
        <w:t xml:space="preserve">treatment options for </w:t>
      </w:r>
      <w:r w:rsidR="00A0726B">
        <w:rPr>
          <w:rFonts w:asciiTheme="majorBidi" w:hAnsiTheme="majorBidi"/>
        </w:rPr>
        <w:t>male infertility</w:t>
      </w:r>
      <w:r w:rsidR="00A0726B" w:rsidRPr="001C0700">
        <w:rPr>
          <w:rFonts w:asciiTheme="majorBidi" w:hAnsiTheme="majorBidi"/>
        </w:rPr>
        <w:t>.</w:t>
      </w:r>
    </w:p>
    <w:p w14:paraId="49338107" w14:textId="77777777" w:rsidR="003B2A66" w:rsidRPr="00A0726B" w:rsidRDefault="003B2A66" w:rsidP="00A0726B">
      <w:pPr>
        <w:rPr>
          <w:rFonts w:asciiTheme="majorBidi" w:hAnsiTheme="majorBidi" w:cstheme="majorBidi"/>
        </w:rPr>
      </w:pPr>
    </w:p>
    <w:p w14:paraId="383DC660" w14:textId="77777777" w:rsidR="00FE039B" w:rsidRPr="001C0700" w:rsidRDefault="00FE039B" w:rsidP="008668B6">
      <w:pPr>
        <w:rPr>
          <w:rFonts w:asciiTheme="majorBidi" w:hAnsiTheme="majorBidi" w:cstheme="majorBidi"/>
          <w:bCs w:val="0"/>
        </w:rPr>
      </w:pPr>
    </w:p>
    <w:p w14:paraId="63D5D228" w14:textId="77777777" w:rsidR="0099481F" w:rsidRPr="001C0700" w:rsidRDefault="0099481F" w:rsidP="0099481F">
      <w:pPr>
        <w:tabs>
          <w:tab w:val="left" w:pos="4620"/>
        </w:tabs>
        <w:rPr>
          <w:rFonts w:asciiTheme="majorBidi" w:hAnsiTheme="majorBidi"/>
          <w:sz w:val="16"/>
          <w:szCs w:val="16"/>
          <w:rtl/>
        </w:rPr>
      </w:pPr>
    </w:p>
    <w:p w14:paraId="79D61D65" w14:textId="77777777" w:rsidR="0099481F" w:rsidRPr="001C0700" w:rsidRDefault="0099481F" w:rsidP="0099481F">
      <w:pPr>
        <w:rPr>
          <w:rFonts w:asciiTheme="majorBidi" w:hAnsiTheme="majorBidi"/>
          <w:sz w:val="16"/>
          <w:szCs w:val="16"/>
          <w:rtl/>
          <w:lang w:bidi="ar-SY"/>
        </w:rPr>
      </w:pPr>
    </w:p>
    <w:tbl>
      <w:tblPr>
        <w:tblStyle w:val="PlainTable1"/>
        <w:tblW w:w="15030" w:type="dxa"/>
        <w:tblInd w:w="-725" w:type="dxa"/>
        <w:tblLayout w:type="fixed"/>
        <w:tblLook w:val="04A0" w:firstRow="1" w:lastRow="0" w:firstColumn="1" w:lastColumn="0" w:noHBand="0" w:noVBand="1"/>
      </w:tblPr>
      <w:tblGrid>
        <w:gridCol w:w="990"/>
        <w:gridCol w:w="990"/>
        <w:gridCol w:w="450"/>
        <w:gridCol w:w="900"/>
        <w:gridCol w:w="2880"/>
        <w:gridCol w:w="2520"/>
        <w:gridCol w:w="2070"/>
        <w:gridCol w:w="1350"/>
        <w:gridCol w:w="1170"/>
        <w:gridCol w:w="810"/>
        <w:gridCol w:w="900"/>
      </w:tblGrid>
      <w:tr w:rsidR="00C52FE0" w:rsidRPr="00363C43" w14:paraId="3CCC2F04" w14:textId="77777777" w:rsidTr="00C52FE0">
        <w:trPr>
          <w:cnfStyle w:val="100000000000" w:firstRow="1" w:lastRow="0" w:firstColumn="0" w:lastColumn="0" w:oddVBand="0" w:evenVBand="0" w:oddHBand="0"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63144BDB" w14:textId="77777777" w:rsidR="00C52FE0" w:rsidRPr="00363C43" w:rsidRDefault="00C52FE0" w:rsidP="00C52FE0">
            <w:pPr>
              <w:jc w:val="center"/>
              <w:rPr>
                <w:rFonts w:ascii="Calibri" w:hAnsi="Calibri" w:cs="Calibri"/>
                <w:color w:val="000000"/>
              </w:rPr>
            </w:pPr>
            <w:r>
              <w:rPr>
                <w:rFonts w:ascii="Calibri" w:hAnsi="Calibri" w:cs="Calibri"/>
                <w:color w:val="000000"/>
              </w:rPr>
              <w:t>Study</w:t>
            </w:r>
          </w:p>
        </w:tc>
        <w:tc>
          <w:tcPr>
            <w:tcW w:w="990" w:type="dxa"/>
            <w:noWrap/>
            <w:hideMark/>
          </w:tcPr>
          <w:p w14:paraId="1CAF0E11" w14:textId="77777777" w:rsidR="00C52FE0" w:rsidRPr="00363C43" w:rsidRDefault="00C52FE0" w:rsidP="00C52F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Country</w:t>
            </w:r>
          </w:p>
        </w:tc>
        <w:tc>
          <w:tcPr>
            <w:tcW w:w="450" w:type="dxa"/>
            <w:noWrap/>
            <w:hideMark/>
          </w:tcPr>
          <w:p w14:paraId="02BB5F2C" w14:textId="77777777" w:rsidR="00C52FE0" w:rsidRPr="00363C43" w:rsidRDefault="00C52FE0" w:rsidP="00C52FE0">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N</w:t>
            </w:r>
          </w:p>
        </w:tc>
        <w:tc>
          <w:tcPr>
            <w:tcW w:w="900" w:type="dxa"/>
            <w:noWrap/>
            <w:hideMark/>
          </w:tcPr>
          <w:p w14:paraId="693EC8EA"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Setting</w:t>
            </w:r>
          </w:p>
        </w:tc>
        <w:tc>
          <w:tcPr>
            <w:tcW w:w="2880" w:type="dxa"/>
            <w:noWrap/>
            <w:hideMark/>
          </w:tcPr>
          <w:p w14:paraId="28AEA01D"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Inclusion criteria</w:t>
            </w:r>
          </w:p>
        </w:tc>
        <w:tc>
          <w:tcPr>
            <w:tcW w:w="2520" w:type="dxa"/>
            <w:noWrap/>
            <w:hideMark/>
          </w:tcPr>
          <w:p w14:paraId="4E41409E"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Exclusion criteria</w:t>
            </w:r>
          </w:p>
        </w:tc>
        <w:tc>
          <w:tcPr>
            <w:tcW w:w="2070" w:type="dxa"/>
            <w:noWrap/>
            <w:hideMark/>
          </w:tcPr>
          <w:p w14:paraId="3858BD33"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Diagnostic criteria for male subfertility</w:t>
            </w:r>
          </w:p>
        </w:tc>
        <w:tc>
          <w:tcPr>
            <w:tcW w:w="1350" w:type="dxa"/>
            <w:noWrap/>
            <w:hideMark/>
          </w:tcPr>
          <w:p w14:paraId="3F5F1229"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 xml:space="preserve">Intervention </w:t>
            </w:r>
          </w:p>
        </w:tc>
        <w:tc>
          <w:tcPr>
            <w:tcW w:w="1170" w:type="dxa"/>
            <w:noWrap/>
            <w:hideMark/>
          </w:tcPr>
          <w:p w14:paraId="3D48976C"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Comparison</w:t>
            </w:r>
          </w:p>
        </w:tc>
        <w:tc>
          <w:tcPr>
            <w:tcW w:w="810" w:type="dxa"/>
            <w:noWrap/>
            <w:hideMark/>
          </w:tcPr>
          <w:p w14:paraId="24E5CC9F"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T</w:t>
            </w:r>
            <w:r w:rsidRPr="00363C43">
              <w:rPr>
                <w:rFonts w:ascii="Calibri" w:hAnsi="Calibri" w:cs="Calibri"/>
                <w:color w:val="000000"/>
              </w:rPr>
              <w:t>reatment</w:t>
            </w:r>
            <w:r>
              <w:rPr>
                <w:rFonts w:ascii="Calibri" w:hAnsi="Calibri" w:cs="Calibri"/>
                <w:color w:val="000000"/>
              </w:rPr>
              <w:t xml:space="preserve"> d</w:t>
            </w:r>
            <w:r w:rsidRPr="00363C43">
              <w:rPr>
                <w:rFonts w:ascii="Calibri" w:hAnsi="Calibri" w:cs="Calibri"/>
                <w:color w:val="000000"/>
              </w:rPr>
              <w:t>uration</w:t>
            </w:r>
          </w:p>
        </w:tc>
        <w:tc>
          <w:tcPr>
            <w:tcW w:w="900" w:type="dxa"/>
            <w:noWrap/>
            <w:hideMark/>
          </w:tcPr>
          <w:p w14:paraId="1EE7C70E" w14:textId="77777777" w:rsidR="00C52FE0" w:rsidRPr="00363C43" w:rsidRDefault="00C52FE0" w:rsidP="00363C43">
            <w:pP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63C43">
              <w:rPr>
                <w:rFonts w:ascii="Calibri" w:hAnsi="Calibri" w:cs="Calibri"/>
                <w:color w:val="000000"/>
              </w:rPr>
              <w:t xml:space="preserve">Follow up </w:t>
            </w:r>
            <w:r>
              <w:rPr>
                <w:rFonts w:ascii="Calibri" w:hAnsi="Calibri" w:cs="Calibri"/>
                <w:color w:val="000000"/>
              </w:rPr>
              <w:t>d</w:t>
            </w:r>
            <w:r w:rsidRPr="00363C43">
              <w:rPr>
                <w:rFonts w:ascii="Calibri" w:hAnsi="Calibri" w:cs="Calibri"/>
                <w:color w:val="000000"/>
              </w:rPr>
              <w:t>uration</w:t>
            </w:r>
          </w:p>
        </w:tc>
      </w:tr>
      <w:tr w:rsidR="00C52FE0" w:rsidRPr="00363C43" w14:paraId="08E03A00"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00347882"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Abel 1982</w:t>
            </w:r>
          </w:p>
        </w:tc>
        <w:tc>
          <w:tcPr>
            <w:tcW w:w="990" w:type="dxa"/>
            <w:noWrap/>
            <w:hideMark/>
          </w:tcPr>
          <w:p w14:paraId="77FFD4B6"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UK</w:t>
            </w:r>
          </w:p>
        </w:tc>
        <w:tc>
          <w:tcPr>
            <w:tcW w:w="450" w:type="dxa"/>
            <w:noWrap/>
            <w:hideMark/>
          </w:tcPr>
          <w:p w14:paraId="2C9040E2"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196</w:t>
            </w:r>
          </w:p>
        </w:tc>
        <w:tc>
          <w:tcPr>
            <w:tcW w:w="900" w:type="dxa"/>
            <w:noWrap/>
            <w:hideMark/>
          </w:tcPr>
          <w:p w14:paraId="3515DC3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Multicentre</w:t>
            </w:r>
          </w:p>
        </w:tc>
        <w:tc>
          <w:tcPr>
            <w:tcW w:w="2880" w:type="dxa"/>
            <w:noWrap/>
            <w:hideMark/>
          </w:tcPr>
          <w:p w14:paraId="22AE1A1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Men with infertility with no obvious endocrinopathy.</w:t>
            </w:r>
          </w:p>
        </w:tc>
        <w:tc>
          <w:tcPr>
            <w:tcW w:w="2520" w:type="dxa"/>
            <w:noWrap/>
            <w:hideMark/>
          </w:tcPr>
          <w:p w14:paraId="0C2B1A8E"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Men with azoospermia, varicocele or undescended testis and men with partners with bilateral fallopian tube obstruction. </w:t>
            </w:r>
          </w:p>
        </w:tc>
        <w:tc>
          <w:tcPr>
            <w:tcW w:w="2070" w:type="dxa"/>
            <w:noWrap/>
            <w:hideMark/>
          </w:tcPr>
          <w:p w14:paraId="6CA6704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Not stated</w:t>
            </w:r>
          </w:p>
        </w:tc>
        <w:tc>
          <w:tcPr>
            <w:tcW w:w="1350" w:type="dxa"/>
            <w:noWrap/>
            <w:hideMark/>
          </w:tcPr>
          <w:p w14:paraId="482E6AEC"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Clomiphene 50 mg/day</w:t>
            </w:r>
          </w:p>
        </w:tc>
        <w:tc>
          <w:tcPr>
            <w:tcW w:w="1170" w:type="dxa"/>
            <w:noWrap/>
            <w:hideMark/>
          </w:tcPr>
          <w:p w14:paraId="37C8C7D0"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Vitamin C 200 mg/day</w:t>
            </w:r>
          </w:p>
        </w:tc>
        <w:tc>
          <w:tcPr>
            <w:tcW w:w="810" w:type="dxa"/>
            <w:noWrap/>
            <w:hideMark/>
          </w:tcPr>
          <w:p w14:paraId="2CA63581"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6 months</w:t>
            </w:r>
          </w:p>
        </w:tc>
        <w:tc>
          <w:tcPr>
            <w:tcW w:w="900" w:type="dxa"/>
            <w:noWrap/>
            <w:hideMark/>
          </w:tcPr>
          <w:p w14:paraId="7F5F5F84"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r>
      <w:tr w:rsidR="00C52FE0" w:rsidRPr="00363C43" w14:paraId="3A8E4FDE"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1D1DCCF9" w14:textId="77777777" w:rsidR="00C52FE0" w:rsidRPr="00363C43" w:rsidRDefault="00C52FE0" w:rsidP="00C52FE0">
            <w:pPr>
              <w:jc w:val="center"/>
              <w:rPr>
                <w:rFonts w:ascii="Calibri" w:hAnsi="Calibri" w:cs="Calibri"/>
                <w:color w:val="000000"/>
              </w:rPr>
            </w:pPr>
            <w:proofErr w:type="spellStart"/>
            <w:r w:rsidRPr="00363C43">
              <w:rPr>
                <w:rFonts w:ascii="Calibri" w:hAnsi="Calibri" w:cs="Calibri"/>
                <w:color w:val="000000"/>
              </w:rPr>
              <w:t>Boonyarangkul</w:t>
            </w:r>
            <w:proofErr w:type="spellEnd"/>
            <w:r w:rsidRPr="00363C43">
              <w:rPr>
                <w:rFonts w:ascii="Calibri" w:hAnsi="Calibri" w:cs="Calibri"/>
                <w:color w:val="000000"/>
              </w:rPr>
              <w:t xml:space="preserve"> 2015</w:t>
            </w:r>
          </w:p>
        </w:tc>
        <w:tc>
          <w:tcPr>
            <w:tcW w:w="990" w:type="dxa"/>
            <w:noWrap/>
            <w:hideMark/>
          </w:tcPr>
          <w:p w14:paraId="1B4D1E10"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Thailand</w:t>
            </w:r>
          </w:p>
        </w:tc>
        <w:tc>
          <w:tcPr>
            <w:tcW w:w="450" w:type="dxa"/>
            <w:noWrap/>
            <w:hideMark/>
          </w:tcPr>
          <w:p w14:paraId="788708BA"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68</w:t>
            </w:r>
          </w:p>
        </w:tc>
        <w:tc>
          <w:tcPr>
            <w:tcW w:w="900" w:type="dxa"/>
            <w:noWrap/>
            <w:hideMark/>
          </w:tcPr>
          <w:p w14:paraId="6F66BB42"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532ABE3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Abnormal semen analysis of at least one parameter according to World Health Organization Criteria 2010 (concentration &lt;15x10^6/ml, motility &lt;40%, or morphology &lt;4%), failure of the female partner to conceive after one year of regular unprotected sexual intercourse, no history of Tamoxifen and Folate allergy</w:t>
            </w:r>
          </w:p>
        </w:tc>
        <w:tc>
          <w:tcPr>
            <w:tcW w:w="2520" w:type="dxa"/>
            <w:noWrap/>
            <w:hideMark/>
          </w:tcPr>
          <w:p w14:paraId="29CF81AC"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Use of tamoxifen and folate within three months before recruitment, use of other medicines or vitamin during study period</w:t>
            </w:r>
          </w:p>
        </w:tc>
        <w:tc>
          <w:tcPr>
            <w:tcW w:w="2070" w:type="dxa"/>
            <w:noWrap/>
            <w:hideMark/>
          </w:tcPr>
          <w:p w14:paraId="18AE607B"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Abnormal semen analysis of at least one parameter according to WHO 2010 (concentration &lt;15X10^6/ml, motility &lt;40%, or morphology &lt;4%)</w:t>
            </w:r>
          </w:p>
        </w:tc>
        <w:tc>
          <w:tcPr>
            <w:tcW w:w="1350" w:type="dxa"/>
            <w:noWrap/>
            <w:hideMark/>
          </w:tcPr>
          <w:p w14:paraId="74B7FC9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Tamoxifen 20 mg/day</w:t>
            </w:r>
          </w:p>
        </w:tc>
        <w:tc>
          <w:tcPr>
            <w:tcW w:w="1170" w:type="dxa"/>
            <w:noWrap/>
            <w:hideMark/>
          </w:tcPr>
          <w:p w14:paraId="5162FA2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Placebo</w:t>
            </w:r>
          </w:p>
        </w:tc>
        <w:tc>
          <w:tcPr>
            <w:tcW w:w="810" w:type="dxa"/>
            <w:noWrap/>
            <w:hideMark/>
          </w:tcPr>
          <w:p w14:paraId="5D22E828"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3 months </w:t>
            </w:r>
          </w:p>
        </w:tc>
        <w:tc>
          <w:tcPr>
            <w:tcW w:w="900" w:type="dxa"/>
            <w:noWrap/>
            <w:hideMark/>
          </w:tcPr>
          <w:p w14:paraId="1F311F66"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3 months and 6 months </w:t>
            </w:r>
          </w:p>
        </w:tc>
      </w:tr>
      <w:tr w:rsidR="00C52FE0" w:rsidRPr="00363C43" w14:paraId="2EB5B9F4"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009AB9E4"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Cavallini 2013</w:t>
            </w:r>
          </w:p>
        </w:tc>
        <w:tc>
          <w:tcPr>
            <w:tcW w:w="990" w:type="dxa"/>
            <w:noWrap/>
            <w:hideMark/>
          </w:tcPr>
          <w:p w14:paraId="4ADA02D2"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Italy</w:t>
            </w:r>
          </w:p>
        </w:tc>
        <w:tc>
          <w:tcPr>
            <w:tcW w:w="450" w:type="dxa"/>
            <w:noWrap/>
            <w:hideMark/>
          </w:tcPr>
          <w:p w14:paraId="28AB0576"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52</w:t>
            </w:r>
          </w:p>
        </w:tc>
        <w:tc>
          <w:tcPr>
            <w:tcW w:w="900" w:type="dxa"/>
            <w:noWrap/>
            <w:hideMark/>
          </w:tcPr>
          <w:p w14:paraId="43FD56A2"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Multicentre</w:t>
            </w:r>
          </w:p>
        </w:tc>
        <w:tc>
          <w:tcPr>
            <w:tcW w:w="2880" w:type="dxa"/>
            <w:noWrap/>
            <w:hideMark/>
          </w:tcPr>
          <w:p w14:paraId="68F16BBA"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Non-smoker, non-obstructive azoospermia patient on FNA and </w:t>
            </w:r>
            <w:proofErr w:type="spellStart"/>
            <w:r w:rsidRPr="00363C43">
              <w:rPr>
                <w:rFonts w:ascii="Calibri" w:hAnsi="Calibri" w:cs="Calibri"/>
                <w:bCs w:val="0"/>
                <w:color w:val="000000"/>
              </w:rPr>
              <w:t>cryptozoospermic</w:t>
            </w:r>
            <w:proofErr w:type="spellEnd"/>
            <w:r w:rsidRPr="00363C43">
              <w:rPr>
                <w:rFonts w:ascii="Calibri" w:hAnsi="Calibri" w:cs="Calibri"/>
                <w:bCs w:val="0"/>
                <w:color w:val="000000"/>
              </w:rPr>
              <w:t xml:space="preserve"> patients with T/E2 ratio &lt;10. normal sperm appearance, consistency, liquefaction, </w:t>
            </w:r>
            <w:r w:rsidRPr="00363C43">
              <w:rPr>
                <w:rFonts w:ascii="Calibri" w:hAnsi="Calibri" w:cs="Calibri"/>
                <w:bCs w:val="0"/>
                <w:color w:val="000000"/>
              </w:rPr>
              <w:lastRenderedPageBreak/>
              <w:t>volume, and pH and no chromosomal aberrations.</w:t>
            </w:r>
          </w:p>
        </w:tc>
        <w:tc>
          <w:tcPr>
            <w:tcW w:w="2520" w:type="dxa"/>
            <w:noWrap/>
            <w:hideMark/>
          </w:tcPr>
          <w:p w14:paraId="10BEA779"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 xml:space="preserve">Seminal white blood cell concentration </w:t>
            </w:r>
            <w:r>
              <w:rPr>
                <w:rFonts w:ascii="Calibri" w:hAnsi="Calibri" w:cs="Calibri"/>
                <w:bCs w:val="0"/>
                <w:color w:val="000000"/>
              </w:rPr>
              <w:t>&gt;</w:t>
            </w:r>
            <w:r w:rsidRPr="00363C43">
              <w:rPr>
                <w:rFonts w:ascii="Calibri" w:hAnsi="Calibri" w:cs="Calibri"/>
                <w:bCs w:val="0"/>
                <w:color w:val="000000"/>
              </w:rPr>
              <w:t xml:space="preserve">106/ml and/or a positive seminal cultural analysis or positive urethral swab chlamydia test; drug, tobacco, or alcohol </w:t>
            </w:r>
            <w:r w:rsidRPr="00363C43">
              <w:rPr>
                <w:rFonts w:ascii="Calibri" w:hAnsi="Calibri" w:cs="Calibri"/>
                <w:bCs w:val="0"/>
                <w:color w:val="000000"/>
              </w:rPr>
              <w:lastRenderedPageBreak/>
              <w:t>abuse; ongoing medical treatment (gonadotropins, anabolic steroids, cancer chemo- therapy, non-steroidal anti-inflammatory drugs; previous cancer radiotherapy or chemotherapy, palpable varicocele; X-ray exposure in the previous 8 months; Y chromosome microdeletion, and karyotype alterations</w:t>
            </w:r>
            <w:r>
              <w:rPr>
                <w:rFonts w:ascii="Calibri" w:hAnsi="Calibri" w:cs="Calibri"/>
                <w:bCs w:val="0"/>
                <w:color w:val="000000"/>
              </w:rPr>
              <w:t>)</w:t>
            </w:r>
          </w:p>
        </w:tc>
        <w:tc>
          <w:tcPr>
            <w:tcW w:w="2070" w:type="dxa"/>
            <w:noWrap/>
            <w:hideMark/>
          </w:tcPr>
          <w:p w14:paraId="7D2B8BD2"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 xml:space="preserve">Azoospermia was defined as the absence of sperm in the pellets of two centrifuged (300g for 15 min) semen samples collected </w:t>
            </w:r>
            <w:r w:rsidRPr="00363C43">
              <w:rPr>
                <w:rFonts w:ascii="Calibri" w:hAnsi="Calibri" w:cs="Calibri"/>
                <w:bCs w:val="0"/>
                <w:color w:val="000000"/>
              </w:rPr>
              <w:lastRenderedPageBreak/>
              <w:t>7–30 days apart; crypto- azoospermia was defined as the presence of sperm in the pellet (but not in the ejaculate) of at least one semen sample out of the two collected</w:t>
            </w:r>
          </w:p>
        </w:tc>
        <w:tc>
          <w:tcPr>
            <w:tcW w:w="1350" w:type="dxa"/>
            <w:noWrap/>
            <w:hideMark/>
          </w:tcPr>
          <w:p w14:paraId="0A9FE05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Letrozole 2.5mg/day</w:t>
            </w:r>
          </w:p>
        </w:tc>
        <w:tc>
          <w:tcPr>
            <w:tcW w:w="1170" w:type="dxa"/>
            <w:noWrap/>
            <w:hideMark/>
          </w:tcPr>
          <w:p w14:paraId="326E368F"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Placebo</w:t>
            </w:r>
          </w:p>
        </w:tc>
        <w:tc>
          <w:tcPr>
            <w:tcW w:w="810" w:type="dxa"/>
            <w:noWrap/>
            <w:hideMark/>
          </w:tcPr>
          <w:p w14:paraId="492FD454"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6 months </w:t>
            </w:r>
          </w:p>
        </w:tc>
        <w:tc>
          <w:tcPr>
            <w:tcW w:w="900" w:type="dxa"/>
            <w:noWrap/>
            <w:hideMark/>
          </w:tcPr>
          <w:p w14:paraId="4AF18630"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3 months and 6 months </w:t>
            </w:r>
          </w:p>
        </w:tc>
      </w:tr>
      <w:tr w:rsidR="00C52FE0" w:rsidRPr="00363C43" w14:paraId="5E35176E"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0CAB894E" w14:textId="3E19D178" w:rsidR="00C52FE0" w:rsidRPr="00363C43" w:rsidRDefault="00C52FE0" w:rsidP="00C52FE0">
            <w:pPr>
              <w:jc w:val="center"/>
              <w:rPr>
                <w:rFonts w:ascii="Calibri" w:hAnsi="Calibri" w:cs="Calibri"/>
                <w:color w:val="000000"/>
              </w:rPr>
            </w:pPr>
            <w:r w:rsidRPr="00363C43">
              <w:rPr>
                <w:rFonts w:ascii="Calibri" w:hAnsi="Calibri" w:cs="Calibri"/>
                <w:color w:val="000000"/>
              </w:rPr>
              <w:t>El-Sheikh 2015</w:t>
            </w:r>
          </w:p>
        </w:tc>
        <w:tc>
          <w:tcPr>
            <w:tcW w:w="990" w:type="dxa"/>
            <w:noWrap/>
            <w:hideMark/>
          </w:tcPr>
          <w:p w14:paraId="2BBF29A3"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Egypt</w:t>
            </w:r>
          </w:p>
        </w:tc>
        <w:tc>
          <w:tcPr>
            <w:tcW w:w="450" w:type="dxa"/>
            <w:noWrap/>
            <w:hideMark/>
          </w:tcPr>
          <w:p w14:paraId="5FAD23CF"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90</w:t>
            </w:r>
          </w:p>
        </w:tc>
        <w:tc>
          <w:tcPr>
            <w:tcW w:w="900" w:type="dxa"/>
            <w:noWrap/>
            <w:hideMark/>
          </w:tcPr>
          <w:p w14:paraId="1043B4F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1082F9E5"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1 year of primary infertility with persistent idiopathic </w:t>
            </w:r>
            <w:proofErr w:type="spellStart"/>
            <w:r w:rsidRPr="00363C43">
              <w:rPr>
                <w:rFonts w:ascii="Calibri" w:hAnsi="Calibri" w:cs="Calibri"/>
                <w:bCs w:val="0"/>
                <w:color w:val="000000"/>
              </w:rPr>
              <w:t>oligoasthenozoospermia</w:t>
            </w:r>
            <w:proofErr w:type="spellEnd"/>
            <w:r w:rsidRPr="00363C43">
              <w:rPr>
                <w:rFonts w:ascii="Calibri" w:hAnsi="Calibri" w:cs="Calibri"/>
                <w:bCs w:val="0"/>
                <w:color w:val="000000"/>
              </w:rPr>
              <w:t xml:space="preserve"> </w:t>
            </w:r>
          </w:p>
        </w:tc>
        <w:tc>
          <w:tcPr>
            <w:tcW w:w="2520" w:type="dxa"/>
            <w:noWrap/>
            <w:hideMark/>
          </w:tcPr>
          <w:p w14:paraId="0BB9919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Smokers, heavy smokers with &lt; 6/12 abstinence and systemic illness, endocrine disease, genital tract infection, recurrent or residual varicocele, and history of cryptorchidism, orchitis, post-pubertal mumps, or </w:t>
            </w:r>
            <w:proofErr w:type="spellStart"/>
            <w:r w:rsidRPr="00363C43">
              <w:rPr>
                <w:rFonts w:ascii="Calibri" w:hAnsi="Calibri" w:cs="Calibri"/>
                <w:bCs w:val="0"/>
                <w:color w:val="000000"/>
              </w:rPr>
              <w:t>antisperm</w:t>
            </w:r>
            <w:proofErr w:type="spellEnd"/>
            <w:r w:rsidRPr="00363C43">
              <w:rPr>
                <w:rFonts w:ascii="Calibri" w:hAnsi="Calibri" w:cs="Calibri"/>
                <w:bCs w:val="0"/>
                <w:color w:val="000000"/>
              </w:rPr>
              <w:t xml:space="preserve"> antibodies or other known </w:t>
            </w:r>
            <w:proofErr w:type="spellStart"/>
            <w:r w:rsidRPr="00363C43">
              <w:rPr>
                <w:rFonts w:ascii="Calibri" w:hAnsi="Calibri" w:cs="Calibri"/>
                <w:bCs w:val="0"/>
                <w:color w:val="000000"/>
              </w:rPr>
              <w:t>etiology</w:t>
            </w:r>
            <w:proofErr w:type="spellEnd"/>
            <w:r w:rsidRPr="00363C43">
              <w:rPr>
                <w:rFonts w:ascii="Calibri" w:hAnsi="Calibri" w:cs="Calibri"/>
                <w:bCs w:val="0"/>
                <w:color w:val="000000"/>
              </w:rPr>
              <w:t xml:space="preserve"> of male infertility.</w:t>
            </w:r>
          </w:p>
        </w:tc>
        <w:tc>
          <w:tcPr>
            <w:tcW w:w="2070" w:type="dxa"/>
            <w:noWrap/>
            <w:hideMark/>
          </w:tcPr>
          <w:p w14:paraId="69125D89"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Sperm concentration &lt; 15 million per ml and sperm total motility &lt;40%, with normal sperm morphology</w:t>
            </w:r>
          </w:p>
        </w:tc>
        <w:tc>
          <w:tcPr>
            <w:tcW w:w="1350" w:type="dxa"/>
            <w:noWrap/>
            <w:hideMark/>
          </w:tcPr>
          <w:p w14:paraId="009B464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Clomiphene 25 mg/day</w:t>
            </w:r>
          </w:p>
        </w:tc>
        <w:tc>
          <w:tcPr>
            <w:tcW w:w="1170" w:type="dxa"/>
            <w:noWrap/>
            <w:hideMark/>
          </w:tcPr>
          <w:p w14:paraId="5FE3249F"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Vitamin E 400mg/day, clomiphene 25mg/day and Vitamin E 400mg/day</w:t>
            </w:r>
          </w:p>
        </w:tc>
        <w:tc>
          <w:tcPr>
            <w:tcW w:w="810" w:type="dxa"/>
            <w:noWrap/>
            <w:hideMark/>
          </w:tcPr>
          <w:p w14:paraId="2800CF04"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6 months </w:t>
            </w:r>
          </w:p>
        </w:tc>
        <w:tc>
          <w:tcPr>
            <w:tcW w:w="900" w:type="dxa"/>
            <w:noWrap/>
            <w:hideMark/>
          </w:tcPr>
          <w:p w14:paraId="421296EF"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3 months and 6 months </w:t>
            </w:r>
          </w:p>
        </w:tc>
      </w:tr>
      <w:tr w:rsidR="00C52FE0" w:rsidRPr="00363C43" w14:paraId="25949E91"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35D0B12D"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Ghanem 2010</w:t>
            </w:r>
          </w:p>
        </w:tc>
        <w:tc>
          <w:tcPr>
            <w:tcW w:w="990" w:type="dxa"/>
            <w:noWrap/>
            <w:hideMark/>
          </w:tcPr>
          <w:p w14:paraId="2229D980"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Egypt</w:t>
            </w:r>
          </w:p>
        </w:tc>
        <w:tc>
          <w:tcPr>
            <w:tcW w:w="450" w:type="dxa"/>
            <w:noWrap/>
            <w:hideMark/>
          </w:tcPr>
          <w:p w14:paraId="3A89C849"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60</w:t>
            </w:r>
          </w:p>
        </w:tc>
        <w:tc>
          <w:tcPr>
            <w:tcW w:w="900" w:type="dxa"/>
            <w:noWrap/>
            <w:hideMark/>
          </w:tcPr>
          <w:p w14:paraId="52D5689E"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Single centre </w:t>
            </w:r>
          </w:p>
        </w:tc>
        <w:tc>
          <w:tcPr>
            <w:tcW w:w="2880" w:type="dxa"/>
            <w:noWrap/>
            <w:hideMark/>
          </w:tcPr>
          <w:p w14:paraId="601B55E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Men aged 20-40 years old &gt;1 year of infertility with 1 year of regular unprotected intercourse. Unexplained repeated </w:t>
            </w:r>
            <w:proofErr w:type="spellStart"/>
            <w:r w:rsidRPr="00363C43">
              <w:rPr>
                <w:rFonts w:ascii="Calibri" w:hAnsi="Calibri" w:cs="Calibri"/>
                <w:bCs w:val="0"/>
                <w:color w:val="000000"/>
              </w:rPr>
              <w:t>oligoasthenozoospermia</w:t>
            </w:r>
            <w:proofErr w:type="spellEnd"/>
            <w:r w:rsidRPr="00363C43">
              <w:rPr>
                <w:rFonts w:ascii="Calibri" w:hAnsi="Calibri" w:cs="Calibri"/>
                <w:bCs w:val="0"/>
                <w:color w:val="000000"/>
              </w:rPr>
              <w:t xml:space="preserve">. Sperm </w:t>
            </w:r>
            <w:proofErr w:type="gramStart"/>
            <w:r w:rsidRPr="00363C43">
              <w:rPr>
                <w:rFonts w:ascii="Calibri" w:hAnsi="Calibri" w:cs="Calibri"/>
                <w:bCs w:val="0"/>
                <w:color w:val="000000"/>
              </w:rPr>
              <w:t xml:space="preserve">concentration  </w:t>
            </w:r>
            <w:r>
              <w:rPr>
                <w:rFonts w:ascii="Calibri" w:hAnsi="Calibri" w:cs="Calibri"/>
                <w:bCs w:val="0"/>
                <w:color w:val="000000"/>
              </w:rPr>
              <w:t>&gt;</w:t>
            </w:r>
            <w:proofErr w:type="gramEnd"/>
            <w:r w:rsidRPr="00363C43">
              <w:rPr>
                <w:rFonts w:ascii="Calibri" w:hAnsi="Calibri" w:cs="Calibri"/>
                <w:bCs w:val="0"/>
                <w:color w:val="000000"/>
              </w:rPr>
              <w:t xml:space="preserve">20 million/ml, sperm total </w:t>
            </w:r>
            <w:r w:rsidRPr="00363C43">
              <w:rPr>
                <w:rFonts w:ascii="Calibri" w:hAnsi="Calibri" w:cs="Calibri"/>
                <w:bCs w:val="0"/>
                <w:color w:val="000000"/>
              </w:rPr>
              <w:lastRenderedPageBreak/>
              <w:t xml:space="preserve">motility </w:t>
            </w:r>
            <w:r>
              <w:rPr>
                <w:rFonts w:ascii="Calibri" w:hAnsi="Calibri" w:cs="Calibri"/>
                <w:bCs w:val="0"/>
                <w:color w:val="000000"/>
              </w:rPr>
              <w:t>&gt;</w:t>
            </w:r>
            <w:r w:rsidRPr="00363C43">
              <w:rPr>
                <w:rFonts w:ascii="Calibri" w:hAnsi="Calibri" w:cs="Calibri"/>
                <w:bCs w:val="0"/>
                <w:color w:val="000000"/>
              </w:rPr>
              <w:t xml:space="preserve">50%, sperm forward progressive motility </w:t>
            </w:r>
            <w:r>
              <w:rPr>
                <w:rFonts w:ascii="Calibri" w:hAnsi="Calibri" w:cs="Calibri"/>
                <w:bCs w:val="0"/>
                <w:color w:val="000000"/>
              </w:rPr>
              <w:t>&lt;</w:t>
            </w:r>
            <w:r w:rsidRPr="00363C43">
              <w:rPr>
                <w:rFonts w:ascii="Calibri" w:hAnsi="Calibri" w:cs="Calibri"/>
                <w:bCs w:val="0"/>
                <w:color w:val="000000"/>
              </w:rPr>
              <w:t xml:space="preserve">25%, normal sperm morphology greater </w:t>
            </w:r>
            <w:r>
              <w:rPr>
                <w:rFonts w:ascii="Calibri" w:hAnsi="Calibri" w:cs="Calibri"/>
                <w:bCs w:val="0"/>
                <w:color w:val="000000"/>
              </w:rPr>
              <w:t>&gt;</w:t>
            </w:r>
            <w:r w:rsidRPr="00363C43">
              <w:rPr>
                <w:rFonts w:ascii="Calibri" w:hAnsi="Calibri" w:cs="Calibri"/>
                <w:bCs w:val="0"/>
                <w:color w:val="000000"/>
              </w:rPr>
              <w:t>30%.</w:t>
            </w:r>
          </w:p>
        </w:tc>
        <w:tc>
          <w:tcPr>
            <w:tcW w:w="2520" w:type="dxa"/>
            <w:noWrap/>
            <w:hideMark/>
          </w:tcPr>
          <w:p w14:paraId="13BB7D5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 xml:space="preserve">Cases with known aetiology or apparent physical finding, </w:t>
            </w:r>
            <w:proofErr w:type="spellStart"/>
            <w:r w:rsidRPr="00363C43">
              <w:rPr>
                <w:rFonts w:ascii="Calibri" w:hAnsi="Calibri" w:cs="Calibri"/>
                <w:bCs w:val="0"/>
                <w:color w:val="000000"/>
              </w:rPr>
              <w:t>leukocytospermia</w:t>
            </w:r>
            <w:proofErr w:type="spellEnd"/>
            <w:r w:rsidRPr="00363C43">
              <w:rPr>
                <w:rFonts w:ascii="Calibri" w:hAnsi="Calibri" w:cs="Calibri"/>
                <w:bCs w:val="0"/>
                <w:color w:val="000000"/>
              </w:rPr>
              <w:t xml:space="preserve">, diminished testicular volume (a minimum of 20 mL as depicted by ultrasonography), </w:t>
            </w:r>
            <w:r w:rsidRPr="00363C43">
              <w:rPr>
                <w:rFonts w:ascii="Calibri" w:hAnsi="Calibri" w:cs="Calibri"/>
                <w:bCs w:val="0"/>
                <w:color w:val="000000"/>
              </w:rPr>
              <w:lastRenderedPageBreak/>
              <w:t>varicocele (as detected by clinical examination and ultrasonography) or an abnormal FSH level. Couples with combined male and female factors were excluded.</w:t>
            </w:r>
          </w:p>
        </w:tc>
        <w:tc>
          <w:tcPr>
            <w:tcW w:w="2070" w:type="dxa"/>
            <w:noWrap/>
            <w:hideMark/>
          </w:tcPr>
          <w:p w14:paraId="1AC39D0A"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 xml:space="preserve">Sperm </w:t>
            </w:r>
            <w:proofErr w:type="gramStart"/>
            <w:r w:rsidRPr="00363C43">
              <w:rPr>
                <w:rFonts w:ascii="Calibri" w:hAnsi="Calibri" w:cs="Calibri"/>
                <w:bCs w:val="0"/>
                <w:color w:val="000000"/>
              </w:rPr>
              <w:t xml:space="preserve">concentration  </w:t>
            </w:r>
            <w:r>
              <w:rPr>
                <w:rFonts w:ascii="Calibri" w:hAnsi="Calibri" w:cs="Calibri"/>
                <w:bCs w:val="0"/>
                <w:color w:val="000000"/>
              </w:rPr>
              <w:t>&gt;</w:t>
            </w:r>
            <w:proofErr w:type="gramEnd"/>
            <w:r w:rsidRPr="00363C43">
              <w:rPr>
                <w:rFonts w:ascii="Calibri" w:hAnsi="Calibri" w:cs="Calibri"/>
                <w:bCs w:val="0"/>
                <w:color w:val="000000"/>
              </w:rPr>
              <w:t xml:space="preserve">20 million/ml, sperm total motility </w:t>
            </w:r>
            <w:r>
              <w:rPr>
                <w:rFonts w:ascii="Calibri" w:hAnsi="Calibri" w:cs="Calibri"/>
                <w:bCs w:val="0"/>
                <w:color w:val="000000"/>
              </w:rPr>
              <w:t>&gt;</w:t>
            </w:r>
            <w:r w:rsidRPr="00363C43">
              <w:rPr>
                <w:rFonts w:ascii="Calibri" w:hAnsi="Calibri" w:cs="Calibri"/>
                <w:bCs w:val="0"/>
                <w:color w:val="000000"/>
              </w:rPr>
              <w:t xml:space="preserve">50%, sperm forward progressive motility </w:t>
            </w:r>
            <w:r>
              <w:rPr>
                <w:rFonts w:ascii="Calibri" w:hAnsi="Calibri" w:cs="Calibri"/>
                <w:bCs w:val="0"/>
                <w:color w:val="000000"/>
              </w:rPr>
              <w:t>&lt;</w:t>
            </w:r>
            <w:r w:rsidRPr="00363C43">
              <w:rPr>
                <w:rFonts w:ascii="Calibri" w:hAnsi="Calibri" w:cs="Calibri"/>
                <w:bCs w:val="0"/>
                <w:color w:val="000000"/>
              </w:rPr>
              <w:t xml:space="preserve">25%, normal sperm </w:t>
            </w:r>
            <w:r w:rsidRPr="00363C43">
              <w:rPr>
                <w:rFonts w:ascii="Calibri" w:hAnsi="Calibri" w:cs="Calibri"/>
                <w:bCs w:val="0"/>
                <w:color w:val="000000"/>
              </w:rPr>
              <w:lastRenderedPageBreak/>
              <w:t xml:space="preserve">morphology greater </w:t>
            </w:r>
            <w:r>
              <w:rPr>
                <w:rFonts w:ascii="Calibri" w:hAnsi="Calibri" w:cs="Calibri"/>
                <w:bCs w:val="0"/>
                <w:color w:val="000000"/>
              </w:rPr>
              <w:t>&gt;</w:t>
            </w:r>
            <w:r w:rsidRPr="00363C43">
              <w:rPr>
                <w:rFonts w:ascii="Calibri" w:hAnsi="Calibri" w:cs="Calibri"/>
                <w:bCs w:val="0"/>
                <w:color w:val="000000"/>
              </w:rPr>
              <w:t>30%.</w:t>
            </w:r>
          </w:p>
        </w:tc>
        <w:tc>
          <w:tcPr>
            <w:tcW w:w="1350" w:type="dxa"/>
            <w:noWrap/>
            <w:hideMark/>
          </w:tcPr>
          <w:p w14:paraId="5D6C51D6"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Clomiphene 25mg/</w:t>
            </w:r>
            <w:proofErr w:type="gramStart"/>
            <w:r w:rsidRPr="00363C43">
              <w:rPr>
                <w:rFonts w:ascii="Calibri" w:hAnsi="Calibri" w:cs="Calibri"/>
                <w:bCs w:val="0"/>
                <w:color w:val="000000"/>
              </w:rPr>
              <w:t>day,  Vitamin</w:t>
            </w:r>
            <w:proofErr w:type="gramEnd"/>
            <w:r w:rsidRPr="00363C43">
              <w:rPr>
                <w:rFonts w:ascii="Calibri" w:hAnsi="Calibri" w:cs="Calibri"/>
                <w:bCs w:val="0"/>
                <w:color w:val="000000"/>
              </w:rPr>
              <w:t xml:space="preserve"> E 400mg/day</w:t>
            </w:r>
          </w:p>
        </w:tc>
        <w:tc>
          <w:tcPr>
            <w:tcW w:w="1170" w:type="dxa"/>
            <w:noWrap/>
            <w:hideMark/>
          </w:tcPr>
          <w:p w14:paraId="1F8C6A57"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Placebo</w:t>
            </w:r>
          </w:p>
        </w:tc>
        <w:tc>
          <w:tcPr>
            <w:tcW w:w="810" w:type="dxa"/>
            <w:noWrap/>
            <w:hideMark/>
          </w:tcPr>
          <w:p w14:paraId="68D85F26"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6 months</w:t>
            </w:r>
          </w:p>
        </w:tc>
        <w:tc>
          <w:tcPr>
            <w:tcW w:w="900" w:type="dxa"/>
            <w:noWrap/>
            <w:hideMark/>
          </w:tcPr>
          <w:p w14:paraId="4FC722F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beyond treatment period</w:t>
            </w:r>
          </w:p>
        </w:tc>
      </w:tr>
      <w:tr w:rsidR="00C52FE0" w:rsidRPr="00363C43" w14:paraId="3E1E7E5D"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5193F5CB" w14:textId="7F85C880" w:rsidR="00C52FE0" w:rsidRPr="00363C43" w:rsidRDefault="00C52FE0" w:rsidP="00C52FE0">
            <w:pPr>
              <w:jc w:val="center"/>
              <w:rPr>
                <w:rFonts w:ascii="Calibri" w:hAnsi="Calibri" w:cs="Calibri"/>
                <w:color w:val="000000"/>
              </w:rPr>
            </w:pPr>
            <w:r w:rsidRPr="00363C43">
              <w:rPr>
                <w:rFonts w:ascii="Calibri" w:hAnsi="Calibri" w:cs="Calibri"/>
                <w:color w:val="000000"/>
              </w:rPr>
              <w:t>Guo 2015</w:t>
            </w:r>
          </w:p>
        </w:tc>
        <w:tc>
          <w:tcPr>
            <w:tcW w:w="990" w:type="dxa"/>
            <w:noWrap/>
            <w:hideMark/>
          </w:tcPr>
          <w:p w14:paraId="344953C6"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China</w:t>
            </w:r>
          </w:p>
        </w:tc>
        <w:tc>
          <w:tcPr>
            <w:tcW w:w="450" w:type="dxa"/>
            <w:noWrap/>
            <w:hideMark/>
          </w:tcPr>
          <w:p w14:paraId="7C1FA366"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120</w:t>
            </w:r>
          </w:p>
        </w:tc>
        <w:tc>
          <w:tcPr>
            <w:tcW w:w="900" w:type="dxa"/>
            <w:noWrap/>
            <w:hideMark/>
          </w:tcPr>
          <w:p w14:paraId="64CC8367"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Single centre </w:t>
            </w:r>
          </w:p>
        </w:tc>
        <w:tc>
          <w:tcPr>
            <w:tcW w:w="2880" w:type="dxa"/>
            <w:noWrap/>
            <w:hideMark/>
          </w:tcPr>
          <w:p w14:paraId="14D9F04B"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proofErr w:type="spellStart"/>
            <w:r w:rsidRPr="00363C43">
              <w:rPr>
                <w:rFonts w:ascii="Calibri" w:hAnsi="Calibri" w:cs="Calibri"/>
                <w:bCs w:val="0"/>
                <w:color w:val="000000"/>
              </w:rPr>
              <w:t>Oligoasthenozoospermia</w:t>
            </w:r>
            <w:proofErr w:type="spellEnd"/>
            <w:r w:rsidRPr="00363C43">
              <w:rPr>
                <w:rFonts w:ascii="Calibri" w:hAnsi="Calibri" w:cs="Calibri"/>
                <w:bCs w:val="0"/>
                <w:color w:val="000000"/>
              </w:rPr>
              <w:t xml:space="preserve"> &lt;15 × 10^6/ml or total number of sperm &lt;39 × 10^6, the percentage of forward motile sperm &lt;32 % and unexplained infertility (unsuccessful pregnancy with active and unprotected intercourse for a period of more than 12 months). </w:t>
            </w:r>
          </w:p>
        </w:tc>
        <w:tc>
          <w:tcPr>
            <w:tcW w:w="2520" w:type="dxa"/>
            <w:noWrap/>
            <w:hideMark/>
          </w:tcPr>
          <w:p w14:paraId="07E439FA"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Known aetiology or apparent physical defects, </w:t>
            </w:r>
            <w:proofErr w:type="spellStart"/>
            <w:r w:rsidRPr="00363C43">
              <w:rPr>
                <w:rFonts w:ascii="Calibri" w:hAnsi="Calibri" w:cs="Calibri"/>
                <w:bCs w:val="0"/>
                <w:color w:val="000000"/>
              </w:rPr>
              <w:t>leukocytospermia</w:t>
            </w:r>
            <w:proofErr w:type="spellEnd"/>
            <w:r w:rsidRPr="00363C43">
              <w:rPr>
                <w:rFonts w:ascii="Calibri" w:hAnsi="Calibri" w:cs="Calibri"/>
                <w:bCs w:val="0"/>
                <w:color w:val="000000"/>
              </w:rPr>
              <w:t xml:space="preserve">, diminished testicular volume (a minimum of 12ml as depicted by ultrasonography), or abnormal FSH level, severe oligospermia (sperm count &lt;5x10^6/ml), history of epididymis-orchitis, prostatitis, genital trauma, testicular torsion, inguinal or genital surgery, urinary tract infection or previous hormonal therapy, another genital disease (cryptorchidism or varicocele), Y chromosome microdeletions or karyotype abnormalities, occupational and environmental exposure </w:t>
            </w:r>
            <w:r w:rsidRPr="00363C43">
              <w:rPr>
                <w:rFonts w:ascii="Calibri" w:hAnsi="Calibri" w:cs="Calibri"/>
                <w:bCs w:val="0"/>
                <w:color w:val="000000"/>
              </w:rPr>
              <w:lastRenderedPageBreak/>
              <w:t xml:space="preserve">to potential reproductive toxins, combined male and female factors, and the records for use of cancer chemotherapy, testosterone, anti-androgens or antioxidants, and tobacco. </w:t>
            </w:r>
          </w:p>
        </w:tc>
        <w:tc>
          <w:tcPr>
            <w:tcW w:w="2070" w:type="dxa"/>
            <w:noWrap/>
            <w:hideMark/>
          </w:tcPr>
          <w:p w14:paraId="5990DF4B"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&lt;15 × 10^6/ml or total number of sperm &lt;39 × 10^6, the percentage of forward motile sperm &lt;32 %</w:t>
            </w:r>
          </w:p>
        </w:tc>
        <w:tc>
          <w:tcPr>
            <w:tcW w:w="1350" w:type="dxa"/>
            <w:noWrap/>
            <w:hideMark/>
          </w:tcPr>
          <w:p w14:paraId="25D33848"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Indomethacin 50 mg/day</w:t>
            </w:r>
          </w:p>
        </w:tc>
        <w:tc>
          <w:tcPr>
            <w:tcW w:w="1170" w:type="dxa"/>
            <w:noWrap/>
            <w:hideMark/>
          </w:tcPr>
          <w:p w14:paraId="3322FB8C"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Tamoxifen 20 mg/day</w:t>
            </w:r>
          </w:p>
        </w:tc>
        <w:tc>
          <w:tcPr>
            <w:tcW w:w="810" w:type="dxa"/>
            <w:noWrap/>
            <w:hideMark/>
          </w:tcPr>
          <w:p w14:paraId="6018F815"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c>
          <w:tcPr>
            <w:tcW w:w="900" w:type="dxa"/>
            <w:noWrap/>
            <w:hideMark/>
          </w:tcPr>
          <w:p w14:paraId="38F22FBF"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beyond treatment period</w:t>
            </w:r>
          </w:p>
        </w:tc>
      </w:tr>
      <w:tr w:rsidR="00C52FE0" w:rsidRPr="00363C43" w14:paraId="33989174"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32E296AB" w14:textId="77777777" w:rsidR="00C52FE0" w:rsidRPr="00363C43" w:rsidRDefault="00C52FE0" w:rsidP="00C52FE0">
            <w:pPr>
              <w:jc w:val="center"/>
              <w:rPr>
                <w:rFonts w:ascii="Calibri" w:hAnsi="Calibri" w:cs="Calibri"/>
                <w:color w:val="000000"/>
              </w:rPr>
            </w:pPr>
            <w:proofErr w:type="spellStart"/>
            <w:r w:rsidRPr="00363C43">
              <w:rPr>
                <w:rFonts w:ascii="Calibri" w:hAnsi="Calibri" w:cs="Calibri"/>
                <w:color w:val="000000"/>
              </w:rPr>
              <w:t>Haje</w:t>
            </w:r>
            <w:proofErr w:type="spellEnd"/>
            <w:r w:rsidRPr="00363C43">
              <w:rPr>
                <w:rFonts w:ascii="Calibri" w:hAnsi="Calibri" w:cs="Calibri"/>
                <w:color w:val="000000"/>
              </w:rPr>
              <w:t xml:space="preserve"> and </w:t>
            </w:r>
            <w:proofErr w:type="spellStart"/>
            <w:r w:rsidRPr="00363C43">
              <w:rPr>
                <w:rFonts w:ascii="Calibri" w:hAnsi="Calibri" w:cs="Calibri"/>
                <w:color w:val="000000"/>
              </w:rPr>
              <w:t>Naoom</w:t>
            </w:r>
            <w:proofErr w:type="spellEnd"/>
            <w:r w:rsidRPr="00363C43">
              <w:rPr>
                <w:rFonts w:ascii="Calibri" w:hAnsi="Calibri" w:cs="Calibri"/>
                <w:color w:val="000000"/>
              </w:rPr>
              <w:t xml:space="preserve"> 2015</w:t>
            </w:r>
          </w:p>
        </w:tc>
        <w:tc>
          <w:tcPr>
            <w:tcW w:w="990" w:type="dxa"/>
            <w:noWrap/>
            <w:hideMark/>
          </w:tcPr>
          <w:p w14:paraId="39BAF2A4"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Iran</w:t>
            </w:r>
          </w:p>
        </w:tc>
        <w:tc>
          <w:tcPr>
            <w:tcW w:w="450" w:type="dxa"/>
            <w:noWrap/>
            <w:hideMark/>
          </w:tcPr>
          <w:p w14:paraId="53FB5338"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128</w:t>
            </w:r>
          </w:p>
        </w:tc>
        <w:tc>
          <w:tcPr>
            <w:tcW w:w="900" w:type="dxa"/>
            <w:noWrap/>
            <w:hideMark/>
          </w:tcPr>
          <w:p w14:paraId="6BB47CC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06240503" w14:textId="343CEED5"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Couples with male cause of infertility with idiopathic </w:t>
            </w:r>
            <w:proofErr w:type="spellStart"/>
            <w:r w:rsidR="00FE0D94">
              <w:rPr>
                <w:rFonts w:ascii="Calibri" w:hAnsi="Calibri" w:cs="Calibri"/>
                <w:bCs w:val="0"/>
                <w:color w:val="000000"/>
              </w:rPr>
              <w:t>o</w:t>
            </w:r>
            <w:r w:rsidR="00FE0D94" w:rsidRPr="00363C43">
              <w:rPr>
                <w:rFonts w:ascii="Calibri" w:hAnsi="Calibri" w:cs="Calibri"/>
                <w:bCs w:val="0"/>
                <w:color w:val="000000"/>
              </w:rPr>
              <w:t>ligoazoosperm</w:t>
            </w:r>
            <w:r w:rsidR="00FE0D94">
              <w:rPr>
                <w:rFonts w:ascii="Calibri" w:hAnsi="Calibri" w:cs="Calibri"/>
                <w:bCs w:val="0"/>
                <w:color w:val="000000"/>
              </w:rPr>
              <w:t>i</w:t>
            </w:r>
            <w:r w:rsidR="00FE0D94" w:rsidRPr="00363C43">
              <w:rPr>
                <w:rFonts w:ascii="Calibri" w:hAnsi="Calibri" w:cs="Calibri"/>
                <w:bCs w:val="0"/>
                <w:color w:val="000000"/>
              </w:rPr>
              <w:t>a</w:t>
            </w:r>
            <w:proofErr w:type="spellEnd"/>
          </w:p>
        </w:tc>
        <w:tc>
          <w:tcPr>
            <w:tcW w:w="2520" w:type="dxa"/>
            <w:noWrap/>
            <w:hideMark/>
          </w:tcPr>
          <w:p w14:paraId="2EE0FD69"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proofErr w:type="spellStart"/>
            <w:r w:rsidRPr="00363C43">
              <w:rPr>
                <w:rFonts w:ascii="Calibri" w:hAnsi="Calibri" w:cs="Calibri"/>
                <w:bCs w:val="0"/>
                <w:color w:val="000000"/>
              </w:rPr>
              <w:t>Leukocytospermia</w:t>
            </w:r>
            <w:proofErr w:type="spellEnd"/>
            <w:r w:rsidRPr="00363C43">
              <w:rPr>
                <w:rFonts w:ascii="Calibri" w:hAnsi="Calibri" w:cs="Calibri"/>
                <w:bCs w:val="0"/>
                <w:color w:val="000000"/>
              </w:rPr>
              <w:t>, altered testicular volume of a minimum</w:t>
            </w:r>
            <w:r w:rsidRPr="00363C43">
              <w:rPr>
                <w:rFonts w:ascii="Calibri" w:hAnsi="Calibri" w:cs="Calibri"/>
                <w:bCs w:val="0"/>
                <w:color w:val="000000"/>
              </w:rPr>
              <w:br/>
              <w:t>of 20 ml as depicted by ultrasonography,10 varicocele as</w:t>
            </w:r>
            <w:r w:rsidRPr="00363C43">
              <w:rPr>
                <w:rFonts w:ascii="Calibri" w:hAnsi="Calibri" w:cs="Calibri"/>
                <w:bCs w:val="0"/>
                <w:color w:val="000000"/>
              </w:rPr>
              <w:br/>
              <w:t>detected by clinical examination and ultrasonography,</w:t>
            </w:r>
            <w:r w:rsidRPr="00363C43">
              <w:rPr>
                <w:rFonts w:ascii="Calibri" w:hAnsi="Calibri" w:cs="Calibri"/>
                <w:bCs w:val="0"/>
                <w:color w:val="000000"/>
              </w:rPr>
              <w:br/>
              <w:t>abnormal FSH levels, and/or couples with combined</w:t>
            </w:r>
            <w:r w:rsidRPr="00363C43">
              <w:rPr>
                <w:rFonts w:ascii="Calibri" w:hAnsi="Calibri" w:cs="Calibri"/>
                <w:bCs w:val="0"/>
                <w:color w:val="000000"/>
              </w:rPr>
              <w:br/>
              <w:t>male and female factors</w:t>
            </w:r>
          </w:p>
        </w:tc>
        <w:tc>
          <w:tcPr>
            <w:tcW w:w="2070" w:type="dxa"/>
            <w:noWrap/>
            <w:hideMark/>
          </w:tcPr>
          <w:p w14:paraId="08667D44"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proofErr w:type="spellStart"/>
            <w:r w:rsidRPr="00363C43">
              <w:rPr>
                <w:rFonts w:ascii="Calibri" w:hAnsi="Calibri" w:cs="Calibri"/>
                <w:bCs w:val="0"/>
                <w:color w:val="000000"/>
              </w:rPr>
              <w:t>Oligoazoosperm</w:t>
            </w:r>
            <w:r>
              <w:rPr>
                <w:rFonts w:ascii="Calibri" w:hAnsi="Calibri" w:cs="Calibri"/>
                <w:bCs w:val="0"/>
                <w:color w:val="000000"/>
              </w:rPr>
              <w:t>i</w:t>
            </w:r>
            <w:r w:rsidRPr="00363C43">
              <w:rPr>
                <w:rFonts w:ascii="Calibri" w:hAnsi="Calibri" w:cs="Calibri"/>
                <w:bCs w:val="0"/>
                <w:color w:val="000000"/>
              </w:rPr>
              <w:t>a</w:t>
            </w:r>
            <w:proofErr w:type="spellEnd"/>
            <w:r w:rsidRPr="00363C43">
              <w:rPr>
                <w:rFonts w:ascii="Calibri" w:hAnsi="Calibri" w:cs="Calibri"/>
                <w:bCs w:val="0"/>
                <w:color w:val="000000"/>
              </w:rPr>
              <w:t xml:space="preserve"> defined as per WHO </w:t>
            </w:r>
          </w:p>
        </w:tc>
        <w:tc>
          <w:tcPr>
            <w:tcW w:w="1350" w:type="dxa"/>
            <w:noWrap/>
            <w:hideMark/>
          </w:tcPr>
          <w:p w14:paraId="5EE03E31"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Tamoxifen 20 mg/day, L-carnitine 1g/day, Tamoxifen 20 mg/day and L-carnitine 1g/day</w:t>
            </w:r>
          </w:p>
        </w:tc>
        <w:tc>
          <w:tcPr>
            <w:tcW w:w="1170" w:type="dxa"/>
            <w:noWrap/>
            <w:hideMark/>
          </w:tcPr>
          <w:p w14:paraId="5BBEC93F"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Placebo</w:t>
            </w:r>
          </w:p>
        </w:tc>
        <w:tc>
          <w:tcPr>
            <w:tcW w:w="810" w:type="dxa"/>
            <w:noWrap/>
            <w:hideMark/>
          </w:tcPr>
          <w:p w14:paraId="413B61DC"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to 6 months</w:t>
            </w:r>
          </w:p>
        </w:tc>
        <w:tc>
          <w:tcPr>
            <w:tcW w:w="900" w:type="dxa"/>
            <w:noWrap/>
            <w:hideMark/>
          </w:tcPr>
          <w:p w14:paraId="1E2604F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beyond treatment period</w:t>
            </w:r>
          </w:p>
        </w:tc>
      </w:tr>
      <w:tr w:rsidR="00C52FE0" w:rsidRPr="00363C43" w14:paraId="72E395AD"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7F10EB4D" w14:textId="77777777" w:rsidR="00C52FE0" w:rsidRPr="00363C43" w:rsidRDefault="00C52FE0" w:rsidP="00C52FE0">
            <w:pPr>
              <w:jc w:val="center"/>
              <w:rPr>
                <w:rFonts w:ascii="Arial" w:hAnsi="Arial" w:cs="Arial"/>
                <w:color w:val="000000"/>
                <w:sz w:val="20"/>
                <w:szCs w:val="20"/>
              </w:rPr>
            </w:pPr>
            <w:r w:rsidRPr="00363C43">
              <w:rPr>
                <w:rFonts w:ascii="Arial" w:hAnsi="Arial" w:cs="Arial"/>
                <w:color w:val="000000"/>
                <w:sz w:val="20"/>
                <w:szCs w:val="20"/>
              </w:rPr>
              <w:t>Helo 2015</w:t>
            </w:r>
          </w:p>
        </w:tc>
        <w:tc>
          <w:tcPr>
            <w:tcW w:w="990" w:type="dxa"/>
            <w:noWrap/>
            <w:hideMark/>
          </w:tcPr>
          <w:p w14:paraId="471FD2D9"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USA</w:t>
            </w:r>
          </w:p>
        </w:tc>
        <w:tc>
          <w:tcPr>
            <w:tcW w:w="450" w:type="dxa"/>
            <w:noWrap/>
            <w:hideMark/>
          </w:tcPr>
          <w:p w14:paraId="2AE89BA3"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26</w:t>
            </w:r>
          </w:p>
        </w:tc>
        <w:tc>
          <w:tcPr>
            <w:tcW w:w="900" w:type="dxa"/>
            <w:noWrap/>
            <w:hideMark/>
          </w:tcPr>
          <w:p w14:paraId="38A776A9"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0B7FFEF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Men aged between 18-50 years old with male infertility and hypogonadism, defined as serum T less than 350 ng/dL and LH between 1.2 and 8.6 </w:t>
            </w:r>
            <w:proofErr w:type="spellStart"/>
            <w:r w:rsidRPr="00363C43">
              <w:rPr>
                <w:rFonts w:ascii="Calibri" w:hAnsi="Calibri" w:cs="Calibri"/>
                <w:bCs w:val="0"/>
                <w:color w:val="000000"/>
              </w:rPr>
              <w:t>mIU</w:t>
            </w:r>
            <w:proofErr w:type="spellEnd"/>
            <w:r w:rsidRPr="00363C43">
              <w:rPr>
                <w:rFonts w:ascii="Calibri" w:hAnsi="Calibri" w:cs="Calibri"/>
                <w:bCs w:val="0"/>
                <w:color w:val="000000"/>
              </w:rPr>
              <w:t>/mL</w:t>
            </w:r>
          </w:p>
        </w:tc>
        <w:tc>
          <w:tcPr>
            <w:tcW w:w="2520" w:type="dxa"/>
            <w:noWrap/>
            <w:hideMark/>
          </w:tcPr>
          <w:p w14:paraId="486463AE"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Sperm count </w:t>
            </w:r>
            <w:r>
              <w:rPr>
                <w:rFonts w:ascii="Calibri" w:hAnsi="Calibri" w:cs="Calibri"/>
                <w:bCs w:val="0"/>
                <w:color w:val="000000"/>
              </w:rPr>
              <w:t>&lt;</w:t>
            </w:r>
            <w:r w:rsidRPr="00363C43">
              <w:rPr>
                <w:rFonts w:ascii="Calibri" w:hAnsi="Calibri" w:cs="Calibri"/>
                <w:bCs w:val="0"/>
                <w:color w:val="000000"/>
              </w:rPr>
              <w:t xml:space="preserve">1x10^6, BMI &gt;40, HCT&lt;36% or &gt;52%, history of prostate specific antigen greater than 4.0 ng/dL, history of chronic opioid use, intravenous or inhaled steroid use within the previous 3 months, or use of drugs known to affect steroid hormone or SHBG levels. </w:t>
            </w:r>
            <w:r w:rsidRPr="00363C43">
              <w:rPr>
                <w:rFonts w:ascii="Calibri" w:hAnsi="Calibri" w:cs="Calibri"/>
                <w:bCs w:val="0"/>
                <w:color w:val="000000"/>
              </w:rPr>
              <w:lastRenderedPageBreak/>
              <w:t>Additional exclusion criteria included known testicular or pituitary disease, history of prostate cancer or severe benign prostatic hypertrophy.</w:t>
            </w:r>
          </w:p>
        </w:tc>
        <w:tc>
          <w:tcPr>
            <w:tcW w:w="2070" w:type="dxa"/>
            <w:noWrap/>
            <w:hideMark/>
          </w:tcPr>
          <w:p w14:paraId="4E50D4EA"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Idiopathic hypoandrogeni</w:t>
            </w:r>
            <w:r>
              <w:rPr>
                <w:rFonts w:ascii="Calibri" w:hAnsi="Calibri" w:cs="Calibri"/>
                <w:bCs w:val="0"/>
                <w:color w:val="000000"/>
              </w:rPr>
              <w:t>sm</w:t>
            </w:r>
          </w:p>
        </w:tc>
        <w:tc>
          <w:tcPr>
            <w:tcW w:w="1350" w:type="dxa"/>
            <w:noWrap/>
            <w:hideMark/>
          </w:tcPr>
          <w:p w14:paraId="0E04F286"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Clomiphene 25 mg/day</w:t>
            </w:r>
          </w:p>
        </w:tc>
        <w:tc>
          <w:tcPr>
            <w:tcW w:w="1170" w:type="dxa"/>
            <w:noWrap/>
            <w:hideMark/>
          </w:tcPr>
          <w:p w14:paraId="6ED8A62A"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Anastrozole 1 mg/day</w:t>
            </w:r>
          </w:p>
        </w:tc>
        <w:tc>
          <w:tcPr>
            <w:tcW w:w="810" w:type="dxa"/>
            <w:noWrap/>
            <w:hideMark/>
          </w:tcPr>
          <w:p w14:paraId="086B8EE6"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3months </w:t>
            </w:r>
          </w:p>
        </w:tc>
        <w:tc>
          <w:tcPr>
            <w:tcW w:w="900" w:type="dxa"/>
            <w:noWrap/>
            <w:hideMark/>
          </w:tcPr>
          <w:p w14:paraId="2155C7E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r>
      <w:tr w:rsidR="00C52FE0" w:rsidRPr="00363C43" w14:paraId="177D48BA"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1FF21219"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Krause 1992</w:t>
            </w:r>
          </w:p>
        </w:tc>
        <w:tc>
          <w:tcPr>
            <w:tcW w:w="990" w:type="dxa"/>
            <w:noWrap/>
            <w:hideMark/>
          </w:tcPr>
          <w:p w14:paraId="24AD137D" w14:textId="4A69C385"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Germany</w:t>
            </w:r>
          </w:p>
        </w:tc>
        <w:tc>
          <w:tcPr>
            <w:tcW w:w="450" w:type="dxa"/>
            <w:noWrap/>
            <w:hideMark/>
          </w:tcPr>
          <w:p w14:paraId="1ED1640D"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76</w:t>
            </w:r>
          </w:p>
        </w:tc>
        <w:tc>
          <w:tcPr>
            <w:tcW w:w="900" w:type="dxa"/>
            <w:noWrap/>
            <w:hideMark/>
          </w:tcPr>
          <w:p w14:paraId="61F7FEB1"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Two centres</w:t>
            </w:r>
          </w:p>
        </w:tc>
        <w:tc>
          <w:tcPr>
            <w:tcW w:w="2880" w:type="dxa"/>
            <w:noWrap/>
            <w:hideMark/>
          </w:tcPr>
          <w:p w14:paraId="01F2C072"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Sperm count 2-20x10^6/ml; sperm motility = 20-50%; sperm morphology = 50-80% abnormal sperm</w:t>
            </w:r>
          </w:p>
        </w:tc>
        <w:tc>
          <w:tcPr>
            <w:tcW w:w="2520" w:type="dxa"/>
            <w:noWrap/>
            <w:hideMark/>
          </w:tcPr>
          <w:p w14:paraId="58CD775B"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Varicocele, history of testicular </w:t>
            </w:r>
            <w:proofErr w:type="spellStart"/>
            <w:r w:rsidRPr="00363C43">
              <w:rPr>
                <w:rFonts w:ascii="Calibri" w:hAnsi="Calibri" w:cs="Calibri"/>
                <w:bCs w:val="0"/>
                <w:color w:val="000000"/>
              </w:rPr>
              <w:t>maldescent</w:t>
            </w:r>
            <w:proofErr w:type="spellEnd"/>
            <w:r w:rsidRPr="00363C43">
              <w:rPr>
                <w:rFonts w:ascii="Calibri" w:hAnsi="Calibri" w:cs="Calibri"/>
                <w:bCs w:val="0"/>
                <w:color w:val="000000"/>
              </w:rPr>
              <w:t>, history of genital inflammation and severe general diseases.</w:t>
            </w:r>
          </w:p>
        </w:tc>
        <w:tc>
          <w:tcPr>
            <w:tcW w:w="2070" w:type="dxa"/>
            <w:noWrap/>
            <w:hideMark/>
          </w:tcPr>
          <w:p w14:paraId="5D68C2C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Sperm count 2-20x10^6/ml; sperm motility = 20-50%; sperm morphology = 50-80% abnormal sperm</w:t>
            </w:r>
          </w:p>
        </w:tc>
        <w:tc>
          <w:tcPr>
            <w:tcW w:w="1350" w:type="dxa"/>
            <w:noWrap/>
            <w:hideMark/>
          </w:tcPr>
          <w:p w14:paraId="1704A87B"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Tamoxifen 20 mg/day</w:t>
            </w:r>
          </w:p>
        </w:tc>
        <w:tc>
          <w:tcPr>
            <w:tcW w:w="1170" w:type="dxa"/>
            <w:noWrap/>
            <w:hideMark/>
          </w:tcPr>
          <w:p w14:paraId="28C030E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Placebo</w:t>
            </w:r>
          </w:p>
        </w:tc>
        <w:tc>
          <w:tcPr>
            <w:tcW w:w="810" w:type="dxa"/>
            <w:noWrap/>
            <w:hideMark/>
          </w:tcPr>
          <w:p w14:paraId="7020ECED"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c>
          <w:tcPr>
            <w:tcW w:w="900" w:type="dxa"/>
            <w:noWrap/>
            <w:hideMark/>
          </w:tcPr>
          <w:p w14:paraId="3A2E263A"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r>
      <w:tr w:rsidR="00C52FE0" w:rsidRPr="00363C43" w14:paraId="4B35A4DF"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3C5BD040"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Maier 1990</w:t>
            </w:r>
          </w:p>
        </w:tc>
        <w:tc>
          <w:tcPr>
            <w:tcW w:w="990" w:type="dxa"/>
            <w:noWrap/>
            <w:hideMark/>
          </w:tcPr>
          <w:p w14:paraId="2951086F"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Austria</w:t>
            </w:r>
          </w:p>
        </w:tc>
        <w:tc>
          <w:tcPr>
            <w:tcW w:w="450" w:type="dxa"/>
            <w:noWrap/>
            <w:hideMark/>
          </w:tcPr>
          <w:p w14:paraId="24BD545B"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40</w:t>
            </w:r>
          </w:p>
        </w:tc>
        <w:tc>
          <w:tcPr>
            <w:tcW w:w="900" w:type="dxa"/>
            <w:noWrap/>
            <w:hideMark/>
          </w:tcPr>
          <w:p w14:paraId="0E59EC39"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2AC7ECEC"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Mild </w:t>
            </w:r>
            <w:proofErr w:type="spellStart"/>
            <w:r w:rsidRPr="00363C43">
              <w:rPr>
                <w:rFonts w:ascii="Calibri" w:hAnsi="Calibri" w:cs="Calibri"/>
                <w:bCs w:val="0"/>
                <w:color w:val="000000"/>
              </w:rPr>
              <w:t>oligoasthenozoospermia</w:t>
            </w:r>
            <w:proofErr w:type="spellEnd"/>
            <w:r w:rsidRPr="00363C43">
              <w:rPr>
                <w:rFonts w:ascii="Calibri" w:hAnsi="Calibri" w:cs="Calibri"/>
                <w:bCs w:val="0"/>
                <w:color w:val="000000"/>
              </w:rPr>
              <w:t xml:space="preserve"> </w:t>
            </w:r>
          </w:p>
        </w:tc>
        <w:tc>
          <w:tcPr>
            <w:tcW w:w="2520" w:type="dxa"/>
            <w:noWrap/>
            <w:hideMark/>
          </w:tcPr>
          <w:p w14:paraId="52D8E5A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Varicocele and/or chronic adnexal infection or hypo</w:t>
            </w:r>
            <w:r w:rsidRPr="00363C43">
              <w:rPr>
                <w:rFonts w:ascii="Calibri" w:hAnsi="Calibri" w:cs="Calibri"/>
                <w:bCs w:val="0"/>
                <w:color w:val="000000"/>
              </w:rPr>
              <w:softHyphen/>
              <w:t xml:space="preserve"> </w:t>
            </w:r>
            <w:proofErr w:type="spellStart"/>
            <w:r w:rsidRPr="00363C43">
              <w:rPr>
                <w:rFonts w:ascii="Calibri" w:hAnsi="Calibri" w:cs="Calibri"/>
                <w:bCs w:val="0"/>
                <w:color w:val="000000"/>
              </w:rPr>
              <w:t>gonadism</w:t>
            </w:r>
            <w:proofErr w:type="spellEnd"/>
          </w:p>
        </w:tc>
        <w:tc>
          <w:tcPr>
            <w:tcW w:w="2070" w:type="dxa"/>
            <w:noWrap/>
            <w:hideMark/>
          </w:tcPr>
          <w:p w14:paraId="65EE7820"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Sperm density of 10-19x10^6/ml and a 2-hour motility between 20-49 % </w:t>
            </w:r>
          </w:p>
        </w:tc>
        <w:tc>
          <w:tcPr>
            <w:tcW w:w="1350" w:type="dxa"/>
            <w:noWrap/>
            <w:hideMark/>
          </w:tcPr>
          <w:p w14:paraId="088362A2"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Tamoxifen 30 mg/day</w:t>
            </w:r>
          </w:p>
        </w:tc>
        <w:tc>
          <w:tcPr>
            <w:tcW w:w="1170" w:type="dxa"/>
            <w:noWrap/>
            <w:hideMark/>
          </w:tcPr>
          <w:p w14:paraId="336B8FC2"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Tamoxifen 30 mg/day and </w:t>
            </w:r>
            <w:proofErr w:type="spellStart"/>
            <w:r w:rsidRPr="00363C43">
              <w:rPr>
                <w:rFonts w:ascii="Calibri" w:hAnsi="Calibri" w:cs="Calibri"/>
                <w:bCs w:val="0"/>
                <w:color w:val="000000"/>
              </w:rPr>
              <w:t>Testolactone</w:t>
            </w:r>
            <w:proofErr w:type="spellEnd"/>
            <w:r w:rsidRPr="00363C43">
              <w:rPr>
                <w:rFonts w:ascii="Calibri" w:hAnsi="Calibri" w:cs="Calibri"/>
                <w:bCs w:val="0"/>
                <w:color w:val="000000"/>
              </w:rPr>
              <w:t xml:space="preserve"> 150 mg/day</w:t>
            </w:r>
          </w:p>
        </w:tc>
        <w:tc>
          <w:tcPr>
            <w:tcW w:w="810" w:type="dxa"/>
            <w:noWrap/>
            <w:hideMark/>
          </w:tcPr>
          <w:p w14:paraId="4076D414"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c>
          <w:tcPr>
            <w:tcW w:w="900" w:type="dxa"/>
            <w:noWrap/>
            <w:hideMark/>
          </w:tcPr>
          <w:p w14:paraId="29B2CB80"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beyond treatment period</w:t>
            </w:r>
          </w:p>
        </w:tc>
      </w:tr>
      <w:tr w:rsidR="00C52FE0" w:rsidRPr="00363C43" w14:paraId="1031E033"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6402E1C4"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Mandal 2020</w:t>
            </w:r>
          </w:p>
        </w:tc>
        <w:tc>
          <w:tcPr>
            <w:tcW w:w="990" w:type="dxa"/>
            <w:noWrap/>
            <w:hideMark/>
          </w:tcPr>
          <w:p w14:paraId="5D9C057A"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India</w:t>
            </w:r>
          </w:p>
        </w:tc>
        <w:tc>
          <w:tcPr>
            <w:tcW w:w="450" w:type="dxa"/>
            <w:noWrap/>
            <w:hideMark/>
          </w:tcPr>
          <w:p w14:paraId="458AFB07"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200</w:t>
            </w:r>
          </w:p>
        </w:tc>
        <w:tc>
          <w:tcPr>
            <w:tcW w:w="900" w:type="dxa"/>
            <w:noWrap/>
            <w:hideMark/>
          </w:tcPr>
          <w:p w14:paraId="7FCD0FFC"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Single centre </w:t>
            </w:r>
          </w:p>
        </w:tc>
        <w:tc>
          <w:tcPr>
            <w:tcW w:w="2880" w:type="dxa"/>
            <w:noWrap/>
            <w:hideMark/>
          </w:tcPr>
          <w:p w14:paraId="78EB2B95"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Healthy males ages 20-45 years old with idiopathic oligospermia, married for &gt;1 year, with no issue giving informed written consent who were willing for treatment for 3 months with monthly follow-up and semen examination</w:t>
            </w:r>
          </w:p>
        </w:tc>
        <w:tc>
          <w:tcPr>
            <w:tcW w:w="2520" w:type="dxa"/>
            <w:noWrap/>
            <w:hideMark/>
          </w:tcPr>
          <w:p w14:paraId="70F3E8D7"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Renal, </w:t>
            </w:r>
            <w:proofErr w:type="gramStart"/>
            <w:r w:rsidRPr="00363C43">
              <w:rPr>
                <w:rFonts w:ascii="Calibri" w:hAnsi="Calibri" w:cs="Calibri"/>
                <w:bCs w:val="0"/>
                <w:color w:val="000000"/>
              </w:rPr>
              <w:t>hepatic</w:t>
            </w:r>
            <w:proofErr w:type="gramEnd"/>
            <w:r w:rsidRPr="00363C43">
              <w:rPr>
                <w:rFonts w:ascii="Calibri" w:hAnsi="Calibri" w:cs="Calibri"/>
                <w:bCs w:val="0"/>
                <w:color w:val="000000"/>
              </w:rPr>
              <w:t xml:space="preserve"> or other chronic illness, azoospermia, obesity, male reproductive accessory gland infections, any recent medical or surgical illness, hypertension, oligospermia of definitive pathology, ejaculatory or erectile dysfunctions</w:t>
            </w:r>
          </w:p>
        </w:tc>
        <w:tc>
          <w:tcPr>
            <w:tcW w:w="2070" w:type="dxa"/>
            <w:noWrap/>
            <w:hideMark/>
          </w:tcPr>
          <w:p w14:paraId="583867BB"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Idiopathic oligospermic men (sperm count &lt; 15 million/ml of </w:t>
            </w:r>
            <w:proofErr w:type="gramStart"/>
            <w:r w:rsidRPr="00363C43">
              <w:rPr>
                <w:rFonts w:ascii="Calibri" w:hAnsi="Calibri" w:cs="Calibri"/>
                <w:bCs w:val="0"/>
                <w:color w:val="000000"/>
              </w:rPr>
              <w:t>ejaculate )</w:t>
            </w:r>
            <w:proofErr w:type="gramEnd"/>
          </w:p>
        </w:tc>
        <w:tc>
          <w:tcPr>
            <w:tcW w:w="1350" w:type="dxa"/>
            <w:noWrap/>
            <w:hideMark/>
          </w:tcPr>
          <w:p w14:paraId="06F052DE"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Clomiphene 25 mg/day</w:t>
            </w:r>
          </w:p>
        </w:tc>
        <w:tc>
          <w:tcPr>
            <w:tcW w:w="1170" w:type="dxa"/>
            <w:noWrap/>
            <w:hideMark/>
          </w:tcPr>
          <w:p w14:paraId="4CA7D1A2"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Placebo</w:t>
            </w:r>
          </w:p>
        </w:tc>
        <w:tc>
          <w:tcPr>
            <w:tcW w:w="810" w:type="dxa"/>
            <w:noWrap/>
            <w:hideMark/>
          </w:tcPr>
          <w:p w14:paraId="5D221C86"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c>
          <w:tcPr>
            <w:tcW w:w="900" w:type="dxa"/>
            <w:noWrap/>
            <w:hideMark/>
          </w:tcPr>
          <w:p w14:paraId="00AD375F"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months beyond treatment period</w:t>
            </w:r>
          </w:p>
        </w:tc>
      </w:tr>
      <w:tr w:rsidR="00C52FE0" w:rsidRPr="00363C43" w14:paraId="2A4B7BAE"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6472D034" w14:textId="77777777" w:rsidR="00C52FE0" w:rsidRPr="00363C43" w:rsidRDefault="00C52FE0" w:rsidP="00C52FE0">
            <w:pPr>
              <w:jc w:val="center"/>
              <w:rPr>
                <w:rFonts w:ascii="Calibri" w:hAnsi="Calibri" w:cs="Calibri"/>
                <w:color w:val="000000"/>
              </w:rPr>
            </w:pPr>
            <w:proofErr w:type="spellStart"/>
            <w:r w:rsidRPr="00363C43">
              <w:rPr>
                <w:rFonts w:ascii="Calibri" w:hAnsi="Calibri" w:cs="Calibri"/>
                <w:color w:val="000000"/>
              </w:rPr>
              <w:t>Mičič</w:t>
            </w:r>
            <w:proofErr w:type="spellEnd"/>
            <w:r w:rsidRPr="00363C43">
              <w:rPr>
                <w:rFonts w:ascii="Calibri" w:hAnsi="Calibri" w:cs="Calibri"/>
                <w:color w:val="000000"/>
              </w:rPr>
              <w:t xml:space="preserve"> 1985</w:t>
            </w:r>
          </w:p>
        </w:tc>
        <w:tc>
          <w:tcPr>
            <w:tcW w:w="990" w:type="dxa"/>
            <w:noWrap/>
            <w:hideMark/>
          </w:tcPr>
          <w:p w14:paraId="23AA51C4"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Yugoslavia</w:t>
            </w:r>
          </w:p>
        </w:tc>
        <w:tc>
          <w:tcPr>
            <w:tcW w:w="450" w:type="dxa"/>
            <w:noWrap/>
            <w:hideMark/>
          </w:tcPr>
          <w:p w14:paraId="580F9987"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101</w:t>
            </w:r>
          </w:p>
        </w:tc>
        <w:tc>
          <w:tcPr>
            <w:tcW w:w="900" w:type="dxa"/>
            <w:noWrap/>
            <w:hideMark/>
          </w:tcPr>
          <w:p w14:paraId="6981BB43"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30F9F6C5"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Idiopathic oligospermia and infertile marriages for more than 2 years, pre-treatment </w:t>
            </w:r>
            <w:r w:rsidRPr="00363C43">
              <w:rPr>
                <w:rFonts w:ascii="Calibri" w:hAnsi="Calibri" w:cs="Calibri"/>
                <w:bCs w:val="0"/>
                <w:color w:val="000000"/>
              </w:rPr>
              <w:lastRenderedPageBreak/>
              <w:t xml:space="preserve">sperm count ranged from 1 to 19 X 10^6/ml, </w:t>
            </w:r>
            <w:proofErr w:type="gramStart"/>
            <w:r w:rsidRPr="00363C43">
              <w:rPr>
                <w:rFonts w:ascii="Calibri" w:hAnsi="Calibri" w:cs="Calibri"/>
                <w:bCs w:val="0"/>
                <w:color w:val="000000"/>
              </w:rPr>
              <w:t>All</w:t>
            </w:r>
            <w:proofErr w:type="gramEnd"/>
            <w:r w:rsidRPr="00363C43">
              <w:rPr>
                <w:rFonts w:ascii="Calibri" w:hAnsi="Calibri" w:cs="Calibri"/>
                <w:bCs w:val="0"/>
                <w:color w:val="000000"/>
              </w:rPr>
              <w:t xml:space="preserve"> men had low or normal levels of serum FSH</w:t>
            </w:r>
          </w:p>
        </w:tc>
        <w:tc>
          <w:tcPr>
            <w:tcW w:w="2520" w:type="dxa"/>
            <w:noWrap/>
            <w:hideMark/>
          </w:tcPr>
          <w:p w14:paraId="007CBFF5"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lastRenderedPageBreak/>
              <w:t>N/A</w:t>
            </w:r>
          </w:p>
        </w:tc>
        <w:tc>
          <w:tcPr>
            <w:tcW w:w="2070" w:type="dxa"/>
            <w:noWrap/>
            <w:hideMark/>
          </w:tcPr>
          <w:p w14:paraId="4CDCCC0E"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Pre-treatment sperm count ranged </w:t>
            </w:r>
            <w:r w:rsidRPr="00363C43">
              <w:rPr>
                <w:rFonts w:ascii="Calibri" w:hAnsi="Calibri" w:cs="Calibri"/>
                <w:bCs w:val="0"/>
                <w:color w:val="000000"/>
              </w:rPr>
              <w:lastRenderedPageBreak/>
              <w:t>from 1 to 19 X 10^6/ml,</w:t>
            </w:r>
          </w:p>
        </w:tc>
        <w:tc>
          <w:tcPr>
            <w:tcW w:w="1350" w:type="dxa"/>
            <w:noWrap/>
            <w:hideMark/>
          </w:tcPr>
          <w:p w14:paraId="4D8D1BD0"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lastRenderedPageBreak/>
              <w:t>Clomiphene 50 mg/day</w:t>
            </w:r>
          </w:p>
        </w:tc>
        <w:tc>
          <w:tcPr>
            <w:tcW w:w="1170" w:type="dxa"/>
            <w:noWrap/>
            <w:hideMark/>
          </w:tcPr>
          <w:p w14:paraId="3970E0F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Routine care</w:t>
            </w:r>
          </w:p>
        </w:tc>
        <w:tc>
          <w:tcPr>
            <w:tcW w:w="810" w:type="dxa"/>
            <w:noWrap/>
            <w:hideMark/>
          </w:tcPr>
          <w:p w14:paraId="3A742F5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6-9 months</w:t>
            </w:r>
          </w:p>
        </w:tc>
        <w:tc>
          <w:tcPr>
            <w:tcW w:w="900" w:type="dxa"/>
            <w:noWrap/>
            <w:hideMark/>
          </w:tcPr>
          <w:p w14:paraId="1649DA61"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beyond treatm</w:t>
            </w:r>
            <w:r w:rsidRPr="00363C43">
              <w:rPr>
                <w:rFonts w:ascii="Calibri" w:hAnsi="Calibri" w:cs="Calibri"/>
                <w:bCs w:val="0"/>
                <w:color w:val="000000"/>
              </w:rPr>
              <w:lastRenderedPageBreak/>
              <w:t>ent period</w:t>
            </w:r>
          </w:p>
        </w:tc>
      </w:tr>
      <w:tr w:rsidR="00C52FE0" w:rsidRPr="00363C43" w14:paraId="19DC6320"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2CD47DC8" w14:textId="567EAA3E" w:rsidR="00C52FE0" w:rsidRPr="00363C43" w:rsidRDefault="00C52FE0" w:rsidP="00C52FE0">
            <w:pPr>
              <w:jc w:val="center"/>
              <w:rPr>
                <w:rFonts w:ascii="Calibri" w:hAnsi="Calibri" w:cs="Calibri"/>
                <w:color w:val="000000"/>
              </w:rPr>
            </w:pPr>
            <w:r w:rsidRPr="00363C43">
              <w:rPr>
                <w:rFonts w:ascii="Calibri" w:hAnsi="Calibri" w:cs="Calibri"/>
                <w:color w:val="000000"/>
              </w:rPr>
              <w:lastRenderedPageBreak/>
              <w:t>Moradi 2010</w:t>
            </w:r>
          </w:p>
        </w:tc>
        <w:tc>
          <w:tcPr>
            <w:tcW w:w="990" w:type="dxa"/>
            <w:noWrap/>
            <w:hideMark/>
          </w:tcPr>
          <w:p w14:paraId="6EEA24A4"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Iran</w:t>
            </w:r>
          </w:p>
        </w:tc>
        <w:tc>
          <w:tcPr>
            <w:tcW w:w="450" w:type="dxa"/>
            <w:noWrap/>
            <w:hideMark/>
          </w:tcPr>
          <w:p w14:paraId="278C9041"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52</w:t>
            </w:r>
          </w:p>
        </w:tc>
        <w:tc>
          <w:tcPr>
            <w:tcW w:w="900" w:type="dxa"/>
            <w:noWrap/>
            <w:hideMark/>
          </w:tcPr>
          <w:p w14:paraId="5686DE0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Single centre  </w:t>
            </w:r>
          </w:p>
        </w:tc>
        <w:tc>
          <w:tcPr>
            <w:tcW w:w="2880" w:type="dxa"/>
            <w:noWrap/>
            <w:hideMark/>
          </w:tcPr>
          <w:p w14:paraId="0EFFEF1C"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1 year history of infertility and semen parameter abnormalities, including sperm concentration or count &lt; 20 × 10^6 spermatozoa/mL, motility &lt; 50% </w:t>
            </w:r>
          </w:p>
        </w:tc>
        <w:tc>
          <w:tcPr>
            <w:tcW w:w="2520" w:type="dxa"/>
            <w:noWrap/>
            <w:hideMark/>
          </w:tcPr>
          <w:p w14:paraId="0B84CCBB"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Patients with symptoms of hypogonadism, sperm count </w:t>
            </w:r>
            <w:r>
              <w:rPr>
                <w:rFonts w:ascii="Calibri" w:hAnsi="Calibri" w:cs="Calibri"/>
                <w:bCs w:val="0"/>
                <w:color w:val="000000"/>
              </w:rPr>
              <w:t>&lt;</w:t>
            </w:r>
            <w:r w:rsidRPr="00363C43">
              <w:rPr>
                <w:rFonts w:ascii="Calibri" w:hAnsi="Calibri" w:cs="Calibri"/>
                <w:bCs w:val="0"/>
                <w:color w:val="000000"/>
              </w:rPr>
              <w:t>10 million/mL, and/or any hormonal disorder detected by hormonal tests, including T, PRL, LH, and FSH, patients with an inguinal operation, infectious or venereal diseases, testicular atrophy, hypogonadism, varicocele, and disorders of the vas deferens and the epididymis were also excluded</w:t>
            </w:r>
          </w:p>
        </w:tc>
        <w:tc>
          <w:tcPr>
            <w:tcW w:w="2070" w:type="dxa"/>
            <w:noWrap/>
            <w:hideMark/>
          </w:tcPr>
          <w:p w14:paraId="00AEE752"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Sperm concentration or count &lt; 20 × 10^6 spermatozoa/mL</w:t>
            </w:r>
          </w:p>
        </w:tc>
        <w:tc>
          <w:tcPr>
            <w:tcW w:w="1350" w:type="dxa"/>
            <w:noWrap/>
            <w:hideMark/>
          </w:tcPr>
          <w:p w14:paraId="50ECEFE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Clomiphene 2</w:t>
            </w:r>
            <w:r>
              <w:rPr>
                <w:rFonts w:ascii="Calibri" w:hAnsi="Calibri" w:cs="Calibri"/>
                <w:bCs w:val="0"/>
                <w:color w:val="000000"/>
              </w:rPr>
              <w:t>5</w:t>
            </w:r>
            <w:r w:rsidRPr="00363C43">
              <w:rPr>
                <w:rFonts w:ascii="Calibri" w:hAnsi="Calibri" w:cs="Calibri"/>
                <w:bCs w:val="0"/>
                <w:color w:val="000000"/>
              </w:rPr>
              <w:t xml:space="preserve"> g/day </w:t>
            </w:r>
          </w:p>
        </w:tc>
        <w:tc>
          <w:tcPr>
            <w:tcW w:w="1170" w:type="dxa"/>
            <w:noWrap/>
            <w:hideMark/>
          </w:tcPr>
          <w:p w14:paraId="2CBC7D30"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L-carnitine 25 mg/day</w:t>
            </w:r>
          </w:p>
        </w:tc>
        <w:tc>
          <w:tcPr>
            <w:tcW w:w="810" w:type="dxa"/>
            <w:noWrap/>
            <w:hideMark/>
          </w:tcPr>
          <w:p w14:paraId="561B5A9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c>
          <w:tcPr>
            <w:tcW w:w="900" w:type="dxa"/>
            <w:noWrap/>
            <w:hideMark/>
          </w:tcPr>
          <w:p w14:paraId="726EA5D2"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beyond treatment period</w:t>
            </w:r>
          </w:p>
        </w:tc>
      </w:tr>
      <w:tr w:rsidR="00C52FE0" w:rsidRPr="00363C43" w14:paraId="47F49638" w14:textId="77777777" w:rsidTr="00C52FE0">
        <w:trPr>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36D38397"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t>Sokol 1988</w:t>
            </w:r>
          </w:p>
        </w:tc>
        <w:tc>
          <w:tcPr>
            <w:tcW w:w="990" w:type="dxa"/>
            <w:noWrap/>
            <w:hideMark/>
          </w:tcPr>
          <w:p w14:paraId="6B6BFDD6"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USA</w:t>
            </w:r>
          </w:p>
        </w:tc>
        <w:tc>
          <w:tcPr>
            <w:tcW w:w="450" w:type="dxa"/>
            <w:noWrap/>
            <w:hideMark/>
          </w:tcPr>
          <w:p w14:paraId="28F5ED9C" w14:textId="77777777" w:rsidR="00C52FE0" w:rsidRPr="00363C43" w:rsidRDefault="00C52FE0" w:rsidP="00C52FE0">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23</w:t>
            </w:r>
          </w:p>
        </w:tc>
        <w:tc>
          <w:tcPr>
            <w:tcW w:w="900" w:type="dxa"/>
            <w:noWrap/>
            <w:hideMark/>
          </w:tcPr>
          <w:p w14:paraId="7DA93EA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Single centre </w:t>
            </w:r>
          </w:p>
        </w:tc>
        <w:tc>
          <w:tcPr>
            <w:tcW w:w="2880" w:type="dxa"/>
            <w:noWrap/>
            <w:hideMark/>
          </w:tcPr>
          <w:p w14:paraId="60D67E36"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Men aged 23-49 years old, with infertility, unable to conceive after 1 year of regular unprotected intercourse, three semen analyses in which sperm count ranged between 0.5 and 20 million sperm/ml, sperm morphology was normal, and sperm motility was&gt; 10%; normal serum values for LH, FSH, T and PRL and a female partner who was determined to be fertile </w:t>
            </w:r>
          </w:p>
        </w:tc>
        <w:tc>
          <w:tcPr>
            <w:tcW w:w="2520" w:type="dxa"/>
            <w:noWrap/>
            <w:hideMark/>
          </w:tcPr>
          <w:p w14:paraId="1FB4D821"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Major systemic or psychiatric illness</w:t>
            </w:r>
          </w:p>
        </w:tc>
        <w:tc>
          <w:tcPr>
            <w:tcW w:w="2070" w:type="dxa"/>
            <w:noWrap/>
            <w:hideMark/>
          </w:tcPr>
          <w:p w14:paraId="77D41CC9"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Three semen analyses in which sperm count ranged between 0.5 and 20 million sperm/ml, sperm morphology was normal, and sperm motility was&gt; </w:t>
            </w:r>
            <w:proofErr w:type="gramStart"/>
            <w:r w:rsidRPr="00363C43">
              <w:rPr>
                <w:rFonts w:ascii="Calibri" w:hAnsi="Calibri" w:cs="Calibri"/>
                <w:bCs w:val="0"/>
                <w:color w:val="000000"/>
              </w:rPr>
              <w:t>10%;</w:t>
            </w:r>
            <w:proofErr w:type="gramEnd"/>
            <w:r w:rsidRPr="00363C43">
              <w:rPr>
                <w:rFonts w:ascii="Calibri" w:hAnsi="Calibri" w:cs="Calibri"/>
                <w:bCs w:val="0"/>
                <w:color w:val="000000"/>
              </w:rPr>
              <w:t xml:space="preserve"> normal serum LH, FSH, T and PRL  </w:t>
            </w:r>
          </w:p>
        </w:tc>
        <w:tc>
          <w:tcPr>
            <w:tcW w:w="1350" w:type="dxa"/>
            <w:noWrap/>
            <w:hideMark/>
          </w:tcPr>
          <w:p w14:paraId="1F615112"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Clomiphene 25 mg/day</w:t>
            </w:r>
          </w:p>
        </w:tc>
        <w:tc>
          <w:tcPr>
            <w:tcW w:w="1170" w:type="dxa"/>
            <w:noWrap/>
            <w:hideMark/>
          </w:tcPr>
          <w:p w14:paraId="736FD15D"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Arial" w:hAnsi="Arial" w:cs="Arial"/>
                <w:bCs w:val="0"/>
                <w:color w:val="000000"/>
                <w:sz w:val="20"/>
                <w:szCs w:val="20"/>
              </w:rPr>
            </w:pPr>
            <w:r w:rsidRPr="00363C43">
              <w:rPr>
                <w:rFonts w:ascii="Arial" w:hAnsi="Arial" w:cs="Arial"/>
                <w:bCs w:val="0"/>
                <w:color w:val="000000"/>
                <w:sz w:val="20"/>
                <w:szCs w:val="20"/>
              </w:rPr>
              <w:t>Placebo</w:t>
            </w:r>
          </w:p>
        </w:tc>
        <w:tc>
          <w:tcPr>
            <w:tcW w:w="810" w:type="dxa"/>
            <w:noWrap/>
            <w:hideMark/>
          </w:tcPr>
          <w:p w14:paraId="23BFD4F9"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12 months</w:t>
            </w:r>
          </w:p>
        </w:tc>
        <w:tc>
          <w:tcPr>
            <w:tcW w:w="900" w:type="dxa"/>
            <w:noWrap/>
            <w:hideMark/>
          </w:tcPr>
          <w:p w14:paraId="115A156C" w14:textId="77777777" w:rsidR="00C52FE0" w:rsidRPr="00363C43" w:rsidRDefault="00C52FE0" w:rsidP="00363C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0 months beyond treatment period</w:t>
            </w:r>
          </w:p>
        </w:tc>
      </w:tr>
      <w:tr w:rsidR="00C52FE0" w:rsidRPr="00363C43" w14:paraId="03C888AD" w14:textId="77777777" w:rsidTr="00C52FE0">
        <w:trPr>
          <w:cnfStyle w:val="000000100000" w:firstRow="0" w:lastRow="0" w:firstColumn="0" w:lastColumn="0" w:oddVBand="0" w:evenVBand="0" w:oddHBand="1" w:evenHBand="0" w:firstRowFirstColumn="0" w:firstRowLastColumn="0" w:lastRowFirstColumn="0" w:lastRowLastColumn="0"/>
          <w:trHeight w:val="318"/>
        </w:trPr>
        <w:tc>
          <w:tcPr>
            <w:cnfStyle w:val="001000000000" w:firstRow="0" w:lastRow="0" w:firstColumn="1" w:lastColumn="0" w:oddVBand="0" w:evenVBand="0" w:oddHBand="0" w:evenHBand="0" w:firstRowFirstColumn="0" w:firstRowLastColumn="0" w:lastRowFirstColumn="0" w:lastRowLastColumn="0"/>
            <w:tcW w:w="990" w:type="dxa"/>
            <w:noWrap/>
            <w:hideMark/>
          </w:tcPr>
          <w:p w14:paraId="0D33AED9" w14:textId="77777777" w:rsidR="00C52FE0" w:rsidRPr="00363C43" w:rsidRDefault="00C52FE0" w:rsidP="00C52FE0">
            <w:pPr>
              <w:jc w:val="center"/>
              <w:rPr>
                <w:rFonts w:ascii="Calibri" w:hAnsi="Calibri" w:cs="Calibri"/>
                <w:color w:val="000000"/>
              </w:rPr>
            </w:pPr>
            <w:r w:rsidRPr="00363C43">
              <w:rPr>
                <w:rFonts w:ascii="Calibri" w:hAnsi="Calibri" w:cs="Calibri"/>
                <w:color w:val="000000"/>
              </w:rPr>
              <w:lastRenderedPageBreak/>
              <w:t>Xiaoxia 2019</w:t>
            </w:r>
          </w:p>
        </w:tc>
        <w:tc>
          <w:tcPr>
            <w:tcW w:w="990" w:type="dxa"/>
            <w:noWrap/>
            <w:hideMark/>
          </w:tcPr>
          <w:p w14:paraId="12C77FC5"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China</w:t>
            </w:r>
          </w:p>
        </w:tc>
        <w:tc>
          <w:tcPr>
            <w:tcW w:w="450" w:type="dxa"/>
            <w:noWrap/>
            <w:hideMark/>
          </w:tcPr>
          <w:p w14:paraId="0A7D603E" w14:textId="77777777" w:rsidR="00C52FE0" w:rsidRPr="00363C43" w:rsidRDefault="00C52FE0" w:rsidP="00C52FE0">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150</w:t>
            </w:r>
          </w:p>
        </w:tc>
        <w:tc>
          <w:tcPr>
            <w:tcW w:w="900" w:type="dxa"/>
            <w:noWrap/>
            <w:hideMark/>
          </w:tcPr>
          <w:p w14:paraId="06E1DC6E"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Single centre</w:t>
            </w:r>
          </w:p>
        </w:tc>
        <w:tc>
          <w:tcPr>
            <w:tcW w:w="2880" w:type="dxa"/>
            <w:noWrap/>
            <w:hideMark/>
          </w:tcPr>
          <w:p w14:paraId="21D21A64"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Men aged 25 to 40 years old, sperm concentration &lt;5×10^6/ml, T&lt;10.4 nmol/L, T/E2 ratio &lt; 0.1, married cohabitation without contraception for &gt;1 year without a history of successful fertility</w:t>
            </w:r>
          </w:p>
        </w:tc>
        <w:tc>
          <w:tcPr>
            <w:tcW w:w="2520" w:type="dxa"/>
            <w:noWrap/>
            <w:hideMark/>
          </w:tcPr>
          <w:p w14:paraId="144B2B2C"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 xml:space="preserve">Congenital malformation of reproductive organs, sexual dysfunction, </w:t>
            </w:r>
            <w:proofErr w:type="gramStart"/>
            <w:r w:rsidRPr="00363C43">
              <w:rPr>
                <w:rFonts w:ascii="Calibri" w:hAnsi="Calibri" w:cs="Calibri"/>
                <w:bCs w:val="0"/>
                <w:color w:val="000000"/>
              </w:rPr>
              <w:t>prostatitis</w:t>
            </w:r>
            <w:proofErr w:type="gramEnd"/>
            <w:r w:rsidRPr="00363C43">
              <w:rPr>
                <w:rFonts w:ascii="Calibri" w:hAnsi="Calibri" w:cs="Calibri"/>
                <w:bCs w:val="0"/>
                <w:color w:val="000000"/>
              </w:rPr>
              <w:t xml:space="preserve"> and other diseases affecting fertility, combination of heart, liver, spleen, lung and kidney serious functional insufficiency, combination of chromosomal karyotype abnormality, patients who have used drugs harmful to the development of spermatozoa and patients with poor adherence</w:t>
            </w:r>
          </w:p>
        </w:tc>
        <w:tc>
          <w:tcPr>
            <w:tcW w:w="2070" w:type="dxa"/>
            <w:noWrap/>
            <w:hideMark/>
          </w:tcPr>
          <w:p w14:paraId="22C3FD58"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Semen analysis using WHO criteria - sperm concentration &lt;5×10^6/ml, T&lt;10.4 nmol/L, T/E2 ratio &lt; 0.1</w:t>
            </w:r>
          </w:p>
        </w:tc>
        <w:tc>
          <w:tcPr>
            <w:tcW w:w="1350" w:type="dxa"/>
            <w:noWrap/>
            <w:hideMark/>
          </w:tcPr>
          <w:p w14:paraId="53DAE1F3"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Letrozole 2.5mg/day, tamoxifen 20mg/day</w:t>
            </w:r>
          </w:p>
        </w:tc>
        <w:tc>
          <w:tcPr>
            <w:tcW w:w="1170" w:type="dxa"/>
            <w:noWrap/>
            <w:hideMark/>
          </w:tcPr>
          <w:p w14:paraId="0F1AFDF9"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Placebo</w:t>
            </w:r>
          </w:p>
        </w:tc>
        <w:tc>
          <w:tcPr>
            <w:tcW w:w="810" w:type="dxa"/>
            <w:noWrap/>
            <w:hideMark/>
          </w:tcPr>
          <w:p w14:paraId="198DF301"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c>
          <w:tcPr>
            <w:tcW w:w="900" w:type="dxa"/>
            <w:noWrap/>
            <w:hideMark/>
          </w:tcPr>
          <w:p w14:paraId="75B03405" w14:textId="77777777" w:rsidR="00C52FE0" w:rsidRPr="00363C43" w:rsidRDefault="00C52FE0" w:rsidP="00363C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63C43">
              <w:rPr>
                <w:rFonts w:ascii="Calibri" w:hAnsi="Calibri" w:cs="Calibri"/>
                <w:bCs w:val="0"/>
                <w:color w:val="000000"/>
              </w:rPr>
              <w:t>3 months</w:t>
            </w:r>
          </w:p>
        </w:tc>
      </w:tr>
    </w:tbl>
    <w:p w14:paraId="2B7C7321" w14:textId="6A112B03" w:rsidR="00A0726B" w:rsidRPr="00D404AE" w:rsidRDefault="00D404AE" w:rsidP="00D404AE">
      <w:pPr>
        <w:rPr>
          <w:sz w:val="16"/>
          <w:szCs w:val="16"/>
        </w:rPr>
      </w:pPr>
      <w:r>
        <w:rPr>
          <w:sz w:val="16"/>
          <w:szCs w:val="16"/>
          <w:lang w:bidi="ar-SY"/>
        </w:rPr>
        <w:t>*</w:t>
      </w:r>
      <w:r w:rsidR="00C52FE0" w:rsidRPr="00D404AE">
        <w:rPr>
          <w:sz w:val="16"/>
          <w:szCs w:val="16"/>
          <w:lang w:bidi="ar-SY"/>
        </w:rPr>
        <w:t>FSH</w:t>
      </w:r>
      <w:r w:rsidRPr="00D404AE">
        <w:rPr>
          <w:sz w:val="16"/>
          <w:szCs w:val="16"/>
        </w:rPr>
        <w:t xml:space="preserve">: Follicle-stimulating </w:t>
      </w:r>
      <w:proofErr w:type="gramStart"/>
      <w:r w:rsidRPr="00D404AE">
        <w:rPr>
          <w:sz w:val="16"/>
          <w:szCs w:val="16"/>
        </w:rPr>
        <w:t>hormone </w:t>
      </w:r>
      <w:r w:rsidR="00C52FE0" w:rsidRPr="00D404AE">
        <w:rPr>
          <w:sz w:val="16"/>
          <w:szCs w:val="16"/>
        </w:rPr>
        <w:t>,</w:t>
      </w:r>
      <w:proofErr w:type="gramEnd"/>
      <w:r w:rsidR="00C52FE0" w:rsidRPr="00D404AE">
        <w:rPr>
          <w:sz w:val="16"/>
          <w:szCs w:val="16"/>
        </w:rPr>
        <w:t xml:space="preserve"> </w:t>
      </w:r>
      <w:r w:rsidR="00C52FE0" w:rsidRPr="00D404AE">
        <w:rPr>
          <w:sz w:val="16"/>
          <w:szCs w:val="16"/>
          <w:lang w:bidi="ar-SY"/>
        </w:rPr>
        <w:t>LH</w:t>
      </w:r>
      <w:r w:rsidRPr="00D404AE">
        <w:rPr>
          <w:sz w:val="16"/>
          <w:szCs w:val="16"/>
        </w:rPr>
        <w:t>: Luteinizing hormone</w:t>
      </w:r>
      <w:r w:rsidR="00C52FE0" w:rsidRPr="00D404AE">
        <w:rPr>
          <w:sz w:val="16"/>
          <w:szCs w:val="16"/>
        </w:rPr>
        <w:t xml:space="preserve">, </w:t>
      </w:r>
      <w:r w:rsidR="00C52FE0" w:rsidRPr="00D404AE">
        <w:rPr>
          <w:sz w:val="16"/>
          <w:szCs w:val="16"/>
          <w:lang w:bidi="ar-SY"/>
        </w:rPr>
        <w:t>T</w:t>
      </w:r>
      <w:r w:rsidRPr="00D404AE">
        <w:rPr>
          <w:sz w:val="16"/>
          <w:szCs w:val="16"/>
        </w:rPr>
        <w:t>: Testosterone</w:t>
      </w:r>
      <w:r w:rsidR="00C52FE0" w:rsidRPr="00D404AE">
        <w:rPr>
          <w:sz w:val="16"/>
          <w:szCs w:val="16"/>
        </w:rPr>
        <w:t xml:space="preserve">, </w:t>
      </w:r>
      <w:r w:rsidR="00C52FE0" w:rsidRPr="00D404AE">
        <w:rPr>
          <w:sz w:val="16"/>
          <w:szCs w:val="16"/>
          <w:lang w:bidi="ar-SY"/>
        </w:rPr>
        <w:t>PRL</w:t>
      </w:r>
      <w:r w:rsidRPr="00D404AE">
        <w:rPr>
          <w:sz w:val="16"/>
          <w:szCs w:val="16"/>
        </w:rPr>
        <w:t>: Prolactin</w:t>
      </w:r>
      <w:r w:rsidR="00C52FE0" w:rsidRPr="00D404AE">
        <w:rPr>
          <w:sz w:val="16"/>
          <w:szCs w:val="16"/>
        </w:rPr>
        <w:t xml:space="preserve">, </w:t>
      </w:r>
      <w:r w:rsidR="00C52FE0" w:rsidRPr="00D404AE">
        <w:rPr>
          <w:sz w:val="16"/>
          <w:szCs w:val="16"/>
          <w:lang w:bidi="ar-SY"/>
        </w:rPr>
        <w:t>P</w:t>
      </w:r>
      <w:r w:rsidRPr="00D404AE">
        <w:rPr>
          <w:sz w:val="16"/>
          <w:szCs w:val="16"/>
        </w:rPr>
        <w:t>:Progesterone</w:t>
      </w:r>
      <w:r w:rsidR="00C52FE0" w:rsidRPr="00D404AE">
        <w:rPr>
          <w:sz w:val="16"/>
          <w:szCs w:val="16"/>
          <w:lang w:bidi="ar-SY"/>
        </w:rPr>
        <w:t xml:space="preserve"> </w:t>
      </w:r>
      <w:r w:rsidR="00C52FE0" w:rsidRPr="00D404AE">
        <w:rPr>
          <w:sz w:val="16"/>
          <w:szCs w:val="16"/>
        </w:rPr>
        <w:t>,</w:t>
      </w:r>
      <w:r w:rsidR="00C52FE0" w:rsidRPr="00D404AE">
        <w:rPr>
          <w:sz w:val="16"/>
          <w:szCs w:val="16"/>
          <w:lang w:bidi="ar-SY"/>
        </w:rPr>
        <w:t>WHO</w:t>
      </w:r>
      <w:r w:rsidRPr="00D404AE">
        <w:rPr>
          <w:sz w:val="16"/>
          <w:szCs w:val="16"/>
        </w:rPr>
        <w:t>: World Health Organisation</w:t>
      </w:r>
      <w:r w:rsidR="00C52FE0" w:rsidRPr="00D404AE">
        <w:rPr>
          <w:sz w:val="16"/>
          <w:szCs w:val="16"/>
        </w:rPr>
        <w:t xml:space="preserve">, </w:t>
      </w:r>
      <w:r w:rsidR="00C52FE0" w:rsidRPr="00D404AE">
        <w:rPr>
          <w:sz w:val="16"/>
          <w:szCs w:val="16"/>
          <w:lang w:bidi="ar-SY"/>
        </w:rPr>
        <w:t>E</w:t>
      </w:r>
      <w:r w:rsidRPr="00D404AE">
        <w:rPr>
          <w:sz w:val="16"/>
          <w:szCs w:val="16"/>
        </w:rPr>
        <w:t xml:space="preserve">: </w:t>
      </w:r>
      <w:proofErr w:type="spellStart"/>
      <w:r w:rsidRPr="00D404AE">
        <w:rPr>
          <w:sz w:val="16"/>
          <w:szCs w:val="16"/>
        </w:rPr>
        <w:t>Estrogen</w:t>
      </w:r>
      <w:proofErr w:type="spellEnd"/>
      <w:r w:rsidR="00C52FE0" w:rsidRPr="00D404AE">
        <w:rPr>
          <w:sz w:val="16"/>
          <w:szCs w:val="16"/>
        </w:rPr>
        <w:t xml:space="preserve">, </w:t>
      </w:r>
      <w:r w:rsidR="00C52FE0" w:rsidRPr="00D404AE">
        <w:rPr>
          <w:sz w:val="16"/>
          <w:szCs w:val="16"/>
          <w:lang w:bidi="ar-SY"/>
        </w:rPr>
        <w:t>BMI</w:t>
      </w:r>
      <w:r w:rsidR="00C52FE0" w:rsidRPr="00D404AE">
        <w:rPr>
          <w:sz w:val="16"/>
          <w:szCs w:val="16"/>
        </w:rPr>
        <w:t xml:space="preserve">: </w:t>
      </w:r>
      <w:r w:rsidR="00C52FE0" w:rsidRPr="00D404AE">
        <w:rPr>
          <w:sz w:val="16"/>
          <w:szCs w:val="16"/>
          <w:lang w:bidi="ar-SY"/>
        </w:rPr>
        <w:t>body mass index</w:t>
      </w:r>
      <w:r w:rsidR="00C52FE0" w:rsidRPr="00D404AE">
        <w:rPr>
          <w:sz w:val="16"/>
          <w:szCs w:val="16"/>
        </w:rPr>
        <w:t xml:space="preserve">, </w:t>
      </w:r>
      <w:r w:rsidR="00C52FE0" w:rsidRPr="00D404AE">
        <w:rPr>
          <w:sz w:val="16"/>
          <w:szCs w:val="16"/>
          <w:lang w:bidi="ar-SY"/>
        </w:rPr>
        <w:t>HCT</w:t>
      </w:r>
      <w:r w:rsidR="00C52FE0" w:rsidRPr="00D404AE">
        <w:rPr>
          <w:sz w:val="16"/>
          <w:szCs w:val="16"/>
        </w:rPr>
        <w:t xml:space="preserve">: </w:t>
      </w:r>
      <w:r w:rsidR="00C52FE0" w:rsidRPr="00D404AE">
        <w:rPr>
          <w:sz w:val="16"/>
          <w:szCs w:val="16"/>
          <w:lang w:bidi="ar-SY"/>
        </w:rPr>
        <w:t>haematocrit</w:t>
      </w:r>
      <w:r w:rsidR="00C52FE0" w:rsidRPr="00D404AE">
        <w:rPr>
          <w:sz w:val="16"/>
          <w:szCs w:val="16"/>
        </w:rPr>
        <w:t xml:space="preserve">, </w:t>
      </w:r>
      <w:r w:rsidR="00C52FE0" w:rsidRPr="00D404AE">
        <w:rPr>
          <w:sz w:val="16"/>
          <w:szCs w:val="16"/>
          <w:lang w:bidi="ar-SY"/>
        </w:rPr>
        <w:t>SHBG</w:t>
      </w:r>
      <w:r w:rsidR="00C52FE0" w:rsidRPr="00D404AE">
        <w:rPr>
          <w:sz w:val="16"/>
          <w:szCs w:val="16"/>
        </w:rPr>
        <w:t xml:space="preserve">: </w:t>
      </w:r>
      <w:r w:rsidR="00C52FE0" w:rsidRPr="00D404AE">
        <w:rPr>
          <w:sz w:val="16"/>
          <w:szCs w:val="16"/>
          <w:lang w:bidi="ar-SY"/>
        </w:rPr>
        <w:t>sex hormone binding globulin</w:t>
      </w:r>
      <w:r w:rsidR="00C52FE0" w:rsidRPr="00D404AE">
        <w:rPr>
          <w:sz w:val="16"/>
          <w:szCs w:val="16"/>
        </w:rPr>
        <w:t xml:space="preserve">, </w:t>
      </w:r>
      <w:r w:rsidR="00C52FE0" w:rsidRPr="00D404AE">
        <w:rPr>
          <w:sz w:val="16"/>
          <w:szCs w:val="16"/>
          <w:lang w:bidi="ar-SY"/>
        </w:rPr>
        <w:t>INH-B</w:t>
      </w:r>
      <w:r w:rsidR="00C52FE0" w:rsidRPr="00D404AE">
        <w:rPr>
          <w:sz w:val="16"/>
          <w:szCs w:val="16"/>
          <w:lang w:bidi="ar-SY"/>
        </w:rPr>
        <w:tab/>
      </w:r>
    </w:p>
    <w:p w14:paraId="74B47EC7" w14:textId="77777777" w:rsidR="00C52FE0" w:rsidRDefault="00C52FE0">
      <w:pPr>
        <w:spacing w:after="160" w:line="259" w:lineRule="auto"/>
        <w:rPr>
          <w:b/>
        </w:rPr>
      </w:pPr>
      <w:r>
        <w:rPr>
          <w:b/>
        </w:rPr>
        <w:br w:type="page"/>
      </w:r>
    </w:p>
    <w:p w14:paraId="21559D8A" w14:textId="77777777" w:rsidR="00056637" w:rsidRPr="001C0700" w:rsidRDefault="00056637" w:rsidP="00056637">
      <w:pPr>
        <w:spacing w:line="480" w:lineRule="auto"/>
      </w:pPr>
      <w:bookmarkStart w:id="0" w:name="_Hlk156829492"/>
      <w:r w:rsidRPr="001C0700">
        <w:rPr>
          <w:b/>
        </w:rPr>
        <w:lastRenderedPageBreak/>
        <w:t xml:space="preserve">Supplementary </w:t>
      </w:r>
      <w:r w:rsidRPr="001C0700">
        <w:rPr>
          <w:rFonts w:asciiTheme="majorBidi" w:hAnsiTheme="majorBidi"/>
          <w:b/>
        </w:rPr>
        <w:t xml:space="preserve">Table </w:t>
      </w:r>
      <w:r w:rsidRPr="001C0700">
        <w:rPr>
          <w:b/>
        </w:rPr>
        <w:t>(</w:t>
      </w:r>
      <w:r>
        <w:rPr>
          <w:b/>
        </w:rPr>
        <w:t>2</w:t>
      </w:r>
      <w:r w:rsidRPr="001C0700">
        <w:rPr>
          <w:b/>
        </w:rPr>
        <w:t xml:space="preserve">): </w:t>
      </w:r>
      <w:r w:rsidRPr="001C0700">
        <w:t>Risk of bias across individual randomised trials included</w:t>
      </w:r>
      <w:r w:rsidRPr="001C0700">
        <w:rPr>
          <w:rFonts w:asciiTheme="majorBidi" w:hAnsiTheme="majorBidi"/>
          <w:iCs/>
        </w:rPr>
        <w:t xml:space="preserve"> in the network meta-analysis </w:t>
      </w:r>
      <w:r w:rsidRPr="001C0700">
        <w:rPr>
          <w:rFonts w:asciiTheme="majorBidi" w:hAnsiTheme="majorBidi"/>
        </w:rPr>
        <w:t xml:space="preserve">evaluating </w:t>
      </w:r>
      <w:r>
        <w:rPr>
          <w:rFonts w:asciiTheme="majorBidi" w:hAnsiTheme="majorBidi"/>
        </w:rPr>
        <w:t xml:space="preserve">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p>
    <w:tbl>
      <w:tblPr>
        <w:tblStyle w:val="PlainTable1"/>
        <w:tblW w:w="12260" w:type="dxa"/>
        <w:tblLook w:val="04A0" w:firstRow="1" w:lastRow="0" w:firstColumn="1" w:lastColumn="0" w:noHBand="0" w:noVBand="1"/>
      </w:tblPr>
      <w:tblGrid>
        <w:gridCol w:w="1875"/>
        <w:gridCol w:w="1599"/>
        <w:gridCol w:w="1441"/>
        <w:gridCol w:w="1302"/>
        <w:gridCol w:w="1507"/>
        <w:gridCol w:w="1371"/>
        <w:gridCol w:w="1396"/>
        <w:gridCol w:w="1284"/>
        <w:gridCol w:w="875"/>
      </w:tblGrid>
      <w:tr w:rsidR="00056637" w:rsidRPr="003B2A66" w14:paraId="12FF536F" w14:textId="77777777" w:rsidTr="00725556">
        <w:trPr>
          <w:cnfStyle w:val="100000000000" w:firstRow="1" w:lastRow="0" w:firstColumn="0" w:lastColumn="0" w:oddVBand="0" w:evenVBand="0" w:oddHBand="0" w:evenHBand="0" w:firstRowFirstColumn="0" w:firstRowLastColumn="0" w:lastRowFirstColumn="0" w:lastRowLastColumn="0"/>
          <w:trHeight w:val="1166"/>
        </w:trPr>
        <w:tc>
          <w:tcPr>
            <w:cnfStyle w:val="001000000000" w:firstRow="0" w:lastRow="0" w:firstColumn="1" w:lastColumn="0" w:oddVBand="0" w:evenVBand="0" w:oddHBand="0" w:evenHBand="0" w:firstRowFirstColumn="0" w:firstRowLastColumn="0" w:lastRowFirstColumn="0" w:lastRowLastColumn="0"/>
            <w:tcW w:w="1875" w:type="dxa"/>
            <w:hideMark/>
          </w:tcPr>
          <w:bookmarkEnd w:id="0"/>
          <w:p w14:paraId="6C89788B"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 xml:space="preserve">Study </w:t>
            </w:r>
          </w:p>
        </w:tc>
        <w:tc>
          <w:tcPr>
            <w:tcW w:w="1522" w:type="dxa"/>
            <w:hideMark/>
          </w:tcPr>
          <w:p w14:paraId="70E25C49"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Randomisation</w:t>
            </w:r>
          </w:p>
        </w:tc>
        <w:tc>
          <w:tcPr>
            <w:tcW w:w="1394" w:type="dxa"/>
            <w:hideMark/>
          </w:tcPr>
          <w:p w14:paraId="36FB5D06"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deviations from the intended interventions</w:t>
            </w:r>
          </w:p>
        </w:tc>
        <w:tc>
          <w:tcPr>
            <w:tcW w:w="1302" w:type="dxa"/>
            <w:hideMark/>
          </w:tcPr>
          <w:p w14:paraId="642C766F"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Missing outcome data</w:t>
            </w:r>
          </w:p>
        </w:tc>
        <w:tc>
          <w:tcPr>
            <w:tcW w:w="1321" w:type="dxa"/>
            <w:hideMark/>
          </w:tcPr>
          <w:p w14:paraId="18C87690"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Measurement of the outcome</w:t>
            </w:r>
          </w:p>
        </w:tc>
        <w:tc>
          <w:tcPr>
            <w:tcW w:w="1371" w:type="dxa"/>
            <w:hideMark/>
          </w:tcPr>
          <w:p w14:paraId="5D793DEA"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Outcome selection</w:t>
            </w:r>
          </w:p>
        </w:tc>
        <w:tc>
          <w:tcPr>
            <w:tcW w:w="1396" w:type="dxa"/>
            <w:hideMark/>
          </w:tcPr>
          <w:p w14:paraId="0F491E6A"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Blinding</w:t>
            </w:r>
          </w:p>
        </w:tc>
        <w:tc>
          <w:tcPr>
            <w:tcW w:w="1204" w:type="dxa"/>
            <w:hideMark/>
          </w:tcPr>
          <w:p w14:paraId="03208B46"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Prospective registration</w:t>
            </w:r>
          </w:p>
        </w:tc>
        <w:tc>
          <w:tcPr>
            <w:tcW w:w="875" w:type="dxa"/>
            <w:hideMark/>
          </w:tcPr>
          <w:p w14:paraId="128BA9D7" w14:textId="77777777" w:rsidR="00056637" w:rsidRPr="003B2A66" w:rsidRDefault="00056637" w:rsidP="00725556">
            <w:pPr>
              <w:jc w:val="center"/>
              <w:cnfStyle w:val="100000000000" w:firstRow="1" w:lastRow="0" w:firstColumn="0" w:lastColumn="0" w:oddVBand="0" w:evenVBand="0" w:oddHBand="0" w:evenHBand="0" w:firstRowFirstColumn="0" w:firstRowLastColumn="0" w:lastRowFirstColumn="0" w:lastRowLastColumn="0"/>
              <w:rPr>
                <w:rFonts w:ascii="Calibri" w:hAnsi="Calibri" w:cs="Calibri"/>
                <w:color w:val="000000"/>
              </w:rPr>
            </w:pPr>
            <w:r w:rsidRPr="003B2A66">
              <w:rPr>
                <w:rFonts w:ascii="Calibri" w:hAnsi="Calibri" w:cs="Calibri"/>
                <w:color w:val="000000"/>
              </w:rPr>
              <w:t>%loss to follow up</w:t>
            </w:r>
          </w:p>
        </w:tc>
      </w:tr>
      <w:tr w:rsidR="00056637" w:rsidRPr="003B2A66" w14:paraId="2E863336"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683087E3"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Abel 1982</w:t>
            </w:r>
          </w:p>
        </w:tc>
        <w:tc>
          <w:tcPr>
            <w:tcW w:w="1522" w:type="dxa"/>
            <w:noWrap/>
            <w:hideMark/>
          </w:tcPr>
          <w:p w14:paraId="28DA0302"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4EB21AA6"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21B5319E"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21" w:type="dxa"/>
            <w:noWrap/>
            <w:hideMark/>
          </w:tcPr>
          <w:p w14:paraId="3F3D2FA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295AB8F2"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1875DF21"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7CFDA5D7"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9D0136E"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43/196</w:t>
            </w:r>
          </w:p>
        </w:tc>
      </w:tr>
      <w:tr w:rsidR="00056637" w:rsidRPr="003B2A66" w14:paraId="3383FE0E"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6D6766B2" w14:textId="77777777" w:rsidR="00056637" w:rsidRPr="003B2A66" w:rsidRDefault="00056637" w:rsidP="00725556">
            <w:pPr>
              <w:jc w:val="center"/>
              <w:rPr>
                <w:rFonts w:ascii="Calibri" w:hAnsi="Calibri" w:cs="Calibri"/>
                <w:color w:val="000000"/>
              </w:rPr>
            </w:pPr>
            <w:proofErr w:type="spellStart"/>
            <w:r w:rsidRPr="003B2A66">
              <w:rPr>
                <w:rFonts w:ascii="Calibri" w:hAnsi="Calibri" w:cs="Calibri"/>
                <w:color w:val="000000"/>
              </w:rPr>
              <w:t>Boonyarangkul</w:t>
            </w:r>
            <w:proofErr w:type="spellEnd"/>
            <w:r w:rsidRPr="003B2A66">
              <w:rPr>
                <w:rFonts w:ascii="Calibri" w:hAnsi="Calibri" w:cs="Calibri"/>
                <w:color w:val="000000"/>
              </w:rPr>
              <w:t xml:space="preserve"> 2015</w:t>
            </w:r>
          </w:p>
        </w:tc>
        <w:tc>
          <w:tcPr>
            <w:tcW w:w="1522" w:type="dxa"/>
            <w:noWrap/>
            <w:hideMark/>
          </w:tcPr>
          <w:p w14:paraId="32DBB0D4"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311B79BA"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06199DB4"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1FC3C0A9"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33C2C4B3"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5200CE6F"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03FC5623"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02814014"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8/68</w:t>
            </w:r>
          </w:p>
        </w:tc>
      </w:tr>
      <w:tr w:rsidR="00056637" w:rsidRPr="003B2A66" w14:paraId="633A1C68"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69B6412B"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Cavallini 2013</w:t>
            </w:r>
          </w:p>
        </w:tc>
        <w:tc>
          <w:tcPr>
            <w:tcW w:w="1522" w:type="dxa"/>
            <w:noWrap/>
            <w:hideMark/>
          </w:tcPr>
          <w:p w14:paraId="0FEEF68D"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4" w:type="dxa"/>
            <w:noWrap/>
            <w:hideMark/>
          </w:tcPr>
          <w:p w14:paraId="5D753039"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02" w:type="dxa"/>
            <w:noWrap/>
            <w:hideMark/>
          </w:tcPr>
          <w:p w14:paraId="73C7F2F7"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21" w:type="dxa"/>
            <w:noWrap/>
            <w:hideMark/>
          </w:tcPr>
          <w:p w14:paraId="58C0DC06"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71" w:type="dxa"/>
            <w:noWrap/>
            <w:hideMark/>
          </w:tcPr>
          <w:p w14:paraId="79C5BA67"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6" w:type="dxa"/>
            <w:noWrap/>
            <w:hideMark/>
          </w:tcPr>
          <w:p w14:paraId="318CF4A9"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Double blinded</w:t>
            </w:r>
          </w:p>
        </w:tc>
        <w:tc>
          <w:tcPr>
            <w:tcW w:w="1204" w:type="dxa"/>
            <w:noWrap/>
            <w:hideMark/>
          </w:tcPr>
          <w:p w14:paraId="0792B8F6"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2CE665F"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4/52</w:t>
            </w:r>
          </w:p>
        </w:tc>
      </w:tr>
      <w:tr w:rsidR="00056637" w:rsidRPr="003B2A66" w14:paraId="281EE130"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4760B013" w14:textId="77777777" w:rsidR="00056637" w:rsidRPr="003B2A66" w:rsidRDefault="00056637" w:rsidP="00725556">
            <w:pPr>
              <w:jc w:val="center"/>
              <w:rPr>
                <w:rFonts w:ascii="Calibri" w:hAnsi="Calibri" w:cs="Calibri"/>
                <w:color w:val="000000"/>
              </w:rPr>
            </w:pPr>
            <w:proofErr w:type="spellStart"/>
            <w:r w:rsidRPr="003B2A66">
              <w:rPr>
                <w:rFonts w:ascii="Calibri" w:hAnsi="Calibri" w:cs="Calibri"/>
                <w:color w:val="000000"/>
              </w:rPr>
              <w:t>ElSheikh</w:t>
            </w:r>
            <w:proofErr w:type="spellEnd"/>
            <w:r w:rsidRPr="003B2A66">
              <w:rPr>
                <w:rFonts w:ascii="Calibri" w:hAnsi="Calibri" w:cs="Calibri"/>
                <w:color w:val="000000"/>
              </w:rPr>
              <w:t xml:space="preserve"> 2015</w:t>
            </w:r>
          </w:p>
        </w:tc>
        <w:tc>
          <w:tcPr>
            <w:tcW w:w="1522" w:type="dxa"/>
            <w:noWrap/>
            <w:hideMark/>
          </w:tcPr>
          <w:p w14:paraId="634FB120"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034B0BDE"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7113050F"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01B60040"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3E343BBE"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74E4AD1B"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03D1E7CA"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6B5D0FA"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656319D8"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43B1A429"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Ghanem 2010</w:t>
            </w:r>
          </w:p>
        </w:tc>
        <w:tc>
          <w:tcPr>
            <w:tcW w:w="1522" w:type="dxa"/>
            <w:noWrap/>
            <w:hideMark/>
          </w:tcPr>
          <w:p w14:paraId="10F39BCE"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4" w:type="dxa"/>
            <w:noWrap/>
            <w:hideMark/>
          </w:tcPr>
          <w:p w14:paraId="6CACD851"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02" w:type="dxa"/>
            <w:noWrap/>
            <w:hideMark/>
          </w:tcPr>
          <w:p w14:paraId="3DF39B41"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4597E1F5"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71" w:type="dxa"/>
            <w:noWrap/>
            <w:hideMark/>
          </w:tcPr>
          <w:p w14:paraId="6EC44992"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7B475082"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79E88FC6"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69E08534"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44302A7F"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25E35A46"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 xml:space="preserve">Guo 2015 </w:t>
            </w:r>
          </w:p>
        </w:tc>
        <w:tc>
          <w:tcPr>
            <w:tcW w:w="1522" w:type="dxa"/>
            <w:noWrap/>
            <w:hideMark/>
          </w:tcPr>
          <w:p w14:paraId="1E0AEB00"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4" w:type="dxa"/>
            <w:noWrap/>
            <w:hideMark/>
          </w:tcPr>
          <w:p w14:paraId="23E621FD"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4EB2A939"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3712C008"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71" w:type="dxa"/>
            <w:noWrap/>
            <w:hideMark/>
          </w:tcPr>
          <w:p w14:paraId="655DC1F4"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58E69FAE"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2288C196"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73775621"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24/120</w:t>
            </w:r>
          </w:p>
        </w:tc>
      </w:tr>
      <w:tr w:rsidR="00056637" w:rsidRPr="003B2A66" w14:paraId="3D7EA92F"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06DB2361" w14:textId="77777777" w:rsidR="00056637" w:rsidRPr="003B2A66" w:rsidRDefault="00056637" w:rsidP="00725556">
            <w:pPr>
              <w:jc w:val="center"/>
              <w:rPr>
                <w:rFonts w:ascii="Calibri" w:hAnsi="Calibri" w:cs="Calibri"/>
                <w:color w:val="000000"/>
              </w:rPr>
            </w:pPr>
            <w:proofErr w:type="spellStart"/>
            <w:r w:rsidRPr="003B2A66">
              <w:rPr>
                <w:rFonts w:ascii="Calibri" w:hAnsi="Calibri" w:cs="Calibri"/>
                <w:color w:val="000000"/>
              </w:rPr>
              <w:t>Haje</w:t>
            </w:r>
            <w:proofErr w:type="spellEnd"/>
            <w:r w:rsidRPr="003B2A66">
              <w:rPr>
                <w:rFonts w:ascii="Calibri" w:hAnsi="Calibri" w:cs="Calibri"/>
                <w:color w:val="000000"/>
              </w:rPr>
              <w:t xml:space="preserve"> 2015</w:t>
            </w:r>
          </w:p>
        </w:tc>
        <w:tc>
          <w:tcPr>
            <w:tcW w:w="1522" w:type="dxa"/>
            <w:noWrap/>
            <w:hideMark/>
          </w:tcPr>
          <w:p w14:paraId="1FE90087"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48C60F0A"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02" w:type="dxa"/>
            <w:noWrap/>
            <w:hideMark/>
          </w:tcPr>
          <w:p w14:paraId="713BBDD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21" w:type="dxa"/>
            <w:noWrap/>
            <w:hideMark/>
          </w:tcPr>
          <w:p w14:paraId="1BEF88DA"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4F61C446"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74B38A4B"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26CD496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C86768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7CAA2ED7"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3F2D3F20" w14:textId="77777777" w:rsidR="00056637" w:rsidRPr="003B2A66" w:rsidRDefault="00056637" w:rsidP="00725556">
            <w:pPr>
              <w:jc w:val="center"/>
              <w:rPr>
                <w:rFonts w:ascii="Arial" w:hAnsi="Arial" w:cs="Arial"/>
                <w:color w:val="000000"/>
                <w:sz w:val="20"/>
                <w:szCs w:val="20"/>
              </w:rPr>
            </w:pPr>
            <w:r w:rsidRPr="003B2A66">
              <w:rPr>
                <w:rFonts w:ascii="Arial" w:hAnsi="Arial" w:cs="Arial"/>
                <w:color w:val="000000"/>
                <w:sz w:val="20"/>
                <w:szCs w:val="20"/>
              </w:rPr>
              <w:t>Helo 2015</w:t>
            </w:r>
          </w:p>
        </w:tc>
        <w:tc>
          <w:tcPr>
            <w:tcW w:w="1522" w:type="dxa"/>
            <w:noWrap/>
            <w:hideMark/>
          </w:tcPr>
          <w:p w14:paraId="45DB7A4D"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4" w:type="dxa"/>
            <w:noWrap/>
            <w:hideMark/>
          </w:tcPr>
          <w:p w14:paraId="0FEFC759"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02" w:type="dxa"/>
            <w:noWrap/>
            <w:hideMark/>
          </w:tcPr>
          <w:p w14:paraId="7CBF5FF8"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21" w:type="dxa"/>
            <w:noWrap/>
            <w:hideMark/>
          </w:tcPr>
          <w:p w14:paraId="54D1A79A"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71" w:type="dxa"/>
            <w:noWrap/>
            <w:hideMark/>
          </w:tcPr>
          <w:p w14:paraId="0A179830"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6" w:type="dxa"/>
            <w:noWrap/>
            <w:hideMark/>
          </w:tcPr>
          <w:p w14:paraId="463629BA"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Double blinded</w:t>
            </w:r>
          </w:p>
        </w:tc>
        <w:tc>
          <w:tcPr>
            <w:tcW w:w="1204" w:type="dxa"/>
            <w:noWrap/>
            <w:hideMark/>
          </w:tcPr>
          <w:p w14:paraId="26EB9891"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3748BDE8"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2</w:t>
            </w:r>
          </w:p>
        </w:tc>
      </w:tr>
      <w:tr w:rsidR="00056637" w:rsidRPr="003B2A66" w14:paraId="1A6E595D"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27D3EBD6"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Krause 1992</w:t>
            </w:r>
          </w:p>
        </w:tc>
        <w:tc>
          <w:tcPr>
            <w:tcW w:w="1522" w:type="dxa"/>
            <w:noWrap/>
            <w:hideMark/>
          </w:tcPr>
          <w:p w14:paraId="080B42CB"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330E1540"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3E52183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6E78836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2056A6F8"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37503EC1"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1C84309B"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16497085"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1050A5B9"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1666FD5C"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Mandal 2020</w:t>
            </w:r>
          </w:p>
        </w:tc>
        <w:tc>
          <w:tcPr>
            <w:tcW w:w="1522" w:type="dxa"/>
            <w:noWrap/>
            <w:hideMark/>
          </w:tcPr>
          <w:p w14:paraId="08126B39"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45A8110B"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02" w:type="dxa"/>
            <w:noWrap/>
            <w:hideMark/>
          </w:tcPr>
          <w:p w14:paraId="5BA2BAB2"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21" w:type="dxa"/>
            <w:noWrap/>
            <w:hideMark/>
          </w:tcPr>
          <w:p w14:paraId="0CE1277E"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71" w:type="dxa"/>
            <w:noWrap/>
            <w:hideMark/>
          </w:tcPr>
          <w:p w14:paraId="34B4C4AC"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15E9C14B"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Single Blinded</w:t>
            </w:r>
          </w:p>
        </w:tc>
        <w:tc>
          <w:tcPr>
            <w:tcW w:w="1204" w:type="dxa"/>
            <w:noWrap/>
            <w:hideMark/>
          </w:tcPr>
          <w:p w14:paraId="43A926AC"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4B3D78D0"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 </w:t>
            </w:r>
          </w:p>
        </w:tc>
      </w:tr>
      <w:tr w:rsidR="00056637" w:rsidRPr="003B2A66" w14:paraId="2E188EB5"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00F25BBD" w14:textId="77777777" w:rsidR="00056637" w:rsidRPr="003B2A66" w:rsidRDefault="00056637" w:rsidP="00725556">
            <w:pPr>
              <w:jc w:val="center"/>
              <w:rPr>
                <w:rFonts w:ascii="Calibri" w:hAnsi="Calibri" w:cs="Calibri"/>
                <w:color w:val="000000"/>
              </w:rPr>
            </w:pPr>
            <w:proofErr w:type="spellStart"/>
            <w:r w:rsidRPr="003B2A66">
              <w:rPr>
                <w:rFonts w:ascii="Calibri" w:hAnsi="Calibri" w:cs="Calibri"/>
                <w:color w:val="000000"/>
              </w:rPr>
              <w:t>Mičič</w:t>
            </w:r>
            <w:proofErr w:type="spellEnd"/>
            <w:r w:rsidRPr="003B2A66">
              <w:rPr>
                <w:rFonts w:ascii="Calibri" w:hAnsi="Calibri" w:cs="Calibri"/>
                <w:color w:val="000000"/>
              </w:rPr>
              <w:t xml:space="preserve"> 1985</w:t>
            </w:r>
          </w:p>
        </w:tc>
        <w:tc>
          <w:tcPr>
            <w:tcW w:w="1522" w:type="dxa"/>
            <w:noWrap/>
            <w:hideMark/>
          </w:tcPr>
          <w:p w14:paraId="6CB6179B"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4" w:type="dxa"/>
            <w:noWrap/>
            <w:hideMark/>
          </w:tcPr>
          <w:p w14:paraId="20B48D1F"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4996AE5C"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34ABDFEE"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40BA8581"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4EA069BF"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7B05B3F4"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4D5833D"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005DE03F"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7F277D88"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Moradi 2010</w:t>
            </w:r>
          </w:p>
        </w:tc>
        <w:tc>
          <w:tcPr>
            <w:tcW w:w="1522" w:type="dxa"/>
            <w:noWrap/>
            <w:hideMark/>
          </w:tcPr>
          <w:p w14:paraId="2907CB0F"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94" w:type="dxa"/>
            <w:noWrap/>
            <w:hideMark/>
          </w:tcPr>
          <w:p w14:paraId="2B05D3A5"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02" w:type="dxa"/>
            <w:noWrap/>
            <w:hideMark/>
          </w:tcPr>
          <w:p w14:paraId="19952893"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0A425BC2"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71" w:type="dxa"/>
            <w:noWrap/>
            <w:hideMark/>
          </w:tcPr>
          <w:p w14:paraId="2EC6D87A"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1D6B803D"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40235550"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68CBDE6"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6CAAF782" w14:textId="77777777" w:rsidTr="00725556">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2C709380"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t>Sokol 1988</w:t>
            </w:r>
          </w:p>
        </w:tc>
        <w:tc>
          <w:tcPr>
            <w:tcW w:w="1522" w:type="dxa"/>
            <w:noWrap/>
            <w:hideMark/>
          </w:tcPr>
          <w:p w14:paraId="75D75B55"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94" w:type="dxa"/>
            <w:noWrap/>
            <w:hideMark/>
          </w:tcPr>
          <w:p w14:paraId="61D7BF31"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02" w:type="dxa"/>
            <w:noWrap/>
            <w:hideMark/>
          </w:tcPr>
          <w:p w14:paraId="2CCEA99F"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21" w:type="dxa"/>
            <w:noWrap/>
            <w:hideMark/>
          </w:tcPr>
          <w:p w14:paraId="0F4E050B"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71" w:type="dxa"/>
            <w:noWrap/>
            <w:hideMark/>
          </w:tcPr>
          <w:p w14:paraId="3F242707"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96" w:type="dxa"/>
            <w:noWrap/>
            <w:hideMark/>
          </w:tcPr>
          <w:p w14:paraId="68F9FB93"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593533E8"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69152EA2" w14:textId="77777777" w:rsidR="00056637" w:rsidRPr="003B2A66" w:rsidRDefault="00056637" w:rsidP="00725556">
            <w:pPr>
              <w:jc w:val="cente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r w:rsidR="00056637" w:rsidRPr="003B2A66" w14:paraId="7581521F" w14:textId="77777777" w:rsidTr="00725556">
        <w:trPr>
          <w:trHeight w:val="292"/>
        </w:trPr>
        <w:tc>
          <w:tcPr>
            <w:cnfStyle w:val="001000000000" w:firstRow="0" w:lastRow="0" w:firstColumn="1" w:lastColumn="0" w:oddVBand="0" w:evenVBand="0" w:oddHBand="0" w:evenHBand="0" w:firstRowFirstColumn="0" w:firstRowLastColumn="0" w:lastRowFirstColumn="0" w:lastRowLastColumn="0"/>
            <w:tcW w:w="1875" w:type="dxa"/>
            <w:noWrap/>
            <w:hideMark/>
          </w:tcPr>
          <w:p w14:paraId="75E61D53" w14:textId="77777777" w:rsidR="00056637" w:rsidRPr="003B2A66" w:rsidRDefault="00056637" w:rsidP="00725556">
            <w:pPr>
              <w:jc w:val="center"/>
              <w:rPr>
                <w:rFonts w:ascii="Calibri" w:hAnsi="Calibri" w:cs="Calibri"/>
                <w:color w:val="000000"/>
              </w:rPr>
            </w:pPr>
            <w:r w:rsidRPr="003B2A66">
              <w:rPr>
                <w:rFonts w:ascii="Calibri" w:hAnsi="Calibri" w:cs="Calibri"/>
                <w:color w:val="000000"/>
              </w:rPr>
              <w:lastRenderedPageBreak/>
              <w:t>Xiaoxia 2019</w:t>
            </w:r>
          </w:p>
        </w:tc>
        <w:tc>
          <w:tcPr>
            <w:tcW w:w="1522" w:type="dxa"/>
            <w:noWrap/>
            <w:hideMark/>
          </w:tcPr>
          <w:p w14:paraId="17FFF6F6"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94" w:type="dxa"/>
            <w:noWrap/>
            <w:hideMark/>
          </w:tcPr>
          <w:p w14:paraId="51B1EDF1"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02" w:type="dxa"/>
            <w:noWrap/>
            <w:hideMark/>
          </w:tcPr>
          <w:p w14:paraId="320227B2"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Low</w:t>
            </w:r>
          </w:p>
        </w:tc>
        <w:tc>
          <w:tcPr>
            <w:tcW w:w="1321" w:type="dxa"/>
            <w:noWrap/>
            <w:hideMark/>
          </w:tcPr>
          <w:p w14:paraId="17B995C8"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High</w:t>
            </w:r>
          </w:p>
        </w:tc>
        <w:tc>
          <w:tcPr>
            <w:tcW w:w="1371" w:type="dxa"/>
            <w:noWrap/>
            <w:hideMark/>
          </w:tcPr>
          <w:p w14:paraId="45B3E363"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Some concern</w:t>
            </w:r>
          </w:p>
        </w:tc>
        <w:tc>
          <w:tcPr>
            <w:tcW w:w="1396" w:type="dxa"/>
            <w:noWrap/>
            <w:hideMark/>
          </w:tcPr>
          <w:p w14:paraId="21271C9E"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Not blinded</w:t>
            </w:r>
          </w:p>
        </w:tc>
        <w:tc>
          <w:tcPr>
            <w:tcW w:w="1204" w:type="dxa"/>
            <w:noWrap/>
            <w:hideMark/>
          </w:tcPr>
          <w:p w14:paraId="74819018"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No</w:t>
            </w:r>
          </w:p>
        </w:tc>
        <w:tc>
          <w:tcPr>
            <w:tcW w:w="875" w:type="dxa"/>
            <w:noWrap/>
            <w:hideMark/>
          </w:tcPr>
          <w:p w14:paraId="2981D97D" w14:textId="77777777" w:rsidR="00056637" w:rsidRPr="003B2A66" w:rsidRDefault="00056637" w:rsidP="00725556">
            <w:pPr>
              <w:jc w:val="cente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rPr>
            </w:pPr>
            <w:r w:rsidRPr="003B2A66">
              <w:rPr>
                <w:rFonts w:ascii="Calibri" w:hAnsi="Calibri" w:cs="Calibri"/>
                <w:bCs w:val="0"/>
                <w:color w:val="000000"/>
              </w:rPr>
              <w:t>0</w:t>
            </w:r>
          </w:p>
        </w:tc>
      </w:tr>
    </w:tbl>
    <w:p w14:paraId="7D385490" w14:textId="77777777" w:rsidR="00056637" w:rsidRPr="001C0700" w:rsidRDefault="00056637" w:rsidP="00056637">
      <w:pPr>
        <w:spacing w:after="160" w:line="259" w:lineRule="auto"/>
        <w:rPr>
          <w:rFonts w:asciiTheme="majorBidi" w:hAnsiTheme="majorBidi" w:cstheme="majorBidi"/>
          <w:b/>
          <w:bCs w:val="0"/>
        </w:rPr>
      </w:pPr>
    </w:p>
    <w:p w14:paraId="75110854" w14:textId="77777777" w:rsidR="00056637" w:rsidRPr="001C0700" w:rsidRDefault="00056637" w:rsidP="00056637">
      <w:pPr>
        <w:spacing w:after="160" w:line="259" w:lineRule="auto"/>
        <w:rPr>
          <w:rFonts w:asciiTheme="majorBidi" w:hAnsiTheme="majorBidi" w:cstheme="majorBidi"/>
          <w:b/>
          <w:bCs w:val="0"/>
        </w:rPr>
      </w:pPr>
    </w:p>
    <w:p w14:paraId="6C30A5CD" w14:textId="77777777" w:rsidR="00056637" w:rsidRDefault="00056637">
      <w:pPr>
        <w:spacing w:after="160" w:line="259" w:lineRule="auto"/>
        <w:rPr>
          <w:b/>
        </w:rPr>
      </w:pPr>
      <w:r>
        <w:rPr>
          <w:b/>
        </w:rPr>
        <w:br w:type="page"/>
      </w:r>
    </w:p>
    <w:p w14:paraId="59931A55" w14:textId="77777777" w:rsidR="00234D43" w:rsidRDefault="00234D43" w:rsidP="00234D43">
      <w:pPr>
        <w:pStyle w:val="E-mailSignature"/>
        <w:spacing w:line="480" w:lineRule="auto"/>
        <w:rPr>
          <w:rFonts w:asciiTheme="majorBidi" w:hAnsiTheme="majorBidi"/>
        </w:rPr>
      </w:pPr>
      <w:r w:rsidRPr="0068711C">
        <w:rPr>
          <w:b/>
          <w:bCs/>
        </w:rPr>
        <w:lastRenderedPageBreak/>
        <w:t>Supplementary Table (</w:t>
      </w:r>
      <w:r>
        <w:rPr>
          <w:b/>
          <w:bCs/>
        </w:rPr>
        <w:t>3</w:t>
      </w:r>
      <w:r w:rsidRPr="0068711C">
        <w:rPr>
          <w:b/>
          <w:bCs/>
        </w:rPr>
        <w:t>):</w:t>
      </w:r>
      <w:r w:rsidRPr="00DA30EE">
        <w:t xml:space="preserve"> </w:t>
      </w:r>
      <w:r w:rsidRPr="005A696E">
        <w:rPr>
          <w:rFonts w:asciiTheme="majorBidi" w:hAnsiTheme="majorBidi" w:cstheme="majorBidi"/>
        </w:rPr>
        <w:t>Side-split analysis of</w:t>
      </w:r>
      <w:r>
        <w:rPr>
          <w:rFonts w:asciiTheme="majorBidi" w:hAnsiTheme="majorBidi" w:cstheme="majorBidi"/>
        </w:rPr>
        <w:t xml:space="preserve"> inconsistency in the network for</w:t>
      </w:r>
      <w:r w:rsidRPr="005A696E">
        <w:rPr>
          <w:rFonts w:asciiTheme="majorBidi" w:hAnsiTheme="majorBidi" w:cstheme="majorBidi"/>
        </w:rPr>
        <w:t xml:space="preserve"> </w:t>
      </w:r>
      <w:r>
        <w:rPr>
          <w:rFonts w:asciiTheme="majorBidi" w:hAnsiTheme="majorBidi" w:cstheme="majorBidi"/>
        </w:rPr>
        <w:t xml:space="preserve">testosterone </w:t>
      </w:r>
      <w:r w:rsidRPr="00696EBE">
        <w:rPr>
          <w:rFonts w:asciiTheme="majorBidi" w:hAnsiTheme="majorBidi"/>
          <w:iCs/>
        </w:rPr>
        <w:t xml:space="preserve">in the network meta-analysis </w:t>
      </w:r>
      <w:r w:rsidRPr="00696EBE">
        <w:rPr>
          <w:rFonts w:asciiTheme="majorBidi" w:hAnsiTheme="majorBidi"/>
        </w:rPr>
        <w:t>evaluating non-hormonal pharmacological treatment options for male infertility.</w:t>
      </w:r>
    </w:p>
    <w:p w14:paraId="13F371D2" w14:textId="77777777" w:rsidR="00234D43" w:rsidRDefault="00234D43" w:rsidP="00234D43">
      <w:pPr>
        <w:pStyle w:val="E-mailSignature"/>
        <w:spacing w:line="480" w:lineRule="auto"/>
        <w:rPr>
          <w:rFonts w:asciiTheme="majorBidi" w:hAnsiTheme="majorBidi"/>
        </w:rPr>
      </w:pPr>
    </w:p>
    <w:tbl>
      <w:tblPr>
        <w:tblStyle w:val="PlainTable4"/>
        <w:tblW w:w="11018" w:type="dxa"/>
        <w:tblLook w:val="04A0" w:firstRow="1" w:lastRow="0" w:firstColumn="1" w:lastColumn="0" w:noHBand="0" w:noVBand="1"/>
      </w:tblPr>
      <w:tblGrid>
        <w:gridCol w:w="1838"/>
        <w:gridCol w:w="2400"/>
        <w:gridCol w:w="682"/>
        <w:gridCol w:w="742"/>
        <w:gridCol w:w="1053"/>
        <w:gridCol w:w="774"/>
        <w:gridCol w:w="1053"/>
        <w:gridCol w:w="1053"/>
        <w:gridCol w:w="960"/>
        <w:gridCol w:w="1053"/>
      </w:tblGrid>
      <w:tr w:rsidR="00234D43" w:rsidRPr="00234D43" w14:paraId="715BD4C9" w14:textId="77777777" w:rsidTr="00234D4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AF4D582" w14:textId="77777777" w:rsidR="00234D43" w:rsidRPr="00234D43" w:rsidRDefault="00234D43" w:rsidP="00234D43">
            <w:pPr>
              <w:rPr>
                <w:rFonts w:ascii="Calibri" w:hAnsi="Calibri" w:cs="Calibri"/>
                <w:bCs w:val="0"/>
                <w:color w:val="000000"/>
                <w:sz w:val="22"/>
                <w:szCs w:val="22"/>
              </w:rPr>
            </w:pPr>
            <w:r w:rsidRPr="00234D43">
              <w:rPr>
                <w:rFonts w:ascii="Calibri" w:hAnsi="Calibri" w:cs="Calibri"/>
                <w:bCs w:val="0"/>
                <w:color w:val="000000"/>
                <w:sz w:val="22"/>
                <w:szCs w:val="22"/>
              </w:rPr>
              <w:t>Intervention</w:t>
            </w:r>
          </w:p>
        </w:tc>
        <w:tc>
          <w:tcPr>
            <w:tcW w:w="2400" w:type="dxa"/>
            <w:noWrap/>
            <w:hideMark/>
          </w:tcPr>
          <w:p w14:paraId="4DAFDE60"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Comparison</w:t>
            </w:r>
          </w:p>
        </w:tc>
        <w:tc>
          <w:tcPr>
            <w:tcW w:w="1238" w:type="dxa"/>
            <w:gridSpan w:val="2"/>
            <w:noWrap/>
            <w:hideMark/>
          </w:tcPr>
          <w:p w14:paraId="6EF2F658"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Direct</w:t>
            </w:r>
          </w:p>
        </w:tc>
        <w:tc>
          <w:tcPr>
            <w:tcW w:w="960" w:type="dxa"/>
            <w:noWrap/>
            <w:hideMark/>
          </w:tcPr>
          <w:p w14:paraId="79E17644"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Indirect</w:t>
            </w:r>
          </w:p>
        </w:tc>
        <w:tc>
          <w:tcPr>
            <w:tcW w:w="742" w:type="dxa"/>
            <w:noWrap/>
            <w:hideMark/>
          </w:tcPr>
          <w:p w14:paraId="598308E9"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p>
        </w:tc>
        <w:tc>
          <w:tcPr>
            <w:tcW w:w="1920" w:type="dxa"/>
            <w:gridSpan w:val="2"/>
            <w:noWrap/>
            <w:hideMark/>
          </w:tcPr>
          <w:p w14:paraId="12F9B661"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Difference</w:t>
            </w:r>
          </w:p>
        </w:tc>
        <w:tc>
          <w:tcPr>
            <w:tcW w:w="960" w:type="dxa"/>
            <w:noWrap/>
            <w:hideMark/>
          </w:tcPr>
          <w:p w14:paraId="10D651A7"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p>
        </w:tc>
        <w:tc>
          <w:tcPr>
            <w:tcW w:w="960" w:type="dxa"/>
            <w:noWrap/>
            <w:hideMark/>
          </w:tcPr>
          <w:p w14:paraId="09071FCE" w14:textId="77777777" w:rsidR="00234D43" w:rsidRPr="00234D43" w:rsidRDefault="00234D43" w:rsidP="00234D43">
            <w:pPr>
              <w:cnfStyle w:val="100000000000" w:firstRow="1"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tau</w:t>
            </w:r>
          </w:p>
        </w:tc>
      </w:tr>
      <w:tr w:rsidR="00234D43" w:rsidRPr="00234D43" w14:paraId="4D8E7F37" w14:textId="77777777" w:rsidTr="00234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AFF10A3" w14:textId="77777777" w:rsidR="00234D43" w:rsidRPr="00234D43" w:rsidRDefault="00234D43" w:rsidP="00234D43">
            <w:pPr>
              <w:rPr>
                <w:rFonts w:ascii="Calibri" w:hAnsi="Calibri" w:cs="Calibri"/>
                <w:bCs w:val="0"/>
                <w:color w:val="000000"/>
                <w:sz w:val="22"/>
                <w:szCs w:val="22"/>
              </w:rPr>
            </w:pPr>
          </w:p>
        </w:tc>
        <w:tc>
          <w:tcPr>
            <w:tcW w:w="2400" w:type="dxa"/>
            <w:noWrap/>
            <w:hideMark/>
          </w:tcPr>
          <w:p w14:paraId="562E3387"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bCs w:val="0"/>
                <w:sz w:val="20"/>
                <w:szCs w:val="20"/>
              </w:rPr>
            </w:pPr>
          </w:p>
        </w:tc>
        <w:tc>
          <w:tcPr>
            <w:tcW w:w="496" w:type="dxa"/>
            <w:noWrap/>
            <w:hideMark/>
          </w:tcPr>
          <w:p w14:paraId="457B94B0"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Coef.</w:t>
            </w:r>
          </w:p>
        </w:tc>
        <w:tc>
          <w:tcPr>
            <w:tcW w:w="742" w:type="dxa"/>
            <w:noWrap/>
            <w:hideMark/>
          </w:tcPr>
          <w:p w14:paraId="31040B31"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Std. Err.</w:t>
            </w:r>
          </w:p>
        </w:tc>
        <w:tc>
          <w:tcPr>
            <w:tcW w:w="960" w:type="dxa"/>
            <w:noWrap/>
            <w:hideMark/>
          </w:tcPr>
          <w:p w14:paraId="032E15D2"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Coef.</w:t>
            </w:r>
          </w:p>
        </w:tc>
        <w:tc>
          <w:tcPr>
            <w:tcW w:w="742" w:type="dxa"/>
            <w:noWrap/>
            <w:hideMark/>
          </w:tcPr>
          <w:p w14:paraId="1A07C38D"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Std. Err.</w:t>
            </w:r>
          </w:p>
        </w:tc>
        <w:tc>
          <w:tcPr>
            <w:tcW w:w="960" w:type="dxa"/>
            <w:noWrap/>
            <w:hideMark/>
          </w:tcPr>
          <w:p w14:paraId="36E5BCC9"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Coef.</w:t>
            </w:r>
          </w:p>
        </w:tc>
        <w:tc>
          <w:tcPr>
            <w:tcW w:w="960" w:type="dxa"/>
            <w:noWrap/>
            <w:hideMark/>
          </w:tcPr>
          <w:p w14:paraId="26883D38"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Std. Err.</w:t>
            </w:r>
          </w:p>
        </w:tc>
        <w:tc>
          <w:tcPr>
            <w:tcW w:w="960" w:type="dxa"/>
            <w:noWrap/>
            <w:hideMark/>
          </w:tcPr>
          <w:p w14:paraId="53A14AC9"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P value</w:t>
            </w:r>
          </w:p>
        </w:tc>
        <w:tc>
          <w:tcPr>
            <w:tcW w:w="960" w:type="dxa"/>
            <w:noWrap/>
            <w:hideMark/>
          </w:tcPr>
          <w:p w14:paraId="6DBED8C2"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p>
        </w:tc>
      </w:tr>
      <w:tr w:rsidR="00234D43" w:rsidRPr="00234D43" w14:paraId="721610DB" w14:textId="77777777" w:rsidTr="00234D43">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EB33AD1" w14:textId="77777777" w:rsidR="00234D43" w:rsidRPr="00234D43" w:rsidRDefault="00234D43" w:rsidP="00234D43">
            <w:pPr>
              <w:rPr>
                <w:rFonts w:ascii="Calibri" w:hAnsi="Calibri" w:cs="Calibri"/>
                <w:bCs w:val="0"/>
                <w:color w:val="000000"/>
                <w:sz w:val="22"/>
                <w:szCs w:val="22"/>
              </w:rPr>
            </w:pPr>
            <w:r w:rsidRPr="00234D43">
              <w:rPr>
                <w:rFonts w:ascii="Calibri" w:hAnsi="Calibri" w:cs="Calibri"/>
                <w:bCs w:val="0"/>
                <w:color w:val="000000"/>
                <w:sz w:val="22"/>
                <w:szCs w:val="22"/>
              </w:rPr>
              <w:t xml:space="preserve">Placebo </w:t>
            </w:r>
          </w:p>
        </w:tc>
        <w:tc>
          <w:tcPr>
            <w:tcW w:w="2400" w:type="dxa"/>
            <w:noWrap/>
            <w:hideMark/>
          </w:tcPr>
          <w:p w14:paraId="6CE45BF5" w14:textId="77777777" w:rsidR="00234D43" w:rsidRPr="00234D43" w:rsidRDefault="00234D43" w:rsidP="00234D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 xml:space="preserve">Tamoxifen </w:t>
            </w:r>
          </w:p>
        </w:tc>
        <w:tc>
          <w:tcPr>
            <w:tcW w:w="496" w:type="dxa"/>
            <w:noWrap/>
            <w:hideMark/>
          </w:tcPr>
          <w:p w14:paraId="0FA8C5E9"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0.99</w:t>
            </w:r>
          </w:p>
        </w:tc>
        <w:tc>
          <w:tcPr>
            <w:tcW w:w="742" w:type="dxa"/>
            <w:noWrap/>
            <w:hideMark/>
          </w:tcPr>
          <w:p w14:paraId="58BD3184"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0.34</w:t>
            </w:r>
          </w:p>
        </w:tc>
        <w:tc>
          <w:tcPr>
            <w:tcW w:w="960" w:type="dxa"/>
            <w:noWrap/>
            <w:hideMark/>
          </w:tcPr>
          <w:p w14:paraId="6D2185CB"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-0.73135</w:t>
            </w:r>
          </w:p>
        </w:tc>
        <w:tc>
          <w:tcPr>
            <w:tcW w:w="742" w:type="dxa"/>
            <w:noWrap/>
            <w:hideMark/>
          </w:tcPr>
          <w:p w14:paraId="3A16ABB7"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1.375</w:t>
            </w:r>
          </w:p>
        </w:tc>
        <w:tc>
          <w:tcPr>
            <w:tcW w:w="960" w:type="dxa"/>
            <w:noWrap/>
            <w:hideMark/>
          </w:tcPr>
          <w:p w14:paraId="12C665C6"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1.720425</w:t>
            </w:r>
          </w:p>
        </w:tc>
        <w:tc>
          <w:tcPr>
            <w:tcW w:w="960" w:type="dxa"/>
            <w:noWrap/>
            <w:hideMark/>
          </w:tcPr>
          <w:p w14:paraId="603B0BAF"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1.416403</w:t>
            </w:r>
          </w:p>
        </w:tc>
        <w:tc>
          <w:tcPr>
            <w:tcW w:w="960" w:type="dxa"/>
            <w:noWrap/>
            <w:hideMark/>
          </w:tcPr>
          <w:p w14:paraId="543C1F9A"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0.225</w:t>
            </w:r>
          </w:p>
        </w:tc>
        <w:tc>
          <w:tcPr>
            <w:tcW w:w="960" w:type="dxa"/>
            <w:noWrap/>
            <w:hideMark/>
          </w:tcPr>
          <w:p w14:paraId="2195276C"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0.500021</w:t>
            </w:r>
          </w:p>
        </w:tc>
      </w:tr>
      <w:tr w:rsidR="00234D43" w:rsidRPr="00234D43" w14:paraId="07B9C7FC" w14:textId="77777777" w:rsidTr="00234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53918B5B" w14:textId="77777777" w:rsidR="00234D43" w:rsidRPr="00234D43" w:rsidRDefault="00234D43" w:rsidP="00234D43">
            <w:pPr>
              <w:rPr>
                <w:rFonts w:ascii="Calibri" w:hAnsi="Calibri" w:cs="Calibri"/>
                <w:color w:val="000000"/>
                <w:sz w:val="22"/>
                <w:szCs w:val="22"/>
              </w:rPr>
            </w:pPr>
            <w:r w:rsidRPr="00234D43">
              <w:rPr>
                <w:rFonts w:ascii="Calibri" w:hAnsi="Calibri" w:cs="Calibri"/>
                <w:color w:val="000000"/>
                <w:sz w:val="22"/>
                <w:szCs w:val="22"/>
              </w:rPr>
              <w:t xml:space="preserve">Placebo </w:t>
            </w:r>
          </w:p>
        </w:tc>
        <w:tc>
          <w:tcPr>
            <w:tcW w:w="2400" w:type="dxa"/>
            <w:noWrap/>
            <w:hideMark/>
          </w:tcPr>
          <w:p w14:paraId="119C0E2F"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proofErr w:type="spellStart"/>
            <w:r w:rsidRPr="00234D43">
              <w:rPr>
                <w:rFonts w:ascii="Calibri" w:hAnsi="Calibri" w:cs="Calibri"/>
                <w:bCs w:val="0"/>
                <w:color w:val="000000"/>
                <w:sz w:val="22"/>
                <w:szCs w:val="22"/>
              </w:rPr>
              <w:t>Tamoxifen+</w:t>
            </w:r>
            <w:proofErr w:type="gramStart"/>
            <w:r w:rsidRPr="00234D43">
              <w:rPr>
                <w:rFonts w:ascii="Calibri" w:hAnsi="Calibri" w:cs="Calibri"/>
                <w:bCs w:val="0"/>
                <w:color w:val="000000"/>
                <w:sz w:val="22"/>
                <w:szCs w:val="22"/>
              </w:rPr>
              <w:t>Anti-oxidant</w:t>
            </w:r>
            <w:proofErr w:type="spellEnd"/>
            <w:proofErr w:type="gramEnd"/>
          </w:p>
        </w:tc>
        <w:tc>
          <w:tcPr>
            <w:tcW w:w="496" w:type="dxa"/>
            <w:noWrap/>
            <w:hideMark/>
          </w:tcPr>
          <w:p w14:paraId="2AD8D8AC"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2.02</w:t>
            </w:r>
          </w:p>
        </w:tc>
        <w:tc>
          <w:tcPr>
            <w:tcW w:w="742" w:type="dxa"/>
            <w:noWrap/>
            <w:hideMark/>
          </w:tcPr>
          <w:p w14:paraId="5BFD0FC8"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0.54</w:t>
            </w:r>
          </w:p>
        </w:tc>
        <w:tc>
          <w:tcPr>
            <w:tcW w:w="960" w:type="dxa"/>
            <w:noWrap/>
            <w:hideMark/>
          </w:tcPr>
          <w:p w14:paraId="16534892"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-0.57054</w:t>
            </w:r>
          </w:p>
        </w:tc>
        <w:tc>
          <w:tcPr>
            <w:tcW w:w="742" w:type="dxa"/>
            <w:noWrap/>
            <w:hideMark/>
          </w:tcPr>
          <w:p w14:paraId="1413C582"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1.06</w:t>
            </w:r>
          </w:p>
        </w:tc>
        <w:tc>
          <w:tcPr>
            <w:tcW w:w="960" w:type="dxa"/>
            <w:noWrap/>
            <w:hideMark/>
          </w:tcPr>
          <w:p w14:paraId="558CD61B"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2.594858</w:t>
            </w:r>
          </w:p>
        </w:tc>
        <w:tc>
          <w:tcPr>
            <w:tcW w:w="960" w:type="dxa"/>
            <w:noWrap/>
            <w:hideMark/>
          </w:tcPr>
          <w:p w14:paraId="16FEA766"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1.217884</w:t>
            </w:r>
          </w:p>
        </w:tc>
        <w:tc>
          <w:tcPr>
            <w:tcW w:w="960" w:type="dxa"/>
            <w:noWrap/>
            <w:hideMark/>
          </w:tcPr>
          <w:p w14:paraId="4268A283" w14:textId="6C8E18A4"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0.033</w:t>
            </w:r>
            <w:r>
              <w:rPr>
                <w:rFonts w:ascii="Calibri" w:hAnsi="Calibri" w:cs="Calibri"/>
                <w:bCs w:val="0"/>
                <w:color w:val="000000"/>
                <w:sz w:val="22"/>
                <w:szCs w:val="22"/>
              </w:rPr>
              <w:t>*</w:t>
            </w:r>
          </w:p>
        </w:tc>
        <w:tc>
          <w:tcPr>
            <w:tcW w:w="960" w:type="dxa"/>
            <w:noWrap/>
            <w:hideMark/>
          </w:tcPr>
          <w:p w14:paraId="432F46BE"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0.353333</w:t>
            </w:r>
          </w:p>
        </w:tc>
      </w:tr>
      <w:tr w:rsidR="00234D43" w:rsidRPr="00234D43" w14:paraId="45060B37" w14:textId="77777777" w:rsidTr="00234D43">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D39C3AB" w14:textId="77777777" w:rsidR="00234D43" w:rsidRPr="00234D43" w:rsidRDefault="00234D43" w:rsidP="00234D43">
            <w:pPr>
              <w:rPr>
                <w:rFonts w:ascii="Calibri" w:hAnsi="Calibri" w:cs="Calibri"/>
                <w:color w:val="000000"/>
                <w:sz w:val="22"/>
                <w:szCs w:val="22"/>
              </w:rPr>
            </w:pPr>
            <w:proofErr w:type="gramStart"/>
            <w:r w:rsidRPr="00234D43">
              <w:rPr>
                <w:rFonts w:ascii="Calibri" w:hAnsi="Calibri" w:cs="Calibri"/>
                <w:color w:val="000000"/>
                <w:sz w:val="22"/>
                <w:szCs w:val="22"/>
              </w:rPr>
              <w:t>Anti-oxidant</w:t>
            </w:r>
            <w:proofErr w:type="gramEnd"/>
            <w:r w:rsidRPr="00234D43">
              <w:rPr>
                <w:rFonts w:ascii="Calibri" w:hAnsi="Calibri" w:cs="Calibri"/>
                <w:color w:val="000000"/>
                <w:sz w:val="22"/>
                <w:szCs w:val="22"/>
              </w:rPr>
              <w:t xml:space="preserve"> </w:t>
            </w:r>
          </w:p>
        </w:tc>
        <w:tc>
          <w:tcPr>
            <w:tcW w:w="2400" w:type="dxa"/>
            <w:noWrap/>
            <w:hideMark/>
          </w:tcPr>
          <w:p w14:paraId="2C146F02" w14:textId="77777777" w:rsidR="00234D43" w:rsidRPr="00234D43" w:rsidRDefault="00234D43" w:rsidP="00234D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 xml:space="preserve">Placebo </w:t>
            </w:r>
          </w:p>
        </w:tc>
        <w:tc>
          <w:tcPr>
            <w:tcW w:w="496" w:type="dxa"/>
            <w:noWrap/>
            <w:hideMark/>
          </w:tcPr>
          <w:p w14:paraId="26F36B2E"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0.06</w:t>
            </w:r>
          </w:p>
        </w:tc>
        <w:tc>
          <w:tcPr>
            <w:tcW w:w="742" w:type="dxa"/>
            <w:noWrap/>
            <w:hideMark/>
          </w:tcPr>
          <w:p w14:paraId="63639A2D"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0.51</w:t>
            </w:r>
          </w:p>
        </w:tc>
        <w:tc>
          <w:tcPr>
            <w:tcW w:w="960" w:type="dxa"/>
            <w:noWrap/>
            <w:hideMark/>
          </w:tcPr>
          <w:p w14:paraId="7F1EA1B6"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2.654809</w:t>
            </w:r>
          </w:p>
        </w:tc>
        <w:tc>
          <w:tcPr>
            <w:tcW w:w="742" w:type="dxa"/>
            <w:noWrap/>
            <w:hideMark/>
          </w:tcPr>
          <w:p w14:paraId="552EBC80"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1.109</w:t>
            </w:r>
          </w:p>
        </w:tc>
        <w:tc>
          <w:tcPr>
            <w:tcW w:w="960" w:type="dxa"/>
            <w:noWrap/>
            <w:hideMark/>
          </w:tcPr>
          <w:p w14:paraId="7D025E3A"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-2.59486</w:t>
            </w:r>
          </w:p>
        </w:tc>
        <w:tc>
          <w:tcPr>
            <w:tcW w:w="960" w:type="dxa"/>
            <w:noWrap/>
            <w:hideMark/>
          </w:tcPr>
          <w:p w14:paraId="5EE5CE34"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1.217884</w:t>
            </w:r>
          </w:p>
        </w:tc>
        <w:tc>
          <w:tcPr>
            <w:tcW w:w="960" w:type="dxa"/>
            <w:noWrap/>
            <w:hideMark/>
          </w:tcPr>
          <w:p w14:paraId="312499E7" w14:textId="14682660"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0.033</w:t>
            </w:r>
            <w:r>
              <w:rPr>
                <w:rFonts w:ascii="Calibri" w:hAnsi="Calibri" w:cs="Calibri"/>
                <w:bCs w:val="0"/>
                <w:color w:val="000000"/>
                <w:sz w:val="22"/>
                <w:szCs w:val="22"/>
              </w:rPr>
              <w:t>*</w:t>
            </w:r>
          </w:p>
        </w:tc>
        <w:tc>
          <w:tcPr>
            <w:tcW w:w="960" w:type="dxa"/>
            <w:noWrap/>
            <w:hideMark/>
          </w:tcPr>
          <w:p w14:paraId="6430F3CE"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0.353333</w:t>
            </w:r>
          </w:p>
        </w:tc>
      </w:tr>
      <w:tr w:rsidR="00234D43" w:rsidRPr="00234D43" w14:paraId="39AE4A4D" w14:textId="77777777" w:rsidTr="00234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3E90D9B" w14:textId="77777777" w:rsidR="00234D43" w:rsidRPr="00234D43" w:rsidRDefault="00234D43" w:rsidP="00234D43">
            <w:pPr>
              <w:rPr>
                <w:rFonts w:ascii="Calibri" w:hAnsi="Calibri" w:cs="Calibri"/>
                <w:color w:val="000000"/>
                <w:sz w:val="22"/>
                <w:szCs w:val="22"/>
              </w:rPr>
            </w:pPr>
            <w:proofErr w:type="gramStart"/>
            <w:r w:rsidRPr="00234D43">
              <w:rPr>
                <w:rFonts w:ascii="Calibri" w:hAnsi="Calibri" w:cs="Calibri"/>
                <w:color w:val="000000"/>
                <w:sz w:val="22"/>
                <w:szCs w:val="22"/>
              </w:rPr>
              <w:t>Anti-oxidant</w:t>
            </w:r>
            <w:proofErr w:type="gramEnd"/>
            <w:r w:rsidRPr="00234D43">
              <w:rPr>
                <w:rFonts w:ascii="Calibri" w:hAnsi="Calibri" w:cs="Calibri"/>
                <w:color w:val="000000"/>
                <w:sz w:val="22"/>
                <w:szCs w:val="22"/>
              </w:rPr>
              <w:t xml:space="preserve"> </w:t>
            </w:r>
          </w:p>
        </w:tc>
        <w:tc>
          <w:tcPr>
            <w:tcW w:w="2400" w:type="dxa"/>
            <w:noWrap/>
            <w:hideMark/>
          </w:tcPr>
          <w:p w14:paraId="6EBBB7DE"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 xml:space="preserve">Tamoxifen </w:t>
            </w:r>
          </w:p>
        </w:tc>
        <w:tc>
          <w:tcPr>
            <w:tcW w:w="496" w:type="dxa"/>
            <w:noWrap/>
            <w:hideMark/>
          </w:tcPr>
          <w:p w14:paraId="3289A135"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1.93</w:t>
            </w:r>
          </w:p>
        </w:tc>
        <w:tc>
          <w:tcPr>
            <w:tcW w:w="742" w:type="dxa"/>
            <w:noWrap/>
            <w:hideMark/>
          </w:tcPr>
          <w:p w14:paraId="64FA34E9"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0.54</w:t>
            </w:r>
          </w:p>
        </w:tc>
        <w:tc>
          <w:tcPr>
            <w:tcW w:w="960" w:type="dxa"/>
            <w:noWrap/>
            <w:hideMark/>
          </w:tcPr>
          <w:p w14:paraId="6DCCB37F"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-0.66579</w:t>
            </w:r>
          </w:p>
        </w:tc>
        <w:tc>
          <w:tcPr>
            <w:tcW w:w="742" w:type="dxa"/>
            <w:noWrap/>
            <w:hideMark/>
          </w:tcPr>
          <w:p w14:paraId="610EFBB5"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1.061</w:t>
            </w:r>
          </w:p>
        </w:tc>
        <w:tc>
          <w:tcPr>
            <w:tcW w:w="960" w:type="dxa"/>
            <w:noWrap/>
            <w:hideMark/>
          </w:tcPr>
          <w:p w14:paraId="16DB303D"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2.594858</w:t>
            </w:r>
          </w:p>
        </w:tc>
        <w:tc>
          <w:tcPr>
            <w:tcW w:w="960" w:type="dxa"/>
            <w:noWrap/>
            <w:hideMark/>
          </w:tcPr>
          <w:p w14:paraId="71D653B2"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1.217884</w:t>
            </w:r>
          </w:p>
        </w:tc>
        <w:tc>
          <w:tcPr>
            <w:tcW w:w="960" w:type="dxa"/>
            <w:noWrap/>
            <w:hideMark/>
          </w:tcPr>
          <w:p w14:paraId="4655D511" w14:textId="7A94ED44"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0.033</w:t>
            </w:r>
            <w:r>
              <w:rPr>
                <w:rFonts w:ascii="Calibri" w:hAnsi="Calibri" w:cs="Calibri"/>
                <w:bCs w:val="0"/>
                <w:color w:val="000000"/>
                <w:sz w:val="22"/>
                <w:szCs w:val="22"/>
              </w:rPr>
              <w:t>*</w:t>
            </w:r>
          </w:p>
        </w:tc>
        <w:tc>
          <w:tcPr>
            <w:tcW w:w="960" w:type="dxa"/>
            <w:noWrap/>
            <w:hideMark/>
          </w:tcPr>
          <w:p w14:paraId="65DBBB53"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0.353333</w:t>
            </w:r>
          </w:p>
        </w:tc>
      </w:tr>
      <w:tr w:rsidR="00234D43" w:rsidRPr="00234D43" w14:paraId="7A53FAEF" w14:textId="77777777" w:rsidTr="00234D43">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6E653C12" w14:textId="77777777" w:rsidR="00234D43" w:rsidRPr="00234D43" w:rsidRDefault="00234D43" w:rsidP="00234D43">
            <w:pPr>
              <w:rPr>
                <w:rFonts w:ascii="Calibri" w:hAnsi="Calibri" w:cs="Calibri"/>
                <w:color w:val="000000"/>
                <w:sz w:val="22"/>
                <w:szCs w:val="22"/>
              </w:rPr>
            </w:pPr>
            <w:proofErr w:type="gramStart"/>
            <w:r w:rsidRPr="00234D43">
              <w:rPr>
                <w:rFonts w:ascii="Calibri" w:hAnsi="Calibri" w:cs="Calibri"/>
                <w:color w:val="000000"/>
                <w:sz w:val="22"/>
                <w:szCs w:val="22"/>
              </w:rPr>
              <w:t>Anti-oxidant</w:t>
            </w:r>
            <w:proofErr w:type="gramEnd"/>
            <w:r w:rsidRPr="00234D43">
              <w:rPr>
                <w:rFonts w:ascii="Calibri" w:hAnsi="Calibri" w:cs="Calibri"/>
                <w:color w:val="000000"/>
                <w:sz w:val="22"/>
                <w:szCs w:val="22"/>
              </w:rPr>
              <w:t xml:space="preserve"> </w:t>
            </w:r>
          </w:p>
        </w:tc>
        <w:tc>
          <w:tcPr>
            <w:tcW w:w="2400" w:type="dxa"/>
            <w:noWrap/>
            <w:hideMark/>
          </w:tcPr>
          <w:p w14:paraId="3CBE5F0C" w14:textId="77777777" w:rsidR="00234D43" w:rsidRPr="00234D43" w:rsidRDefault="00234D43" w:rsidP="00234D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proofErr w:type="spellStart"/>
            <w:r w:rsidRPr="00234D43">
              <w:rPr>
                <w:rFonts w:ascii="Calibri" w:hAnsi="Calibri" w:cs="Calibri"/>
                <w:bCs w:val="0"/>
                <w:color w:val="000000"/>
                <w:sz w:val="22"/>
                <w:szCs w:val="22"/>
              </w:rPr>
              <w:t>Tamoxifen+</w:t>
            </w:r>
            <w:proofErr w:type="gramStart"/>
            <w:r w:rsidRPr="00234D43">
              <w:rPr>
                <w:rFonts w:ascii="Calibri" w:hAnsi="Calibri" w:cs="Calibri"/>
                <w:bCs w:val="0"/>
                <w:color w:val="000000"/>
                <w:sz w:val="22"/>
                <w:szCs w:val="22"/>
              </w:rPr>
              <w:t>Anti-oxidant</w:t>
            </w:r>
            <w:proofErr w:type="spellEnd"/>
            <w:proofErr w:type="gramEnd"/>
          </w:p>
        </w:tc>
        <w:tc>
          <w:tcPr>
            <w:tcW w:w="496" w:type="dxa"/>
            <w:noWrap/>
            <w:hideMark/>
          </w:tcPr>
          <w:p w14:paraId="6E512766"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w:t>
            </w:r>
          </w:p>
        </w:tc>
        <w:tc>
          <w:tcPr>
            <w:tcW w:w="742" w:type="dxa"/>
            <w:noWrap/>
            <w:hideMark/>
          </w:tcPr>
          <w:p w14:paraId="3A615E4E"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0.65</w:t>
            </w:r>
          </w:p>
        </w:tc>
        <w:tc>
          <w:tcPr>
            <w:tcW w:w="960" w:type="dxa"/>
            <w:noWrap/>
            <w:hideMark/>
          </w:tcPr>
          <w:p w14:paraId="446B9FB1"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-4.30787</w:t>
            </w:r>
          </w:p>
        </w:tc>
        <w:tc>
          <w:tcPr>
            <w:tcW w:w="742" w:type="dxa"/>
            <w:noWrap/>
            <w:hideMark/>
          </w:tcPr>
          <w:p w14:paraId="6FDA1C78"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12786</w:t>
            </w:r>
          </w:p>
        </w:tc>
        <w:tc>
          <w:tcPr>
            <w:tcW w:w="960" w:type="dxa"/>
            <w:noWrap/>
            <w:hideMark/>
          </w:tcPr>
          <w:p w14:paraId="1D831943"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6.307744</w:t>
            </w:r>
          </w:p>
        </w:tc>
        <w:tc>
          <w:tcPr>
            <w:tcW w:w="960" w:type="dxa"/>
            <w:noWrap/>
            <w:hideMark/>
          </w:tcPr>
          <w:p w14:paraId="496CE7F2"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12786.21</w:t>
            </w:r>
          </w:p>
        </w:tc>
        <w:tc>
          <w:tcPr>
            <w:tcW w:w="960" w:type="dxa"/>
            <w:noWrap/>
            <w:hideMark/>
          </w:tcPr>
          <w:p w14:paraId="720B0920"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w:t>
            </w:r>
          </w:p>
        </w:tc>
        <w:tc>
          <w:tcPr>
            <w:tcW w:w="960" w:type="dxa"/>
            <w:noWrap/>
            <w:hideMark/>
          </w:tcPr>
          <w:p w14:paraId="2C6A0524"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0.500015</w:t>
            </w:r>
          </w:p>
        </w:tc>
      </w:tr>
      <w:tr w:rsidR="00234D43" w:rsidRPr="00234D43" w14:paraId="1663E8FA" w14:textId="77777777" w:rsidTr="00234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02CEA042" w14:textId="77777777" w:rsidR="00234D43" w:rsidRPr="00234D43" w:rsidRDefault="00234D43" w:rsidP="00234D43">
            <w:pPr>
              <w:rPr>
                <w:rFonts w:ascii="Calibri" w:hAnsi="Calibri" w:cs="Calibri"/>
                <w:color w:val="000000"/>
                <w:sz w:val="22"/>
                <w:szCs w:val="22"/>
              </w:rPr>
            </w:pPr>
            <w:r w:rsidRPr="00234D43">
              <w:rPr>
                <w:rFonts w:ascii="Calibri" w:hAnsi="Calibri" w:cs="Calibri"/>
                <w:color w:val="000000"/>
                <w:sz w:val="22"/>
                <w:szCs w:val="22"/>
              </w:rPr>
              <w:t xml:space="preserve">Aromatase-inhibitor </w:t>
            </w:r>
          </w:p>
        </w:tc>
        <w:tc>
          <w:tcPr>
            <w:tcW w:w="2400" w:type="dxa"/>
            <w:noWrap/>
            <w:hideMark/>
          </w:tcPr>
          <w:p w14:paraId="4BE6BA26"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 xml:space="preserve">Placebo </w:t>
            </w:r>
          </w:p>
        </w:tc>
        <w:tc>
          <w:tcPr>
            <w:tcW w:w="496" w:type="dxa"/>
            <w:noWrap/>
            <w:hideMark/>
          </w:tcPr>
          <w:p w14:paraId="6D802A28"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-2.2</w:t>
            </w:r>
          </w:p>
        </w:tc>
        <w:tc>
          <w:tcPr>
            <w:tcW w:w="742" w:type="dxa"/>
            <w:noWrap/>
            <w:hideMark/>
          </w:tcPr>
          <w:p w14:paraId="68DE3604"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0.47</w:t>
            </w:r>
          </w:p>
        </w:tc>
        <w:tc>
          <w:tcPr>
            <w:tcW w:w="960" w:type="dxa"/>
            <w:noWrap/>
            <w:hideMark/>
          </w:tcPr>
          <w:p w14:paraId="2FCB3077"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-1.66518</w:t>
            </w:r>
          </w:p>
        </w:tc>
        <w:tc>
          <w:tcPr>
            <w:tcW w:w="742" w:type="dxa"/>
            <w:noWrap/>
            <w:hideMark/>
          </w:tcPr>
          <w:p w14:paraId="210F061F"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0.744</w:t>
            </w:r>
          </w:p>
        </w:tc>
        <w:tc>
          <w:tcPr>
            <w:tcW w:w="960" w:type="dxa"/>
            <w:noWrap/>
            <w:hideMark/>
          </w:tcPr>
          <w:p w14:paraId="586A9246"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-0.55129</w:t>
            </w:r>
          </w:p>
        </w:tc>
        <w:tc>
          <w:tcPr>
            <w:tcW w:w="960" w:type="dxa"/>
            <w:noWrap/>
            <w:hideMark/>
          </w:tcPr>
          <w:p w14:paraId="0B7A7E6B"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0.880093</w:t>
            </w:r>
          </w:p>
        </w:tc>
        <w:tc>
          <w:tcPr>
            <w:tcW w:w="960" w:type="dxa"/>
            <w:noWrap/>
            <w:hideMark/>
          </w:tcPr>
          <w:p w14:paraId="7550936D"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0.531</w:t>
            </w:r>
          </w:p>
        </w:tc>
        <w:tc>
          <w:tcPr>
            <w:tcW w:w="960" w:type="dxa"/>
            <w:noWrap/>
            <w:hideMark/>
          </w:tcPr>
          <w:p w14:paraId="2F34C485"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0.589081</w:t>
            </w:r>
          </w:p>
        </w:tc>
      </w:tr>
      <w:tr w:rsidR="00234D43" w:rsidRPr="00234D43" w14:paraId="3C67D5F4" w14:textId="77777777" w:rsidTr="00234D43">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1ED7D50" w14:textId="77777777" w:rsidR="00234D43" w:rsidRPr="00234D43" w:rsidRDefault="00234D43" w:rsidP="00234D43">
            <w:pPr>
              <w:rPr>
                <w:rFonts w:ascii="Calibri" w:hAnsi="Calibri" w:cs="Calibri"/>
                <w:color w:val="000000"/>
                <w:sz w:val="22"/>
                <w:szCs w:val="22"/>
              </w:rPr>
            </w:pPr>
            <w:r w:rsidRPr="00234D43">
              <w:rPr>
                <w:rFonts w:ascii="Calibri" w:hAnsi="Calibri" w:cs="Calibri"/>
                <w:color w:val="000000"/>
                <w:sz w:val="22"/>
                <w:szCs w:val="22"/>
              </w:rPr>
              <w:t xml:space="preserve">Aromatase-inhibitor </w:t>
            </w:r>
          </w:p>
        </w:tc>
        <w:tc>
          <w:tcPr>
            <w:tcW w:w="2400" w:type="dxa"/>
            <w:noWrap/>
            <w:hideMark/>
          </w:tcPr>
          <w:p w14:paraId="5EED2C45" w14:textId="77777777" w:rsidR="00234D43" w:rsidRPr="00234D43" w:rsidRDefault="00234D43" w:rsidP="00234D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proofErr w:type="spellStart"/>
            <w:r w:rsidRPr="00234D43">
              <w:rPr>
                <w:rFonts w:ascii="Calibri" w:hAnsi="Calibri" w:cs="Calibri"/>
                <w:bCs w:val="0"/>
                <w:color w:val="000000"/>
                <w:sz w:val="22"/>
                <w:szCs w:val="22"/>
              </w:rPr>
              <w:t>Clomifene</w:t>
            </w:r>
            <w:proofErr w:type="spellEnd"/>
            <w:r w:rsidRPr="00234D43">
              <w:rPr>
                <w:rFonts w:ascii="Calibri" w:hAnsi="Calibri" w:cs="Calibri"/>
                <w:bCs w:val="0"/>
                <w:color w:val="000000"/>
                <w:sz w:val="22"/>
                <w:szCs w:val="22"/>
              </w:rPr>
              <w:t xml:space="preserve"> </w:t>
            </w:r>
          </w:p>
        </w:tc>
        <w:tc>
          <w:tcPr>
            <w:tcW w:w="496" w:type="dxa"/>
            <w:noWrap/>
            <w:hideMark/>
          </w:tcPr>
          <w:p w14:paraId="4BC83479"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0.82</w:t>
            </w:r>
          </w:p>
        </w:tc>
        <w:tc>
          <w:tcPr>
            <w:tcW w:w="742" w:type="dxa"/>
            <w:noWrap/>
            <w:hideMark/>
          </w:tcPr>
          <w:p w14:paraId="5A91E4E4"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0.54</w:t>
            </w:r>
          </w:p>
        </w:tc>
        <w:tc>
          <w:tcPr>
            <w:tcW w:w="960" w:type="dxa"/>
            <w:noWrap/>
            <w:hideMark/>
          </w:tcPr>
          <w:p w14:paraId="2A06DDFD"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-0.62908</w:t>
            </w:r>
          </w:p>
        </w:tc>
        <w:tc>
          <w:tcPr>
            <w:tcW w:w="742" w:type="dxa"/>
            <w:noWrap/>
            <w:hideMark/>
          </w:tcPr>
          <w:p w14:paraId="647F009C"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0.458</w:t>
            </w:r>
          </w:p>
        </w:tc>
        <w:tc>
          <w:tcPr>
            <w:tcW w:w="960" w:type="dxa"/>
            <w:noWrap/>
            <w:hideMark/>
          </w:tcPr>
          <w:p w14:paraId="7747485F"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1.445441</w:t>
            </w:r>
          </w:p>
        </w:tc>
        <w:tc>
          <w:tcPr>
            <w:tcW w:w="960" w:type="dxa"/>
            <w:noWrap/>
            <w:hideMark/>
          </w:tcPr>
          <w:p w14:paraId="04B04D57"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0.707517</w:t>
            </w:r>
          </w:p>
        </w:tc>
        <w:tc>
          <w:tcPr>
            <w:tcW w:w="960" w:type="dxa"/>
            <w:noWrap/>
            <w:hideMark/>
          </w:tcPr>
          <w:p w14:paraId="7A93BA93" w14:textId="3E5F32FA"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0.041</w:t>
            </w:r>
            <w:r>
              <w:rPr>
                <w:rFonts w:ascii="Calibri" w:hAnsi="Calibri" w:cs="Calibri"/>
                <w:bCs w:val="0"/>
                <w:color w:val="000000"/>
                <w:sz w:val="22"/>
                <w:szCs w:val="22"/>
              </w:rPr>
              <w:t>*</w:t>
            </w:r>
          </w:p>
        </w:tc>
        <w:tc>
          <w:tcPr>
            <w:tcW w:w="960" w:type="dxa"/>
            <w:noWrap/>
            <w:hideMark/>
          </w:tcPr>
          <w:p w14:paraId="10698D8B"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0.348535</w:t>
            </w:r>
          </w:p>
        </w:tc>
      </w:tr>
      <w:tr w:rsidR="00234D43" w:rsidRPr="00234D43" w14:paraId="0CD427B7" w14:textId="77777777" w:rsidTr="00234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7687BDEA" w14:textId="77777777" w:rsidR="00234D43" w:rsidRPr="00234D43" w:rsidRDefault="00234D43" w:rsidP="00234D43">
            <w:pPr>
              <w:rPr>
                <w:rFonts w:ascii="Calibri" w:hAnsi="Calibri" w:cs="Calibri"/>
                <w:color w:val="000000"/>
                <w:sz w:val="22"/>
                <w:szCs w:val="22"/>
              </w:rPr>
            </w:pPr>
            <w:r w:rsidRPr="00234D43">
              <w:rPr>
                <w:rFonts w:ascii="Calibri" w:hAnsi="Calibri" w:cs="Calibri"/>
                <w:color w:val="000000"/>
                <w:sz w:val="22"/>
                <w:szCs w:val="22"/>
              </w:rPr>
              <w:t xml:space="preserve">Aromatase-inhibitor </w:t>
            </w:r>
          </w:p>
        </w:tc>
        <w:tc>
          <w:tcPr>
            <w:tcW w:w="2400" w:type="dxa"/>
            <w:noWrap/>
            <w:hideMark/>
          </w:tcPr>
          <w:p w14:paraId="508DB6C3"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 xml:space="preserve">Tamoxifen </w:t>
            </w:r>
          </w:p>
        </w:tc>
        <w:tc>
          <w:tcPr>
            <w:tcW w:w="496" w:type="dxa"/>
            <w:noWrap/>
            <w:hideMark/>
          </w:tcPr>
          <w:p w14:paraId="67A94150"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-1.7</w:t>
            </w:r>
          </w:p>
        </w:tc>
        <w:tc>
          <w:tcPr>
            <w:tcW w:w="742" w:type="dxa"/>
            <w:noWrap/>
            <w:hideMark/>
          </w:tcPr>
          <w:p w14:paraId="633B782C"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0.47</w:t>
            </w:r>
          </w:p>
        </w:tc>
        <w:tc>
          <w:tcPr>
            <w:tcW w:w="960" w:type="dxa"/>
            <w:noWrap/>
            <w:hideMark/>
          </w:tcPr>
          <w:p w14:paraId="7B7E0F37"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-0.42744</w:t>
            </w:r>
          </w:p>
        </w:tc>
        <w:tc>
          <w:tcPr>
            <w:tcW w:w="742" w:type="dxa"/>
            <w:noWrap/>
            <w:hideMark/>
          </w:tcPr>
          <w:p w14:paraId="2E1AAC04"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0.574</w:t>
            </w:r>
          </w:p>
        </w:tc>
        <w:tc>
          <w:tcPr>
            <w:tcW w:w="960" w:type="dxa"/>
            <w:noWrap/>
            <w:hideMark/>
          </w:tcPr>
          <w:p w14:paraId="5045D2D2"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-1.29558</w:t>
            </w:r>
          </w:p>
        </w:tc>
        <w:tc>
          <w:tcPr>
            <w:tcW w:w="960" w:type="dxa"/>
            <w:noWrap/>
            <w:hideMark/>
          </w:tcPr>
          <w:p w14:paraId="21B59310"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0.740737</w:t>
            </w:r>
          </w:p>
        </w:tc>
        <w:tc>
          <w:tcPr>
            <w:tcW w:w="960" w:type="dxa"/>
            <w:noWrap/>
            <w:hideMark/>
          </w:tcPr>
          <w:p w14:paraId="4DD79F4F"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0.08</w:t>
            </w:r>
          </w:p>
        </w:tc>
        <w:tc>
          <w:tcPr>
            <w:tcW w:w="960" w:type="dxa"/>
            <w:noWrap/>
            <w:hideMark/>
          </w:tcPr>
          <w:p w14:paraId="64077303"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0.413801</w:t>
            </w:r>
          </w:p>
        </w:tc>
      </w:tr>
      <w:tr w:rsidR="00234D43" w:rsidRPr="00234D43" w14:paraId="4A575A82" w14:textId="77777777" w:rsidTr="00234D43">
        <w:trPr>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420440FE" w14:textId="77777777" w:rsidR="00234D43" w:rsidRPr="00234D43" w:rsidRDefault="00234D43" w:rsidP="00234D43">
            <w:pPr>
              <w:rPr>
                <w:rFonts w:ascii="Calibri" w:hAnsi="Calibri" w:cs="Calibri"/>
                <w:color w:val="000000"/>
                <w:sz w:val="22"/>
                <w:szCs w:val="22"/>
              </w:rPr>
            </w:pPr>
            <w:proofErr w:type="spellStart"/>
            <w:r w:rsidRPr="00234D43">
              <w:rPr>
                <w:rFonts w:ascii="Calibri" w:hAnsi="Calibri" w:cs="Calibri"/>
                <w:color w:val="000000"/>
                <w:sz w:val="22"/>
                <w:szCs w:val="22"/>
              </w:rPr>
              <w:t>Clomifene</w:t>
            </w:r>
            <w:proofErr w:type="spellEnd"/>
            <w:r w:rsidRPr="00234D43">
              <w:rPr>
                <w:rFonts w:ascii="Calibri" w:hAnsi="Calibri" w:cs="Calibri"/>
                <w:color w:val="000000"/>
                <w:sz w:val="22"/>
                <w:szCs w:val="22"/>
              </w:rPr>
              <w:t xml:space="preserve"> </w:t>
            </w:r>
          </w:p>
        </w:tc>
        <w:tc>
          <w:tcPr>
            <w:tcW w:w="2400" w:type="dxa"/>
            <w:noWrap/>
            <w:hideMark/>
          </w:tcPr>
          <w:p w14:paraId="383E1BE0" w14:textId="77777777" w:rsidR="00234D43" w:rsidRPr="00234D43" w:rsidRDefault="00234D43" w:rsidP="00234D43">
            <w:pPr>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 xml:space="preserve">Placebo </w:t>
            </w:r>
          </w:p>
        </w:tc>
        <w:tc>
          <w:tcPr>
            <w:tcW w:w="496" w:type="dxa"/>
            <w:noWrap/>
            <w:hideMark/>
          </w:tcPr>
          <w:p w14:paraId="41C044C7"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-1.7</w:t>
            </w:r>
          </w:p>
        </w:tc>
        <w:tc>
          <w:tcPr>
            <w:tcW w:w="742" w:type="dxa"/>
            <w:noWrap/>
            <w:hideMark/>
          </w:tcPr>
          <w:p w14:paraId="081B6F6C"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0.33</w:t>
            </w:r>
          </w:p>
        </w:tc>
        <w:tc>
          <w:tcPr>
            <w:tcW w:w="960" w:type="dxa"/>
            <w:noWrap/>
            <w:hideMark/>
          </w:tcPr>
          <w:p w14:paraId="1F8E2FA5"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-3.17644</w:t>
            </w:r>
          </w:p>
        </w:tc>
        <w:tc>
          <w:tcPr>
            <w:tcW w:w="742" w:type="dxa"/>
            <w:noWrap/>
            <w:hideMark/>
          </w:tcPr>
          <w:p w14:paraId="2CC68344"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0.624</w:t>
            </w:r>
          </w:p>
        </w:tc>
        <w:tc>
          <w:tcPr>
            <w:tcW w:w="960" w:type="dxa"/>
            <w:noWrap/>
            <w:hideMark/>
          </w:tcPr>
          <w:p w14:paraId="56A695A1"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1.444754</w:t>
            </w:r>
          </w:p>
        </w:tc>
        <w:tc>
          <w:tcPr>
            <w:tcW w:w="960" w:type="dxa"/>
            <w:noWrap/>
            <w:hideMark/>
          </w:tcPr>
          <w:p w14:paraId="4FC717BB"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0.707497</w:t>
            </w:r>
          </w:p>
        </w:tc>
        <w:tc>
          <w:tcPr>
            <w:tcW w:w="960" w:type="dxa"/>
            <w:noWrap/>
            <w:hideMark/>
          </w:tcPr>
          <w:p w14:paraId="23E63D66" w14:textId="6533829A"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0.041</w:t>
            </w:r>
            <w:r>
              <w:rPr>
                <w:rFonts w:ascii="Calibri" w:hAnsi="Calibri" w:cs="Calibri"/>
                <w:bCs w:val="0"/>
                <w:color w:val="000000"/>
                <w:sz w:val="22"/>
                <w:szCs w:val="22"/>
              </w:rPr>
              <w:t>*</w:t>
            </w:r>
          </w:p>
        </w:tc>
        <w:tc>
          <w:tcPr>
            <w:tcW w:w="960" w:type="dxa"/>
            <w:noWrap/>
            <w:hideMark/>
          </w:tcPr>
          <w:p w14:paraId="52CE2B13" w14:textId="77777777" w:rsidR="00234D43" w:rsidRPr="00234D43" w:rsidRDefault="00234D43" w:rsidP="00234D43">
            <w:pPr>
              <w:jc w:val="right"/>
              <w:cnfStyle w:val="000000000000" w:firstRow="0" w:lastRow="0" w:firstColumn="0" w:lastColumn="0" w:oddVBand="0" w:evenVBand="0" w:oddHBand="0"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0.348534</w:t>
            </w:r>
          </w:p>
        </w:tc>
      </w:tr>
      <w:tr w:rsidR="00234D43" w:rsidRPr="00234D43" w14:paraId="5B35BDC9" w14:textId="77777777" w:rsidTr="00234D4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38" w:type="dxa"/>
            <w:noWrap/>
            <w:hideMark/>
          </w:tcPr>
          <w:p w14:paraId="14380891" w14:textId="77777777" w:rsidR="00234D43" w:rsidRPr="00234D43" w:rsidRDefault="00234D43" w:rsidP="00234D43">
            <w:pPr>
              <w:rPr>
                <w:rFonts w:ascii="Calibri" w:hAnsi="Calibri" w:cs="Calibri"/>
                <w:color w:val="000000"/>
                <w:sz w:val="22"/>
                <w:szCs w:val="22"/>
              </w:rPr>
            </w:pPr>
            <w:r w:rsidRPr="00234D43">
              <w:rPr>
                <w:rFonts w:ascii="Calibri" w:hAnsi="Calibri" w:cs="Calibri"/>
                <w:color w:val="000000"/>
                <w:sz w:val="22"/>
                <w:szCs w:val="22"/>
              </w:rPr>
              <w:t xml:space="preserve">Tamoxifen </w:t>
            </w:r>
          </w:p>
        </w:tc>
        <w:tc>
          <w:tcPr>
            <w:tcW w:w="2400" w:type="dxa"/>
            <w:noWrap/>
            <w:hideMark/>
          </w:tcPr>
          <w:p w14:paraId="44AD6643" w14:textId="77777777" w:rsidR="00234D43" w:rsidRPr="00234D43" w:rsidRDefault="00234D43" w:rsidP="00234D43">
            <w:pPr>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proofErr w:type="spellStart"/>
            <w:r w:rsidRPr="00234D43">
              <w:rPr>
                <w:rFonts w:ascii="Calibri" w:hAnsi="Calibri" w:cs="Calibri"/>
                <w:bCs w:val="0"/>
                <w:color w:val="000000"/>
                <w:sz w:val="22"/>
                <w:szCs w:val="22"/>
              </w:rPr>
              <w:t>Tamoxifen+</w:t>
            </w:r>
            <w:proofErr w:type="gramStart"/>
            <w:r w:rsidRPr="00234D43">
              <w:rPr>
                <w:rFonts w:ascii="Calibri" w:hAnsi="Calibri" w:cs="Calibri"/>
                <w:bCs w:val="0"/>
                <w:color w:val="000000"/>
                <w:sz w:val="22"/>
                <w:szCs w:val="22"/>
              </w:rPr>
              <w:t>Anti-oxidant</w:t>
            </w:r>
            <w:proofErr w:type="spellEnd"/>
            <w:proofErr w:type="gramEnd"/>
          </w:p>
        </w:tc>
        <w:tc>
          <w:tcPr>
            <w:tcW w:w="496" w:type="dxa"/>
            <w:noWrap/>
            <w:hideMark/>
          </w:tcPr>
          <w:p w14:paraId="4B38EC09"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0.16</w:t>
            </w:r>
          </w:p>
        </w:tc>
        <w:tc>
          <w:tcPr>
            <w:tcW w:w="742" w:type="dxa"/>
            <w:noWrap/>
            <w:hideMark/>
          </w:tcPr>
          <w:p w14:paraId="61C3EAFC"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0.51</w:t>
            </w:r>
          </w:p>
        </w:tc>
        <w:tc>
          <w:tcPr>
            <w:tcW w:w="960" w:type="dxa"/>
            <w:noWrap/>
            <w:hideMark/>
          </w:tcPr>
          <w:p w14:paraId="341ABDF5"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2.750058</w:t>
            </w:r>
          </w:p>
        </w:tc>
        <w:tc>
          <w:tcPr>
            <w:tcW w:w="742" w:type="dxa"/>
            <w:noWrap/>
            <w:hideMark/>
          </w:tcPr>
          <w:p w14:paraId="00F635E0"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1.112</w:t>
            </w:r>
          </w:p>
        </w:tc>
        <w:tc>
          <w:tcPr>
            <w:tcW w:w="960" w:type="dxa"/>
            <w:noWrap/>
            <w:hideMark/>
          </w:tcPr>
          <w:p w14:paraId="007D8C00"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-2.59486</w:t>
            </w:r>
          </w:p>
        </w:tc>
        <w:tc>
          <w:tcPr>
            <w:tcW w:w="960" w:type="dxa"/>
            <w:noWrap/>
            <w:hideMark/>
          </w:tcPr>
          <w:p w14:paraId="6B708343"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1.217883</w:t>
            </w:r>
          </w:p>
        </w:tc>
        <w:tc>
          <w:tcPr>
            <w:tcW w:w="960" w:type="dxa"/>
            <w:noWrap/>
            <w:hideMark/>
          </w:tcPr>
          <w:p w14:paraId="56688D92" w14:textId="0426295D"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0.033</w:t>
            </w:r>
            <w:r>
              <w:rPr>
                <w:rFonts w:ascii="Calibri" w:hAnsi="Calibri" w:cs="Calibri"/>
                <w:bCs w:val="0"/>
                <w:color w:val="000000"/>
                <w:sz w:val="22"/>
                <w:szCs w:val="22"/>
              </w:rPr>
              <w:t>*</w:t>
            </w:r>
          </w:p>
        </w:tc>
        <w:tc>
          <w:tcPr>
            <w:tcW w:w="960" w:type="dxa"/>
            <w:noWrap/>
            <w:hideMark/>
          </w:tcPr>
          <w:p w14:paraId="040BFEAC" w14:textId="77777777" w:rsidR="00234D43" w:rsidRPr="00234D43" w:rsidRDefault="00234D43" w:rsidP="00234D43">
            <w:pPr>
              <w:jc w:val="right"/>
              <w:cnfStyle w:val="000000100000" w:firstRow="0" w:lastRow="0" w:firstColumn="0" w:lastColumn="0" w:oddVBand="0" w:evenVBand="0" w:oddHBand="1" w:evenHBand="0" w:firstRowFirstColumn="0" w:firstRowLastColumn="0" w:lastRowFirstColumn="0" w:lastRowLastColumn="0"/>
              <w:rPr>
                <w:rFonts w:ascii="Calibri" w:hAnsi="Calibri" w:cs="Calibri"/>
                <w:bCs w:val="0"/>
                <w:color w:val="000000"/>
                <w:sz w:val="22"/>
                <w:szCs w:val="22"/>
              </w:rPr>
            </w:pPr>
            <w:r w:rsidRPr="00234D43">
              <w:rPr>
                <w:rFonts w:ascii="Calibri" w:hAnsi="Calibri" w:cs="Calibri"/>
                <w:bCs w:val="0"/>
                <w:color w:val="000000"/>
                <w:sz w:val="22"/>
                <w:szCs w:val="22"/>
              </w:rPr>
              <w:t>0.353333</w:t>
            </w:r>
          </w:p>
        </w:tc>
      </w:tr>
    </w:tbl>
    <w:p w14:paraId="3E6D2EC0" w14:textId="77777777" w:rsidR="00234D43" w:rsidRPr="00056637" w:rsidRDefault="00234D43" w:rsidP="00234D43">
      <w:pPr>
        <w:pStyle w:val="E-mailSignature"/>
        <w:spacing w:line="480" w:lineRule="auto"/>
      </w:pPr>
    </w:p>
    <w:p w14:paraId="1C0A7E11" w14:textId="77777777" w:rsidR="00234D43" w:rsidRDefault="00234D43">
      <w:pPr>
        <w:spacing w:after="160" w:line="259" w:lineRule="auto"/>
        <w:rPr>
          <w:b/>
        </w:rPr>
      </w:pPr>
      <w:r>
        <w:rPr>
          <w:b/>
        </w:rPr>
        <w:br w:type="page"/>
      </w:r>
    </w:p>
    <w:p w14:paraId="4720421B" w14:textId="77777777" w:rsidR="00C631FF" w:rsidRPr="00056637" w:rsidRDefault="00C631FF" w:rsidP="00C631FF">
      <w:pPr>
        <w:pStyle w:val="E-mailSignature"/>
        <w:spacing w:line="480" w:lineRule="auto"/>
      </w:pPr>
      <w:r w:rsidRPr="0068711C">
        <w:rPr>
          <w:b/>
          <w:bCs/>
        </w:rPr>
        <w:lastRenderedPageBreak/>
        <w:t>Supplementary Table (</w:t>
      </w:r>
      <w:r>
        <w:rPr>
          <w:b/>
          <w:bCs/>
        </w:rPr>
        <w:t>4</w:t>
      </w:r>
      <w:r w:rsidRPr="0068711C">
        <w:rPr>
          <w:b/>
          <w:bCs/>
        </w:rPr>
        <w:t>):</w:t>
      </w:r>
      <w:r w:rsidRPr="00DA30EE">
        <w:t xml:space="preserve"> </w:t>
      </w:r>
      <w:r w:rsidRPr="001C0700">
        <w:t xml:space="preserve">Summary of reported </w:t>
      </w:r>
      <w:r>
        <w:t>reproductive</w:t>
      </w:r>
      <w:r w:rsidRPr="001C0700">
        <w:t xml:space="preserve"> outcomes across included trials </w:t>
      </w:r>
      <w:r w:rsidRPr="001C0700">
        <w:rPr>
          <w:rFonts w:asciiTheme="majorBidi" w:hAnsiTheme="majorBidi"/>
        </w:rPr>
        <w:t xml:space="preserve">evaluating </w:t>
      </w:r>
      <w:r>
        <w:rPr>
          <w:rFonts w:asciiTheme="majorBidi" w:hAnsiTheme="majorBidi"/>
        </w:rPr>
        <w:t xml:space="preserve">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p>
    <w:p w14:paraId="75720F4B" w14:textId="77777777" w:rsidR="000320A6" w:rsidRPr="00C631FF" w:rsidRDefault="000320A6">
      <w:pPr>
        <w:spacing w:after="160" w:line="259" w:lineRule="auto"/>
        <w:rPr>
          <w:b/>
          <w:lang w:val="en-US"/>
        </w:rPr>
      </w:pPr>
    </w:p>
    <w:tbl>
      <w:tblPr>
        <w:tblStyle w:val="PlainTable4"/>
        <w:tblW w:w="0" w:type="auto"/>
        <w:tblLook w:val="04A0" w:firstRow="1" w:lastRow="0" w:firstColumn="1" w:lastColumn="0" w:noHBand="0" w:noVBand="1"/>
      </w:tblPr>
      <w:tblGrid>
        <w:gridCol w:w="1570"/>
        <w:gridCol w:w="2524"/>
        <w:gridCol w:w="576"/>
        <w:gridCol w:w="2170"/>
        <w:gridCol w:w="2511"/>
        <w:gridCol w:w="576"/>
        <w:gridCol w:w="2170"/>
      </w:tblGrid>
      <w:tr w:rsidR="00C631FF" w:rsidRPr="000320A6" w14:paraId="06CF6680" w14:textId="77777777" w:rsidTr="00C631F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tcPr>
          <w:p w14:paraId="5832A720" w14:textId="46ADAB32" w:rsidR="00C631FF" w:rsidRPr="000320A6" w:rsidRDefault="00C631FF" w:rsidP="00C631FF">
            <w:pPr>
              <w:jc w:val="center"/>
            </w:pPr>
            <w:r>
              <w:t>Study</w:t>
            </w:r>
          </w:p>
        </w:tc>
        <w:tc>
          <w:tcPr>
            <w:tcW w:w="0" w:type="auto"/>
            <w:noWrap/>
          </w:tcPr>
          <w:p w14:paraId="2D671221" w14:textId="27B633A6" w:rsidR="00C631FF" w:rsidRPr="000320A6" w:rsidRDefault="00C631FF" w:rsidP="00C631FF">
            <w:pPr>
              <w:jc w:val="center"/>
              <w:cnfStyle w:val="100000000000" w:firstRow="1" w:lastRow="0" w:firstColumn="0" w:lastColumn="0" w:oddVBand="0" w:evenVBand="0" w:oddHBand="0" w:evenHBand="0" w:firstRowFirstColumn="0" w:firstRowLastColumn="0" w:lastRowFirstColumn="0" w:lastRowLastColumn="0"/>
            </w:pPr>
            <w:r>
              <w:t>Intervention</w:t>
            </w:r>
          </w:p>
        </w:tc>
        <w:tc>
          <w:tcPr>
            <w:tcW w:w="0" w:type="auto"/>
            <w:noWrap/>
          </w:tcPr>
          <w:p w14:paraId="662F474A" w14:textId="40DAED7F" w:rsidR="00C631FF" w:rsidRPr="000320A6" w:rsidRDefault="00C631FF" w:rsidP="00C631FF">
            <w:pPr>
              <w:jc w:val="center"/>
              <w:cnfStyle w:val="100000000000" w:firstRow="1" w:lastRow="0" w:firstColumn="0" w:lastColumn="0" w:oddVBand="0" w:evenVBand="0" w:oddHBand="0" w:evenHBand="0" w:firstRowFirstColumn="0" w:firstRowLastColumn="0" w:lastRowFirstColumn="0" w:lastRowLastColumn="0"/>
            </w:pPr>
            <w:r>
              <w:t>n</w:t>
            </w:r>
          </w:p>
        </w:tc>
        <w:tc>
          <w:tcPr>
            <w:tcW w:w="0" w:type="auto"/>
          </w:tcPr>
          <w:p w14:paraId="41052A78" w14:textId="2903C9F6" w:rsidR="00C631FF" w:rsidRDefault="00C631FF" w:rsidP="00C631FF">
            <w:pPr>
              <w:jc w:val="center"/>
              <w:cnfStyle w:val="100000000000" w:firstRow="1" w:lastRow="0" w:firstColumn="0" w:lastColumn="0" w:oddVBand="0" w:evenVBand="0" w:oddHBand="0" w:evenHBand="0" w:firstRowFirstColumn="0" w:firstRowLastColumn="0" w:lastRowFirstColumn="0" w:lastRowLastColumn="0"/>
            </w:pPr>
            <w:r>
              <w:t>Clinical Pregnancy</w:t>
            </w:r>
          </w:p>
        </w:tc>
        <w:tc>
          <w:tcPr>
            <w:tcW w:w="0" w:type="auto"/>
            <w:noWrap/>
          </w:tcPr>
          <w:p w14:paraId="3ECED0C7" w14:textId="28E3FB25" w:rsidR="00C631FF" w:rsidRPr="000320A6" w:rsidRDefault="00C631FF" w:rsidP="00C631FF">
            <w:pPr>
              <w:jc w:val="center"/>
              <w:cnfStyle w:val="100000000000" w:firstRow="1" w:lastRow="0" w:firstColumn="0" w:lastColumn="0" w:oddVBand="0" w:evenVBand="0" w:oddHBand="0" w:evenHBand="0" w:firstRowFirstColumn="0" w:firstRowLastColumn="0" w:lastRowFirstColumn="0" w:lastRowLastColumn="0"/>
            </w:pPr>
            <w:r>
              <w:t>Comparison</w:t>
            </w:r>
          </w:p>
        </w:tc>
        <w:tc>
          <w:tcPr>
            <w:tcW w:w="0" w:type="auto"/>
            <w:noWrap/>
          </w:tcPr>
          <w:p w14:paraId="1F2C358A" w14:textId="29D5FE20" w:rsidR="00C631FF" w:rsidRPr="000320A6" w:rsidRDefault="00C631FF" w:rsidP="00C631FF">
            <w:pPr>
              <w:jc w:val="center"/>
              <w:cnfStyle w:val="100000000000" w:firstRow="1" w:lastRow="0" w:firstColumn="0" w:lastColumn="0" w:oddVBand="0" w:evenVBand="0" w:oddHBand="0" w:evenHBand="0" w:firstRowFirstColumn="0" w:firstRowLastColumn="0" w:lastRowFirstColumn="0" w:lastRowLastColumn="0"/>
            </w:pPr>
            <w:r>
              <w:t>n</w:t>
            </w:r>
          </w:p>
        </w:tc>
        <w:tc>
          <w:tcPr>
            <w:tcW w:w="0" w:type="auto"/>
            <w:noWrap/>
          </w:tcPr>
          <w:p w14:paraId="171E7732" w14:textId="5B9AD552" w:rsidR="00C631FF" w:rsidRPr="000320A6" w:rsidRDefault="00C631FF" w:rsidP="00C631FF">
            <w:pPr>
              <w:jc w:val="center"/>
              <w:cnfStyle w:val="100000000000" w:firstRow="1" w:lastRow="0" w:firstColumn="0" w:lastColumn="0" w:oddVBand="0" w:evenVBand="0" w:oddHBand="0" w:evenHBand="0" w:firstRowFirstColumn="0" w:firstRowLastColumn="0" w:lastRowFirstColumn="0" w:lastRowLastColumn="0"/>
            </w:pPr>
            <w:r>
              <w:t>Clinical Pregnancy</w:t>
            </w:r>
          </w:p>
        </w:tc>
      </w:tr>
      <w:tr w:rsidR="00C631FF" w:rsidRPr="000320A6" w14:paraId="7562EBEE" w14:textId="77777777" w:rsidTr="00C631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9E20F33" w14:textId="77777777" w:rsidR="00C631FF" w:rsidRPr="000320A6" w:rsidRDefault="00C631FF" w:rsidP="00C631FF">
            <w:pPr>
              <w:jc w:val="center"/>
            </w:pPr>
            <w:r w:rsidRPr="000320A6">
              <w:t>Ghanem 2010</w:t>
            </w:r>
          </w:p>
        </w:tc>
        <w:tc>
          <w:tcPr>
            <w:tcW w:w="0" w:type="auto"/>
            <w:noWrap/>
            <w:hideMark/>
          </w:tcPr>
          <w:p w14:paraId="18B3446A" w14:textId="269B10B4"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Placebo</w:t>
            </w:r>
          </w:p>
        </w:tc>
        <w:tc>
          <w:tcPr>
            <w:tcW w:w="0" w:type="auto"/>
            <w:noWrap/>
            <w:hideMark/>
          </w:tcPr>
          <w:p w14:paraId="30544CAF"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30</w:t>
            </w:r>
          </w:p>
        </w:tc>
        <w:tc>
          <w:tcPr>
            <w:tcW w:w="0" w:type="auto"/>
          </w:tcPr>
          <w:p w14:paraId="3C3B2C48" w14:textId="1167B371"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4</w:t>
            </w:r>
          </w:p>
        </w:tc>
        <w:tc>
          <w:tcPr>
            <w:tcW w:w="0" w:type="auto"/>
            <w:noWrap/>
            <w:hideMark/>
          </w:tcPr>
          <w:p w14:paraId="2D0E9591" w14:textId="586D29DC"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proofErr w:type="spellStart"/>
            <w:r w:rsidRPr="000320A6">
              <w:t>Clomifene+Supplement</w:t>
            </w:r>
            <w:proofErr w:type="spellEnd"/>
          </w:p>
        </w:tc>
        <w:tc>
          <w:tcPr>
            <w:tcW w:w="0" w:type="auto"/>
            <w:noWrap/>
            <w:hideMark/>
          </w:tcPr>
          <w:p w14:paraId="238C93CD"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30</w:t>
            </w:r>
          </w:p>
        </w:tc>
        <w:tc>
          <w:tcPr>
            <w:tcW w:w="0" w:type="auto"/>
            <w:noWrap/>
            <w:hideMark/>
          </w:tcPr>
          <w:p w14:paraId="4B0762B7"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11</w:t>
            </w:r>
          </w:p>
        </w:tc>
      </w:tr>
      <w:tr w:rsidR="00C631FF" w:rsidRPr="000320A6" w14:paraId="790BF317" w14:textId="77777777" w:rsidTr="00C631F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4D02C40" w14:textId="77777777" w:rsidR="00C631FF" w:rsidRPr="000320A6" w:rsidRDefault="00C631FF" w:rsidP="00C631FF">
            <w:pPr>
              <w:jc w:val="center"/>
              <w:rPr>
                <w:b w:val="0"/>
                <w:bCs/>
              </w:rPr>
            </w:pPr>
            <w:proofErr w:type="spellStart"/>
            <w:r w:rsidRPr="000320A6">
              <w:rPr>
                <w:b w:val="0"/>
                <w:bCs/>
              </w:rPr>
              <w:t>Haje</w:t>
            </w:r>
            <w:proofErr w:type="spellEnd"/>
            <w:r w:rsidRPr="000320A6">
              <w:rPr>
                <w:b w:val="0"/>
                <w:bCs/>
              </w:rPr>
              <w:t xml:space="preserve"> 2015</w:t>
            </w:r>
          </w:p>
        </w:tc>
        <w:tc>
          <w:tcPr>
            <w:tcW w:w="0" w:type="auto"/>
            <w:noWrap/>
            <w:hideMark/>
          </w:tcPr>
          <w:p w14:paraId="32D26196"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Tamoxifen 20mg/d</w:t>
            </w:r>
          </w:p>
        </w:tc>
        <w:tc>
          <w:tcPr>
            <w:tcW w:w="0" w:type="auto"/>
            <w:noWrap/>
            <w:hideMark/>
          </w:tcPr>
          <w:p w14:paraId="4BF680FF"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45</w:t>
            </w:r>
          </w:p>
        </w:tc>
        <w:tc>
          <w:tcPr>
            <w:tcW w:w="0" w:type="auto"/>
          </w:tcPr>
          <w:p w14:paraId="4165DCE6" w14:textId="525BBE0E"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t>22</w:t>
            </w:r>
          </w:p>
        </w:tc>
        <w:tc>
          <w:tcPr>
            <w:tcW w:w="0" w:type="auto"/>
            <w:noWrap/>
            <w:hideMark/>
          </w:tcPr>
          <w:p w14:paraId="4ABF97BE" w14:textId="633C8F1B"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L-Carnitine</w:t>
            </w:r>
          </w:p>
        </w:tc>
        <w:tc>
          <w:tcPr>
            <w:tcW w:w="0" w:type="auto"/>
            <w:noWrap/>
            <w:hideMark/>
          </w:tcPr>
          <w:p w14:paraId="332D3D73"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20</w:t>
            </w:r>
          </w:p>
        </w:tc>
        <w:tc>
          <w:tcPr>
            <w:tcW w:w="0" w:type="auto"/>
            <w:noWrap/>
            <w:hideMark/>
          </w:tcPr>
          <w:p w14:paraId="0142C1A8" w14:textId="51AAC28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t>3</w:t>
            </w:r>
          </w:p>
        </w:tc>
      </w:tr>
      <w:tr w:rsidR="00C631FF" w:rsidRPr="000320A6" w14:paraId="7C59E3BA" w14:textId="77777777" w:rsidTr="00C631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5A79A7E0" w14:textId="77777777" w:rsidR="00C631FF" w:rsidRPr="000320A6" w:rsidRDefault="00C631FF" w:rsidP="00C631FF">
            <w:pPr>
              <w:jc w:val="center"/>
              <w:rPr>
                <w:b w:val="0"/>
                <w:bCs/>
              </w:rPr>
            </w:pPr>
            <w:proofErr w:type="spellStart"/>
            <w:r w:rsidRPr="000320A6">
              <w:rPr>
                <w:b w:val="0"/>
                <w:bCs/>
              </w:rPr>
              <w:t>Haje</w:t>
            </w:r>
            <w:proofErr w:type="spellEnd"/>
            <w:r w:rsidRPr="000320A6">
              <w:rPr>
                <w:b w:val="0"/>
                <w:bCs/>
              </w:rPr>
              <w:t xml:space="preserve"> 2015</w:t>
            </w:r>
          </w:p>
        </w:tc>
        <w:tc>
          <w:tcPr>
            <w:tcW w:w="0" w:type="auto"/>
            <w:noWrap/>
            <w:hideMark/>
          </w:tcPr>
          <w:p w14:paraId="3BAB59CA"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proofErr w:type="spellStart"/>
            <w:r w:rsidRPr="000320A6">
              <w:t>Tamoxifen+L-Carnitine</w:t>
            </w:r>
            <w:proofErr w:type="spellEnd"/>
          </w:p>
        </w:tc>
        <w:tc>
          <w:tcPr>
            <w:tcW w:w="0" w:type="auto"/>
            <w:noWrap/>
            <w:hideMark/>
          </w:tcPr>
          <w:p w14:paraId="37A07AAB"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34</w:t>
            </w:r>
          </w:p>
        </w:tc>
        <w:tc>
          <w:tcPr>
            <w:tcW w:w="0" w:type="auto"/>
          </w:tcPr>
          <w:p w14:paraId="2F67F801" w14:textId="24970E48"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t>16</w:t>
            </w:r>
          </w:p>
        </w:tc>
        <w:tc>
          <w:tcPr>
            <w:tcW w:w="0" w:type="auto"/>
            <w:noWrap/>
            <w:hideMark/>
          </w:tcPr>
          <w:p w14:paraId="228EB542" w14:textId="46180AF0"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Placebo</w:t>
            </w:r>
          </w:p>
        </w:tc>
        <w:tc>
          <w:tcPr>
            <w:tcW w:w="0" w:type="auto"/>
            <w:noWrap/>
            <w:hideMark/>
          </w:tcPr>
          <w:p w14:paraId="57CC7539"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29</w:t>
            </w:r>
          </w:p>
        </w:tc>
        <w:tc>
          <w:tcPr>
            <w:tcW w:w="0" w:type="auto"/>
            <w:noWrap/>
            <w:hideMark/>
          </w:tcPr>
          <w:p w14:paraId="4EBE79F7" w14:textId="75ADA05C"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t>6</w:t>
            </w:r>
          </w:p>
        </w:tc>
      </w:tr>
      <w:tr w:rsidR="00C631FF" w:rsidRPr="000320A6" w14:paraId="776A27CC" w14:textId="77777777" w:rsidTr="00C631FF">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32BF70FA" w14:textId="77777777" w:rsidR="00C631FF" w:rsidRPr="000320A6" w:rsidRDefault="00C631FF" w:rsidP="00C631FF">
            <w:pPr>
              <w:jc w:val="center"/>
              <w:rPr>
                <w:b w:val="0"/>
                <w:bCs/>
              </w:rPr>
            </w:pPr>
            <w:r w:rsidRPr="000320A6">
              <w:rPr>
                <w:b w:val="0"/>
                <w:bCs/>
              </w:rPr>
              <w:t>Mandal 2020</w:t>
            </w:r>
          </w:p>
        </w:tc>
        <w:tc>
          <w:tcPr>
            <w:tcW w:w="0" w:type="auto"/>
            <w:noWrap/>
            <w:hideMark/>
          </w:tcPr>
          <w:p w14:paraId="68081D47"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Placebo</w:t>
            </w:r>
          </w:p>
        </w:tc>
        <w:tc>
          <w:tcPr>
            <w:tcW w:w="0" w:type="auto"/>
            <w:noWrap/>
            <w:hideMark/>
          </w:tcPr>
          <w:p w14:paraId="1A580C2E"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100</w:t>
            </w:r>
          </w:p>
        </w:tc>
        <w:tc>
          <w:tcPr>
            <w:tcW w:w="0" w:type="auto"/>
          </w:tcPr>
          <w:p w14:paraId="6033CCCD" w14:textId="520BA8E9"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4</w:t>
            </w:r>
          </w:p>
        </w:tc>
        <w:tc>
          <w:tcPr>
            <w:tcW w:w="0" w:type="auto"/>
            <w:noWrap/>
            <w:hideMark/>
          </w:tcPr>
          <w:p w14:paraId="3ED7FCF4" w14:textId="25DC9AC4"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proofErr w:type="spellStart"/>
            <w:r w:rsidRPr="000320A6">
              <w:t>Clomifene</w:t>
            </w:r>
            <w:proofErr w:type="spellEnd"/>
          </w:p>
        </w:tc>
        <w:tc>
          <w:tcPr>
            <w:tcW w:w="0" w:type="auto"/>
            <w:noWrap/>
            <w:hideMark/>
          </w:tcPr>
          <w:p w14:paraId="7F0FF7FA"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100</w:t>
            </w:r>
          </w:p>
        </w:tc>
        <w:tc>
          <w:tcPr>
            <w:tcW w:w="0" w:type="auto"/>
            <w:noWrap/>
            <w:hideMark/>
          </w:tcPr>
          <w:p w14:paraId="4C9B2869" w14:textId="77777777" w:rsidR="00C631FF" w:rsidRPr="000320A6" w:rsidRDefault="00C631FF" w:rsidP="00C631FF">
            <w:pPr>
              <w:jc w:val="center"/>
              <w:cnfStyle w:val="000000000000" w:firstRow="0" w:lastRow="0" w:firstColumn="0" w:lastColumn="0" w:oddVBand="0" w:evenVBand="0" w:oddHBand="0" w:evenHBand="0" w:firstRowFirstColumn="0" w:firstRowLastColumn="0" w:lastRowFirstColumn="0" w:lastRowLastColumn="0"/>
            </w:pPr>
            <w:r w:rsidRPr="000320A6">
              <w:t>22</w:t>
            </w:r>
          </w:p>
        </w:tc>
      </w:tr>
      <w:tr w:rsidR="00C631FF" w:rsidRPr="000320A6" w14:paraId="04294673" w14:textId="77777777" w:rsidTr="00C631F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14:paraId="76E1AAD4" w14:textId="77777777" w:rsidR="00C631FF" w:rsidRPr="000320A6" w:rsidRDefault="00C631FF" w:rsidP="00C631FF">
            <w:pPr>
              <w:jc w:val="center"/>
              <w:rPr>
                <w:b w:val="0"/>
                <w:bCs/>
              </w:rPr>
            </w:pPr>
            <w:r w:rsidRPr="000320A6">
              <w:rPr>
                <w:b w:val="0"/>
                <w:bCs/>
              </w:rPr>
              <w:t>Sokol 1988</w:t>
            </w:r>
          </w:p>
        </w:tc>
        <w:tc>
          <w:tcPr>
            <w:tcW w:w="0" w:type="auto"/>
            <w:noWrap/>
            <w:hideMark/>
          </w:tcPr>
          <w:p w14:paraId="016B7142"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Placebo</w:t>
            </w:r>
          </w:p>
        </w:tc>
        <w:tc>
          <w:tcPr>
            <w:tcW w:w="0" w:type="auto"/>
            <w:noWrap/>
            <w:hideMark/>
          </w:tcPr>
          <w:p w14:paraId="11E49758"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9</w:t>
            </w:r>
          </w:p>
        </w:tc>
        <w:tc>
          <w:tcPr>
            <w:tcW w:w="0" w:type="auto"/>
          </w:tcPr>
          <w:p w14:paraId="6EFF20C7" w14:textId="245BDACC"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4</w:t>
            </w:r>
          </w:p>
        </w:tc>
        <w:tc>
          <w:tcPr>
            <w:tcW w:w="0" w:type="auto"/>
            <w:noWrap/>
            <w:hideMark/>
          </w:tcPr>
          <w:p w14:paraId="098ED572" w14:textId="1B2A0EB9"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proofErr w:type="spellStart"/>
            <w:r w:rsidRPr="000320A6">
              <w:t>Clomifene</w:t>
            </w:r>
            <w:proofErr w:type="spellEnd"/>
          </w:p>
        </w:tc>
        <w:tc>
          <w:tcPr>
            <w:tcW w:w="0" w:type="auto"/>
            <w:noWrap/>
            <w:hideMark/>
          </w:tcPr>
          <w:p w14:paraId="479F2BE5"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11</w:t>
            </w:r>
          </w:p>
        </w:tc>
        <w:tc>
          <w:tcPr>
            <w:tcW w:w="0" w:type="auto"/>
            <w:noWrap/>
            <w:hideMark/>
          </w:tcPr>
          <w:p w14:paraId="4EB1557C" w14:textId="77777777" w:rsidR="00C631FF" w:rsidRPr="000320A6" w:rsidRDefault="00C631FF" w:rsidP="00C631FF">
            <w:pPr>
              <w:jc w:val="center"/>
              <w:cnfStyle w:val="000000100000" w:firstRow="0" w:lastRow="0" w:firstColumn="0" w:lastColumn="0" w:oddVBand="0" w:evenVBand="0" w:oddHBand="1" w:evenHBand="0" w:firstRowFirstColumn="0" w:firstRowLastColumn="0" w:lastRowFirstColumn="0" w:lastRowLastColumn="0"/>
            </w:pPr>
            <w:r w:rsidRPr="000320A6">
              <w:t>1</w:t>
            </w:r>
          </w:p>
        </w:tc>
      </w:tr>
    </w:tbl>
    <w:p w14:paraId="457BDEC8" w14:textId="3C1E676A" w:rsidR="000320A6" w:rsidRDefault="000320A6">
      <w:pPr>
        <w:spacing w:after="160" w:line="259" w:lineRule="auto"/>
        <w:rPr>
          <w:b/>
        </w:rPr>
      </w:pPr>
      <w:r>
        <w:rPr>
          <w:b/>
        </w:rPr>
        <w:br w:type="page"/>
      </w:r>
    </w:p>
    <w:p w14:paraId="76F66445" w14:textId="72ABD79F" w:rsidR="00136E96" w:rsidRDefault="00136E96" w:rsidP="00136E96">
      <w:pPr>
        <w:spacing w:line="480" w:lineRule="auto"/>
        <w:rPr>
          <w:rFonts w:asciiTheme="majorBidi" w:hAnsiTheme="majorBidi"/>
        </w:rPr>
      </w:pPr>
      <w:r w:rsidRPr="001C0700">
        <w:rPr>
          <w:b/>
        </w:rPr>
        <w:lastRenderedPageBreak/>
        <w:t>Supplementary Figure (1):</w:t>
      </w:r>
      <w:r w:rsidRPr="001C0700">
        <w:t xml:space="preserve"> </w:t>
      </w:r>
      <w:r w:rsidR="00AC2B1E" w:rsidRPr="001C0700">
        <w:t xml:space="preserve">Summary of risk of bias across included randomised trials </w:t>
      </w:r>
      <w:r w:rsidR="00AC2B1E" w:rsidRPr="001C0700">
        <w:rPr>
          <w:rFonts w:asciiTheme="majorBidi" w:hAnsiTheme="majorBidi"/>
        </w:rPr>
        <w:t xml:space="preserve">evaluating </w:t>
      </w:r>
      <w:r w:rsidR="00AC2B1E">
        <w:rPr>
          <w:rFonts w:asciiTheme="majorBidi" w:hAnsiTheme="majorBidi"/>
        </w:rPr>
        <w:t xml:space="preserve">non-hormonal pharmacological </w:t>
      </w:r>
      <w:r w:rsidR="00AC2B1E" w:rsidRPr="001C0700">
        <w:rPr>
          <w:rFonts w:asciiTheme="majorBidi" w:hAnsiTheme="majorBidi"/>
        </w:rPr>
        <w:t xml:space="preserve">treatment options for </w:t>
      </w:r>
      <w:r w:rsidR="00AC2B1E">
        <w:rPr>
          <w:rFonts w:asciiTheme="majorBidi" w:hAnsiTheme="majorBidi"/>
        </w:rPr>
        <w:t>male infertility</w:t>
      </w:r>
      <w:r w:rsidR="00AC2B1E" w:rsidRPr="001C0700">
        <w:rPr>
          <w:rFonts w:asciiTheme="majorBidi" w:hAnsiTheme="majorBidi"/>
        </w:rPr>
        <w:t>.</w:t>
      </w:r>
    </w:p>
    <w:p w14:paraId="70D2C956" w14:textId="626AFE1B" w:rsidR="008766B4" w:rsidRPr="001C0700" w:rsidRDefault="008766B4" w:rsidP="00136E96">
      <w:pPr>
        <w:spacing w:line="480" w:lineRule="auto"/>
      </w:pPr>
      <w:r>
        <w:rPr>
          <w:noProof/>
        </w:rPr>
        <w:drawing>
          <wp:inline distT="0" distB="0" distL="0" distR="0" wp14:anchorId="3DA3425A" wp14:editId="3146ED0B">
            <wp:extent cx="8229600" cy="4464050"/>
            <wp:effectExtent l="0" t="0" r="0" b="12700"/>
            <wp:docPr id="1814137208" name="Chart 1">
              <a:extLst xmlns:a="http://schemas.openxmlformats.org/drawingml/2006/main">
                <a:ext uri="{FF2B5EF4-FFF2-40B4-BE49-F238E27FC236}">
                  <a16:creationId xmlns:a16="http://schemas.microsoft.com/office/drawing/2014/main" id="{2E1EB3DB-4EBE-47B2-3109-0D2BBD7F06D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B559AFA" w14:textId="60597E5F" w:rsidR="0095748D" w:rsidRPr="001C0700" w:rsidRDefault="0095748D" w:rsidP="0095748D">
      <w:pPr>
        <w:spacing w:line="480" w:lineRule="auto"/>
        <w:rPr>
          <w:rFonts w:asciiTheme="majorBidi" w:hAnsiTheme="majorBidi" w:cstheme="majorBidi"/>
        </w:rPr>
      </w:pPr>
    </w:p>
    <w:p w14:paraId="75C36996" w14:textId="77777777" w:rsidR="00D05D6E" w:rsidRDefault="00D05D6E">
      <w:pPr>
        <w:spacing w:after="160" w:line="259" w:lineRule="auto"/>
        <w:rPr>
          <w:rFonts w:asciiTheme="majorBidi" w:hAnsiTheme="majorBidi" w:cstheme="majorBidi"/>
          <w:b/>
        </w:rPr>
      </w:pPr>
      <w:r>
        <w:rPr>
          <w:rFonts w:asciiTheme="majorBidi" w:hAnsiTheme="majorBidi" w:cstheme="majorBidi"/>
          <w:b/>
        </w:rPr>
        <w:br w:type="page"/>
      </w:r>
    </w:p>
    <w:p w14:paraId="6776D5B9" w14:textId="52918C67" w:rsidR="00D05D6E" w:rsidRDefault="00D05D6E" w:rsidP="00D05D6E">
      <w:pPr>
        <w:spacing w:after="160" w:line="259" w:lineRule="auto"/>
        <w:rPr>
          <w:rFonts w:asciiTheme="majorBidi" w:hAnsiTheme="majorBidi"/>
        </w:rPr>
      </w:pPr>
      <w:r w:rsidRPr="00D05D6E">
        <w:rPr>
          <w:b/>
        </w:rPr>
        <w:lastRenderedPageBreak/>
        <w:t>Supplementary Figure (2):</w:t>
      </w:r>
      <w:r w:rsidRPr="001C0700">
        <w:t xml:space="preserve"> </w:t>
      </w:r>
      <w:r w:rsidR="00AC2B1E">
        <w:t xml:space="preserve">Funnel plot </w:t>
      </w:r>
      <w:r w:rsidR="00AC2B1E">
        <w:rPr>
          <w:color w:val="000000"/>
        </w:rPr>
        <w:t>evaluating</w:t>
      </w:r>
      <w:r w:rsidR="00AC2B1E" w:rsidRPr="00957639">
        <w:rPr>
          <w:color w:val="000000"/>
        </w:rPr>
        <w:t xml:space="preserve"> the risk of publication bias in included randomised trials </w:t>
      </w:r>
      <w:r w:rsidR="00AC2B1E" w:rsidRPr="001C0700">
        <w:rPr>
          <w:rFonts w:asciiTheme="majorBidi" w:hAnsiTheme="majorBidi"/>
        </w:rPr>
        <w:t xml:space="preserve">evaluating </w:t>
      </w:r>
      <w:r w:rsidR="00AC2B1E">
        <w:rPr>
          <w:rFonts w:asciiTheme="majorBidi" w:hAnsiTheme="majorBidi"/>
        </w:rPr>
        <w:t xml:space="preserve">non-hormonal pharmacological </w:t>
      </w:r>
      <w:r w:rsidR="00AC2B1E" w:rsidRPr="001C0700">
        <w:rPr>
          <w:rFonts w:asciiTheme="majorBidi" w:hAnsiTheme="majorBidi"/>
        </w:rPr>
        <w:t xml:space="preserve">treatment options for </w:t>
      </w:r>
      <w:r w:rsidR="00AC2B1E">
        <w:rPr>
          <w:rFonts w:asciiTheme="majorBidi" w:hAnsiTheme="majorBidi"/>
        </w:rPr>
        <w:t>male infertility</w:t>
      </w:r>
      <w:r w:rsidR="00AC2B1E" w:rsidRPr="001C0700">
        <w:rPr>
          <w:rFonts w:asciiTheme="majorBidi" w:hAnsiTheme="majorBidi"/>
        </w:rPr>
        <w:t>.</w:t>
      </w:r>
    </w:p>
    <w:p w14:paraId="39CECE10" w14:textId="03E85B70" w:rsidR="00D05D6E" w:rsidRPr="00D05D6E" w:rsidRDefault="00D05D6E" w:rsidP="00D05D6E">
      <w:pPr>
        <w:spacing w:after="160" w:line="259" w:lineRule="auto"/>
        <w:rPr>
          <w:rFonts w:asciiTheme="majorBidi" w:hAnsiTheme="majorBidi" w:cstheme="majorBidi"/>
          <w:b/>
        </w:rPr>
      </w:pPr>
    </w:p>
    <w:p w14:paraId="0ED30ADB" w14:textId="3F914838" w:rsidR="00D05D6E" w:rsidRDefault="001C1152">
      <w:pPr>
        <w:spacing w:after="160" w:line="259" w:lineRule="auto"/>
        <w:rPr>
          <w:b/>
        </w:rPr>
      </w:pPr>
      <w:r>
        <w:rPr>
          <w:b/>
          <w:noProof/>
        </w:rPr>
        <w:drawing>
          <wp:inline distT="0" distB="0" distL="0" distR="0" wp14:anchorId="4FB0A82E" wp14:editId="2FB7F726">
            <wp:extent cx="8223885" cy="4932680"/>
            <wp:effectExtent l="0" t="0" r="5715" b="1270"/>
            <wp:docPr id="937417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23885" cy="4932680"/>
                    </a:xfrm>
                    <a:prstGeom prst="rect">
                      <a:avLst/>
                    </a:prstGeom>
                    <a:noFill/>
                    <a:ln>
                      <a:noFill/>
                    </a:ln>
                  </pic:spPr>
                </pic:pic>
              </a:graphicData>
            </a:graphic>
          </wp:inline>
        </w:drawing>
      </w:r>
      <w:r w:rsidR="00D05D6E">
        <w:rPr>
          <w:b/>
        </w:rPr>
        <w:br w:type="page"/>
      </w:r>
    </w:p>
    <w:p w14:paraId="5BC12BCD" w14:textId="2746F4F4" w:rsidR="0056555C" w:rsidRDefault="0056555C" w:rsidP="0056555C">
      <w:pPr>
        <w:spacing w:line="480" w:lineRule="auto"/>
        <w:rPr>
          <w:rFonts w:asciiTheme="majorBidi" w:hAnsiTheme="majorBidi"/>
        </w:rPr>
      </w:pPr>
      <w:r w:rsidRPr="001C0700">
        <w:rPr>
          <w:b/>
        </w:rPr>
        <w:lastRenderedPageBreak/>
        <w:t>Supplementary Figure (</w:t>
      </w:r>
      <w:r>
        <w:rPr>
          <w:b/>
        </w:rPr>
        <w:t>3</w:t>
      </w:r>
      <w:r w:rsidRPr="001C0700">
        <w:rPr>
          <w:b/>
        </w:rPr>
        <w:t>):</w:t>
      </w:r>
      <w:r w:rsidRPr="001C0700">
        <w:t xml:space="preserve"> </w:t>
      </w:r>
      <w:r>
        <w:t>Direct</w:t>
      </w:r>
      <w:r w:rsidRPr="001C0700">
        <w:rPr>
          <w:rFonts w:asciiTheme="majorBidi" w:hAnsiTheme="majorBidi"/>
        </w:rPr>
        <w:t xml:space="preserve"> meta-analysis </w:t>
      </w:r>
      <w:r>
        <w:rPr>
          <w:rFonts w:asciiTheme="majorBidi" w:hAnsiTheme="majorBidi"/>
        </w:rPr>
        <w:t xml:space="preserve">of changes in sperm concentration </w:t>
      </w:r>
      <w:r>
        <w:rPr>
          <w:rFonts w:asciiTheme="majorBidi" w:hAnsiTheme="majorBidi"/>
        </w:rPr>
        <w:t>and motility with the use of Clomiphene vs placebo in men with</w:t>
      </w:r>
      <w:r>
        <w:rPr>
          <w:rFonts w:asciiTheme="majorBidi" w:hAnsiTheme="majorBidi"/>
        </w:rPr>
        <w:t xml:space="preserve"> infertility</w:t>
      </w:r>
      <w:r w:rsidRPr="001C0700">
        <w:rPr>
          <w:rFonts w:asciiTheme="majorBidi" w:hAnsiTheme="majorBidi"/>
        </w:rPr>
        <w:t>.</w:t>
      </w:r>
    </w:p>
    <w:p w14:paraId="15C54093" w14:textId="77777777" w:rsidR="0056555C" w:rsidRDefault="0056555C" w:rsidP="0056555C">
      <w:pPr>
        <w:spacing w:line="480" w:lineRule="auto"/>
        <w:rPr>
          <w:rFonts w:asciiTheme="majorBidi" w:hAnsiTheme="majorBidi"/>
        </w:rPr>
      </w:pPr>
    </w:p>
    <w:p w14:paraId="2440BD62" w14:textId="1335579F" w:rsidR="0056555C" w:rsidRDefault="0056555C" w:rsidP="0056555C">
      <w:pPr>
        <w:pStyle w:val="ListParagraph"/>
        <w:numPr>
          <w:ilvl w:val="0"/>
          <w:numId w:val="13"/>
        </w:numPr>
        <w:spacing w:line="480" w:lineRule="auto"/>
        <w:rPr>
          <w:rFonts w:asciiTheme="majorBidi" w:hAnsiTheme="majorBidi"/>
        </w:rPr>
      </w:pPr>
      <w:r>
        <w:rPr>
          <w:rFonts w:asciiTheme="majorBidi" w:hAnsiTheme="majorBidi"/>
        </w:rPr>
        <w:t>Sperm concentration</w:t>
      </w:r>
      <w:r>
        <w:rPr>
          <w:rFonts w:asciiTheme="majorBidi" w:hAnsiTheme="majorBidi"/>
        </w:rPr>
        <w:br/>
      </w:r>
      <w:r>
        <w:rPr>
          <w:rFonts w:asciiTheme="majorBidi" w:hAnsiTheme="majorBidi"/>
          <w:noProof/>
        </w:rPr>
        <w:drawing>
          <wp:inline distT="0" distB="0" distL="0" distR="0" wp14:anchorId="006F1CD9" wp14:editId="313C3DFF">
            <wp:extent cx="8229600" cy="3039745"/>
            <wp:effectExtent l="0" t="0" r="0" b="8255"/>
            <wp:docPr id="1596053427" name="Picture 1" descr="A graph with numbers and a lin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053427" name="Picture 1" descr="A graph with numbers and a line&#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8229600" cy="3039745"/>
                    </a:xfrm>
                    <a:prstGeom prst="rect">
                      <a:avLst/>
                    </a:prstGeom>
                  </pic:spPr>
                </pic:pic>
              </a:graphicData>
            </a:graphic>
          </wp:inline>
        </w:drawing>
      </w:r>
      <w:r>
        <w:rPr>
          <w:rFonts w:asciiTheme="majorBidi" w:hAnsiTheme="majorBidi"/>
        </w:rPr>
        <w:br/>
      </w:r>
    </w:p>
    <w:p w14:paraId="2A6B7480" w14:textId="2EDEC9BE" w:rsidR="0056555C" w:rsidRPr="0056555C" w:rsidRDefault="0056555C" w:rsidP="0056555C">
      <w:pPr>
        <w:pStyle w:val="ListParagraph"/>
        <w:numPr>
          <w:ilvl w:val="0"/>
          <w:numId w:val="13"/>
        </w:numPr>
        <w:spacing w:line="480" w:lineRule="auto"/>
        <w:rPr>
          <w:rFonts w:asciiTheme="majorBidi" w:hAnsiTheme="majorBidi"/>
        </w:rPr>
      </w:pPr>
      <w:r>
        <w:rPr>
          <w:rFonts w:asciiTheme="majorBidi" w:hAnsiTheme="majorBidi"/>
        </w:rPr>
        <w:t xml:space="preserve">Sperm motility </w:t>
      </w:r>
    </w:p>
    <w:p w14:paraId="1D799120" w14:textId="34A5F766" w:rsidR="0056555C" w:rsidRDefault="0056555C" w:rsidP="00D05D6E">
      <w:pPr>
        <w:spacing w:line="480" w:lineRule="auto"/>
        <w:rPr>
          <w:b/>
        </w:rPr>
      </w:pPr>
      <w:r>
        <w:rPr>
          <w:b/>
          <w:noProof/>
        </w:rPr>
        <w:lastRenderedPageBreak/>
        <w:drawing>
          <wp:inline distT="0" distB="0" distL="0" distR="0" wp14:anchorId="5E10DCD8" wp14:editId="7FB4D27C">
            <wp:extent cx="8103016" cy="3105310"/>
            <wp:effectExtent l="0" t="0" r="0" b="0"/>
            <wp:docPr id="139254775" name="Picture 2" descr="A graph with black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4775" name="Picture 2" descr="A graph with black and blue lines&#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8103016" cy="3105310"/>
                    </a:xfrm>
                    <a:prstGeom prst="rect">
                      <a:avLst/>
                    </a:prstGeom>
                  </pic:spPr>
                </pic:pic>
              </a:graphicData>
            </a:graphic>
          </wp:inline>
        </w:drawing>
      </w:r>
    </w:p>
    <w:p w14:paraId="18994173" w14:textId="77777777" w:rsidR="0056555C" w:rsidRDefault="0056555C">
      <w:pPr>
        <w:spacing w:after="160" w:line="259" w:lineRule="auto"/>
        <w:rPr>
          <w:b/>
        </w:rPr>
      </w:pPr>
      <w:r>
        <w:rPr>
          <w:b/>
        </w:rPr>
        <w:br w:type="page"/>
      </w:r>
    </w:p>
    <w:p w14:paraId="4B70F771" w14:textId="5C67F846" w:rsidR="00D11CF4" w:rsidRPr="001C0700" w:rsidRDefault="00136E96" w:rsidP="00D05D6E">
      <w:pPr>
        <w:spacing w:line="480" w:lineRule="auto"/>
        <w:rPr>
          <w:rFonts w:asciiTheme="majorBidi" w:hAnsiTheme="majorBidi" w:cstheme="majorBidi"/>
        </w:rPr>
      </w:pPr>
      <w:r w:rsidRPr="001C0700">
        <w:rPr>
          <w:b/>
        </w:rPr>
        <w:lastRenderedPageBreak/>
        <w:t>Supplementary Figure (</w:t>
      </w:r>
      <w:r w:rsidR="0056555C">
        <w:rPr>
          <w:b/>
        </w:rPr>
        <w:t>4</w:t>
      </w:r>
      <w:r w:rsidRPr="001C0700">
        <w:rPr>
          <w:b/>
        </w:rPr>
        <w:t>):</w:t>
      </w:r>
      <w:r w:rsidRPr="001C0700">
        <w:t xml:space="preserve"> </w:t>
      </w:r>
      <w:r w:rsidR="00AC2B1E">
        <w:t>N</w:t>
      </w:r>
      <w:r w:rsidR="00AC2B1E" w:rsidRPr="001C0700">
        <w:rPr>
          <w:rFonts w:asciiTheme="majorBidi" w:hAnsiTheme="majorBidi"/>
        </w:rPr>
        <w:t xml:space="preserve">etwork meta-analysis </w:t>
      </w:r>
      <w:r w:rsidR="00AC2B1E">
        <w:rPr>
          <w:rFonts w:asciiTheme="majorBidi" w:hAnsiTheme="majorBidi"/>
        </w:rPr>
        <w:t xml:space="preserve">of changes in sperm concentration across non-hormonal pharmacological </w:t>
      </w:r>
      <w:r w:rsidR="00AC2B1E" w:rsidRPr="001C0700">
        <w:rPr>
          <w:rFonts w:asciiTheme="majorBidi" w:hAnsiTheme="majorBidi"/>
        </w:rPr>
        <w:t xml:space="preserve">treatment options for </w:t>
      </w:r>
      <w:r w:rsidR="00AC2B1E">
        <w:rPr>
          <w:rFonts w:asciiTheme="majorBidi" w:hAnsiTheme="majorBidi"/>
        </w:rPr>
        <w:t>male infertility</w:t>
      </w:r>
      <w:r w:rsidR="00AC2B1E" w:rsidRPr="001C0700">
        <w:rPr>
          <w:rFonts w:asciiTheme="majorBidi" w:hAnsiTheme="majorBidi"/>
        </w:rPr>
        <w:t>.</w:t>
      </w:r>
    </w:p>
    <w:p w14:paraId="4AF73C6C" w14:textId="0BFA810C" w:rsidR="006D1A50" w:rsidRPr="001C0700" w:rsidRDefault="006D1A50" w:rsidP="008A0F2B">
      <w:pPr>
        <w:rPr>
          <w:rFonts w:asciiTheme="majorBidi" w:hAnsiTheme="majorBidi" w:cstheme="majorBidi"/>
          <w:bCs w:val="0"/>
        </w:rPr>
      </w:pPr>
    </w:p>
    <w:p w14:paraId="4F53A4CB" w14:textId="25448649" w:rsidR="00E0411E" w:rsidRDefault="00AC2B1E" w:rsidP="006E47FD">
      <w:pPr>
        <w:rPr>
          <w:rFonts w:asciiTheme="majorBidi" w:hAnsiTheme="majorBidi" w:cstheme="majorBidi"/>
          <w:noProof/>
        </w:rPr>
      </w:pPr>
      <w:r>
        <w:rPr>
          <w:rFonts w:asciiTheme="majorBidi" w:hAnsiTheme="majorBidi" w:cstheme="majorBidi"/>
          <w:noProof/>
        </w:rPr>
        <w:t>a-Network map</w:t>
      </w:r>
    </w:p>
    <w:p w14:paraId="4C1D6E1F" w14:textId="77777777" w:rsidR="00AC2B1E" w:rsidRDefault="00AC2B1E" w:rsidP="006E47FD">
      <w:pPr>
        <w:rPr>
          <w:rFonts w:asciiTheme="majorBidi" w:hAnsiTheme="majorBidi" w:cstheme="majorBidi"/>
          <w:noProof/>
        </w:rPr>
      </w:pPr>
    </w:p>
    <w:p w14:paraId="1B1DFB05" w14:textId="5FA9EA81" w:rsidR="00AC2B1E" w:rsidRDefault="003B2A66" w:rsidP="003B2A66">
      <w:pPr>
        <w:jc w:val="center"/>
        <w:rPr>
          <w:rFonts w:asciiTheme="majorBidi" w:hAnsiTheme="majorBidi" w:cstheme="majorBidi"/>
          <w:noProof/>
        </w:rPr>
      </w:pPr>
      <w:r>
        <w:rPr>
          <w:rFonts w:asciiTheme="majorBidi" w:hAnsiTheme="majorBidi" w:cstheme="majorBidi"/>
          <w:b/>
          <w:bCs w:val="0"/>
          <w:noProof/>
        </w:rPr>
        <w:drawing>
          <wp:inline distT="0" distB="0" distL="0" distR="0" wp14:anchorId="1496502D" wp14:editId="4B3D4AE8">
            <wp:extent cx="4401519" cy="3202821"/>
            <wp:effectExtent l="0" t="0" r="0" b="0"/>
            <wp:docPr id="725411656" name="Picture 1"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1656" name="Picture 1" descr="A diagram of a network&#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l="10018" t="3506" r="14045" b="4278"/>
                    <a:stretch/>
                  </pic:blipFill>
                  <pic:spPr bwMode="auto">
                    <a:xfrm>
                      <a:off x="0" y="0"/>
                      <a:ext cx="4417948" cy="3214776"/>
                    </a:xfrm>
                    <a:prstGeom prst="rect">
                      <a:avLst/>
                    </a:prstGeom>
                    <a:noFill/>
                    <a:ln>
                      <a:noFill/>
                    </a:ln>
                    <a:extLst>
                      <a:ext uri="{53640926-AAD7-44D8-BBD7-CCE9431645EC}">
                        <a14:shadowObscured xmlns:a14="http://schemas.microsoft.com/office/drawing/2010/main"/>
                      </a:ext>
                    </a:extLst>
                  </pic:spPr>
                </pic:pic>
              </a:graphicData>
            </a:graphic>
          </wp:inline>
        </w:drawing>
      </w:r>
    </w:p>
    <w:p w14:paraId="249A52BB" w14:textId="3286DF6C" w:rsidR="00AC2B1E" w:rsidRDefault="00AC2B1E" w:rsidP="006E47FD">
      <w:pPr>
        <w:rPr>
          <w:rFonts w:asciiTheme="majorBidi" w:hAnsiTheme="majorBidi" w:cstheme="majorBidi"/>
          <w:noProof/>
        </w:rPr>
      </w:pPr>
      <w:r>
        <w:rPr>
          <w:rFonts w:asciiTheme="majorBidi" w:hAnsiTheme="majorBidi" w:cstheme="majorBidi"/>
          <w:noProof/>
        </w:rPr>
        <w:t>b-Forest Plot</w:t>
      </w:r>
    </w:p>
    <w:p w14:paraId="631E0AB6" w14:textId="77777777" w:rsidR="00AC2B1E" w:rsidRDefault="00AC2B1E" w:rsidP="006E47FD">
      <w:pPr>
        <w:rPr>
          <w:rFonts w:asciiTheme="majorBidi" w:hAnsiTheme="majorBidi" w:cstheme="majorBidi"/>
          <w:noProof/>
        </w:rPr>
      </w:pPr>
    </w:p>
    <w:p w14:paraId="15C9947B" w14:textId="6DA9E80E" w:rsidR="003B2A66" w:rsidRDefault="003B2A66" w:rsidP="003B2A66">
      <w:pPr>
        <w:jc w:val="center"/>
        <w:rPr>
          <w:rFonts w:asciiTheme="majorBidi" w:hAnsiTheme="majorBidi" w:cstheme="majorBidi"/>
          <w:noProof/>
        </w:rPr>
      </w:pPr>
      <w:r>
        <w:rPr>
          <w:rFonts w:asciiTheme="majorBidi" w:hAnsiTheme="majorBidi" w:cstheme="majorBidi"/>
          <w:noProof/>
        </w:rPr>
        <w:lastRenderedPageBreak/>
        <w:drawing>
          <wp:inline distT="0" distB="0" distL="0" distR="0" wp14:anchorId="2A385D18" wp14:editId="4368BC0B">
            <wp:extent cx="7237708" cy="3649748"/>
            <wp:effectExtent l="0" t="0" r="1905" b="8255"/>
            <wp:docPr id="1621017429" name="Picture 2" descr="A line graph with dots an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017429" name="Picture 2" descr="A line graph with dots and lines&#10;&#10;Description automatically generated with medium confidence"/>
                    <pic:cNvPicPr/>
                  </pic:nvPicPr>
                  <pic:blipFill rotWithShape="1">
                    <a:blip r:embed="rId13">
                      <a:extLst>
                        <a:ext uri="{28A0092B-C50C-407E-A947-70E740481C1C}">
                          <a14:useLocalDpi xmlns:a14="http://schemas.microsoft.com/office/drawing/2010/main" val="0"/>
                        </a:ext>
                      </a:extLst>
                    </a:blip>
                    <a:srcRect l="5085" t="20715" r="6403" b="4894"/>
                    <a:stretch/>
                  </pic:blipFill>
                  <pic:spPr bwMode="auto">
                    <a:xfrm>
                      <a:off x="0" y="0"/>
                      <a:ext cx="7249425" cy="3655657"/>
                    </a:xfrm>
                    <a:prstGeom prst="rect">
                      <a:avLst/>
                    </a:prstGeom>
                    <a:ln>
                      <a:noFill/>
                    </a:ln>
                    <a:extLst>
                      <a:ext uri="{53640926-AAD7-44D8-BBD7-CCE9431645EC}">
                        <a14:shadowObscured xmlns:a14="http://schemas.microsoft.com/office/drawing/2010/main"/>
                      </a:ext>
                    </a:extLst>
                  </pic:spPr>
                </pic:pic>
              </a:graphicData>
            </a:graphic>
          </wp:inline>
        </w:drawing>
      </w:r>
    </w:p>
    <w:p w14:paraId="65CF0939" w14:textId="77777777" w:rsidR="00AC2B1E" w:rsidRDefault="00AC2B1E" w:rsidP="006E47FD">
      <w:pPr>
        <w:rPr>
          <w:rFonts w:asciiTheme="majorBidi" w:hAnsiTheme="majorBidi" w:cstheme="majorBidi"/>
          <w:noProof/>
        </w:rPr>
      </w:pPr>
    </w:p>
    <w:p w14:paraId="20FD59FF" w14:textId="5520F29A" w:rsidR="00AC2B1E" w:rsidRPr="001C0700" w:rsidRDefault="00AC2B1E" w:rsidP="006E47FD">
      <w:pPr>
        <w:rPr>
          <w:rFonts w:asciiTheme="majorBidi" w:hAnsiTheme="majorBidi" w:cstheme="majorBidi"/>
        </w:rPr>
      </w:pPr>
      <w:r>
        <w:rPr>
          <w:rFonts w:asciiTheme="majorBidi" w:hAnsiTheme="majorBidi" w:cstheme="majorBidi"/>
          <w:noProof/>
        </w:rPr>
        <w:t>c-SCURA graph</w:t>
      </w:r>
    </w:p>
    <w:p w14:paraId="3CCD379D" w14:textId="63730154" w:rsidR="00E0411E" w:rsidRPr="001C0700" w:rsidRDefault="00E0411E" w:rsidP="006E47FD">
      <w:pPr>
        <w:rPr>
          <w:rFonts w:asciiTheme="majorBidi" w:hAnsiTheme="majorBidi" w:cstheme="majorBidi"/>
        </w:rPr>
      </w:pPr>
    </w:p>
    <w:p w14:paraId="78CAC449" w14:textId="19C2E8E2" w:rsidR="00E0411E" w:rsidRPr="001C0700" w:rsidRDefault="003B2A66" w:rsidP="003B2A66">
      <w:pPr>
        <w:jc w:val="center"/>
        <w:rPr>
          <w:rFonts w:asciiTheme="majorBidi" w:hAnsiTheme="majorBidi" w:cstheme="majorBidi"/>
        </w:rPr>
      </w:pPr>
      <w:r>
        <w:rPr>
          <w:rFonts w:asciiTheme="majorBidi" w:hAnsiTheme="majorBidi" w:cstheme="majorBidi"/>
          <w:noProof/>
        </w:rPr>
        <w:lastRenderedPageBreak/>
        <w:drawing>
          <wp:inline distT="0" distB="0" distL="0" distR="0" wp14:anchorId="656CE75D" wp14:editId="3F02709B">
            <wp:extent cx="6579031" cy="3947419"/>
            <wp:effectExtent l="0" t="0" r="0" b="0"/>
            <wp:docPr id="1048259016" name="Picture 3" descr="A graph of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259016" name="Picture 3" descr="A graph of different types of numbers&#10;&#10;Description automatically generated with medium confidence"/>
                    <pic:cNvPicPr/>
                  </pic:nvPicPr>
                  <pic:blipFill>
                    <a:blip r:embed="rId14">
                      <a:extLst>
                        <a:ext uri="{28A0092B-C50C-407E-A947-70E740481C1C}">
                          <a14:useLocalDpi xmlns:a14="http://schemas.microsoft.com/office/drawing/2010/main" val="0"/>
                        </a:ext>
                      </a:extLst>
                    </a:blip>
                    <a:stretch>
                      <a:fillRect/>
                    </a:stretch>
                  </pic:blipFill>
                  <pic:spPr>
                    <a:xfrm>
                      <a:off x="0" y="0"/>
                      <a:ext cx="6582798" cy="3949679"/>
                    </a:xfrm>
                    <a:prstGeom prst="rect">
                      <a:avLst/>
                    </a:prstGeom>
                  </pic:spPr>
                </pic:pic>
              </a:graphicData>
            </a:graphic>
          </wp:inline>
        </w:drawing>
      </w:r>
    </w:p>
    <w:p w14:paraId="1222C9DD" w14:textId="3BFAE440" w:rsidR="00AC2B1E" w:rsidRDefault="00C70887" w:rsidP="003B2A66">
      <w:pPr>
        <w:pStyle w:val="E-mailSignature"/>
        <w:spacing w:line="480" w:lineRule="auto"/>
        <w:rPr>
          <w:rFonts w:asciiTheme="majorBidi" w:hAnsiTheme="majorBidi" w:cstheme="majorBidi"/>
          <w:lang w:val="en-GB"/>
        </w:rPr>
      </w:pPr>
      <w:r w:rsidRPr="001C0700">
        <w:rPr>
          <w:rFonts w:asciiTheme="majorBidi" w:hAnsiTheme="majorBidi" w:cstheme="majorBidi"/>
          <w:lang w:val="en-GB"/>
        </w:rPr>
        <w:br w:type="page"/>
      </w:r>
      <w:r w:rsidR="00D05D6E">
        <w:rPr>
          <w:b/>
          <w:bCs/>
          <w:lang w:val="en-GB"/>
        </w:rPr>
        <w:lastRenderedPageBreak/>
        <w:t>Supplementary Figure (</w:t>
      </w:r>
      <w:r w:rsidR="0056555C">
        <w:rPr>
          <w:b/>
          <w:bCs/>
          <w:lang w:val="en-GB"/>
        </w:rPr>
        <w:t>5</w:t>
      </w:r>
      <w:r w:rsidR="004E481A" w:rsidRPr="001C0700">
        <w:rPr>
          <w:b/>
          <w:bCs/>
          <w:lang w:val="en-GB"/>
        </w:rPr>
        <w:t>):</w:t>
      </w:r>
      <w:r w:rsidR="004E481A" w:rsidRPr="001C0700">
        <w:rPr>
          <w:lang w:val="en-GB"/>
        </w:rPr>
        <w:t xml:space="preserve"> </w:t>
      </w:r>
      <w:r w:rsidR="00AC2B1E">
        <w:rPr>
          <w:lang w:val="en-GB"/>
        </w:rPr>
        <w:t>N</w:t>
      </w:r>
      <w:r w:rsidR="00AC2B1E" w:rsidRPr="001C0700">
        <w:rPr>
          <w:rFonts w:asciiTheme="majorBidi" w:hAnsiTheme="majorBidi" w:cstheme="majorBidi"/>
          <w:lang w:val="en-GB"/>
        </w:rPr>
        <w:t xml:space="preserve">etwork meta-analysis </w:t>
      </w:r>
      <w:r w:rsidR="00AC2B1E">
        <w:rPr>
          <w:rFonts w:asciiTheme="majorBidi" w:hAnsiTheme="majorBidi" w:cstheme="majorBidi"/>
          <w:lang w:val="en-GB"/>
        </w:rPr>
        <w:t xml:space="preserve">of changes in sperm motility </w:t>
      </w:r>
      <w:r w:rsidR="00AC2B1E">
        <w:rPr>
          <w:rFonts w:asciiTheme="majorBidi" w:hAnsiTheme="majorBidi"/>
        </w:rPr>
        <w:t xml:space="preserve">across non-hormonal pharmacological </w:t>
      </w:r>
      <w:r w:rsidR="00AC2B1E" w:rsidRPr="001C0700">
        <w:rPr>
          <w:rFonts w:asciiTheme="majorBidi" w:hAnsiTheme="majorBidi"/>
        </w:rPr>
        <w:t xml:space="preserve">treatment options for </w:t>
      </w:r>
      <w:r w:rsidR="00AC2B1E">
        <w:rPr>
          <w:rFonts w:asciiTheme="majorBidi" w:hAnsiTheme="majorBidi"/>
        </w:rPr>
        <w:t>male infertility</w:t>
      </w:r>
      <w:r w:rsidR="00AC2B1E" w:rsidRPr="001C0700">
        <w:rPr>
          <w:rFonts w:asciiTheme="majorBidi" w:hAnsiTheme="majorBidi"/>
        </w:rPr>
        <w:t>.</w:t>
      </w:r>
      <w:r w:rsidR="00AC2B1E" w:rsidRPr="001C0700">
        <w:rPr>
          <w:rFonts w:asciiTheme="majorBidi" w:hAnsiTheme="majorBidi" w:cstheme="majorBidi"/>
          <w:lang w:val="en-GB"/>
        </w:rPr>
        <w:t xml:space="preserve">  </w:t>
      </w:r>
    </w:p>
    <w:p w14:paraId="38407D51" w14:textId="77777777" w:rsidR="003B2A66" w:rsidRPr="001C0700" w:rsidRDefault="003B2A66" w:rsidP="003B2A66">
      <w:pPr>
        <w:pStyle w:val="E-mailSignature"/>
        <w:spacing w:line="480" w:lineRule="auto"/>
        <w:rPr>
          <w:rFonts w:asciiTheme="majorBidi" w:hAnsiTheme="majorBidi" w:cstheme="majorBidi"/>
          <w:lang w:val="en-GB"/>
        </w:rPr>
      </w:pPr>
    </w:p>
    <w:p w14:paraId="0E194C00" w14:textId="77777777" w:rsidR="00AC2B1E" w:rsidRDefault="00AC2B1E" w:rsidP="00AC2B1E">
      <w:pPr>
        <w:rPr>
          <w:rFonts w:asciiTheme="majorBidi" w:hAnsiTheme="majorBidi" w:cstheme="majorBidi"/>
          <w:noProof/>
        </w:rPr>
      </w:pPr>
      <w:r>
        <w:rPr>
          <w:rFonts w:asciiTheme="majorBidi" w:hAnsiTheme="majorBidi" w:cstheme="majorBidi"/>
          <w:noProof/>
        </w:rPr>
        <w:t>a-Network map</w:t>
      </w:r>
    </w:p>
    <w:p w14:paraId="47E608AC" w14:textId="77777777" w:rsidR="003B2A66" w:rsidRDefault="003B2A66" w:rsidP="00AC2B1E">
      <w:pPr>
        <w:rPr>
          <w:rFonts w:asciiTheme="majorBidi" w:hAnsiTheme="majorBidi" w:cstheme="majorBidi"/>
          <w:noProof/>
        </w:rPr>
      </w:pPr>
    </w:p>
    <w:p w14:paraId="7B85504C" w14:textId="313420EE" w:rsidR="00AC2B1E" w:rsidRDefault="003B2A66" w:rsidP="003B2A66">
      <w:pPr>
        <w:jc w:val="center"/>
        <w:rPr>
          <w:rFonts w:asciiTheme="majorBidi" w:hAnsiTheme="majorBidi" w:cstheme="majorBidi"/>
          <w:noProof/>
        </w:rPr>
      </w:pPr>
      <w:r>
        <w:rPr>
          <w:rFonts w:asciiTheme="majorBidi" w:hAnsiTheme="majorBidi" w:cstheme="majorBidi"/>
          <w:noProof/>
        </w:rPr>
        <w:drawing>
          <wp:inline distT="0" distB="0" distL="0" distR="0" wp14:anchorId="37E01A43" wp14:editId="34D49AB7">
            <wp:extent cx="5247874" cy="3680848"/>
            <wp:effectExtent l="0" t="0" r="0" b="0"/>
            <wp:docPr id="1345910618" name="Picture 4" descr="A diagram of a netwo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10618" name="Picture 4" descr="A diagram of a network&#10;&#10;Description automatically generated"/>
                    <pic:cNvPicPr/>
                  </pic:nvPicPr>
                  <pic:blipFill rotWithShape="1">
                    <a:blip r:embed="rId15">
                      <a:extLst>
                        <a:ext uri="{28A0092B-C50C-407E-A947-70E740481C1C}">
                          <a14:useLocalDpi xmlns:a14="http://schemas.microsoft.com/office/drawing/2010/main" val="0"/>
                        </a:ext>
                      </a:extLst>
                    </a:blip>
                    <a:srcRect l="11582" t="7063" r="14313" b="6308"/>
                    <a:stretch/>
                  </pic:blipFill>
                  <pic:spPr bwMode="auto">
                    <a:xfrm>
                      <a:off x="0" y="0"/>
                      <a:ext cx="5258542" cy="3688331"/>
                    </a:xfrm>
                    <a:prstGeom prst="rect">
                      <a:avLst/>
                    </a:prstGeom>
                    <a:ln>
                      <a:noFill/>
                    </a:ln>
                    <a:extLst>
                      <a:ext uri="{53640926-AAD7-44D8-BBD7-CCE9431645EC}">
                        <a14:shadowObscured xmlns:a14="http://schemas.microsoft.com/office/drawing/2010/main"/>
                      </a:ext>
                    </a:extLst>
                  </pic:spPr>
                </pic:pic>
              </a:graphicData>
            </a:graphic>
          </wp:inline>
        </w:drawing>
      </w:r>
    </w:p>
    <w:p w14:paraId="44666B92" w14:textId="77777777" w:rsidR="00AC2B1E" w:rsidRDefault="00AC2B1E" w:rsidP="00AC2B1E">
      <w:pPr>
        <w:rPr>
          <w:rFonts w:asciiTheme="majorBidi" w:hAnsiTheme="majorBidi" w:cstheme="majorBidi"/>
          <w:noProof/>
        </w:rPr>
      </w:pPr>
    </w:p>
    <w:p w14:paraId="712103F2" w14:textId="77777777" w:rsidR="003B2A66" w:rsidRDefault="003B2A66" w:rsidP="00AC2B1E">
      <w:pPr>
        <w:rPr>
          <w:rFonts w:asciiTheme="majorBidi" w:hAnsiTheme="majorBidi" w:cstheme="majorBidi"/>
          <w:noProof/>
        </w:rPr>
      </w:pPr>
    </w:p>
    <w:p w14:paraId="28399289" w14:textId="5EE77930" w:rsidR="00AC2B1E" w:rsidRDefault="00AC2B1E" w:rsidP="00AC2B1E">
      <w:pPr>
        <w:rPr>
          <w:rFonts w:asciiTheme="majorBidi" w:hAnsiTheme="majorBidi" w:cstheme="majorBidi"/>
          <w:noProof/>
        </w:rPr>
      </w:pPr>
      <w:r>
        <w:rPr>
          <w:rFonts w:asciiTheme="majorBidi" w:hAnsiTheme="majorBidi" w:cstheme="majorBidi"/>
          <w:noProof/>
        </w:rPr>
        <w:t>b-Forest Plot</w:t>
      </w:r>
    </w:p>
    <w:p w14:paraId="43B76B16" w14:textId="39657457" w:rsidR="00AC2B1E" w:rsidRDefault="003B2A66" w:rsidP="003B2A66">
      <w:pPr>
        <w:jc w:val="center"/>
        <w:rPr>
          <w:rFonts w:asciiTheme="majorBidi" w:hAnsiTheme="majorBidi" w:cstheme="majorBidi"/>
          <w:noProof/>
        </w:rPr>
      </w:pPr>
      <w:r>
        <w:rPr>
          <w:rFonts w:asciiTheme="majorBidi" w:hAnsiTheme="majorBidi" w:cstheme="majorBidi"/>
          <w:noProof/>
        </w:rPr>
        <w:lastRenderedPageBreak/>
        <w:drawing>
          <wp:inline distT="0" distB="0" distL="0" distR="0" wp14:anchorId="042CEECC" wp14:editId="62359A77">
            <wp:extent cx="7352745" cy="3665349"/>
            <wp:effectExtent l="0" t="0" r="635" b="0"/>
            <wp:docPr id="366428065" name="Picture 5"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6428065" name="Picture 5" descr="A graph with lines and dots&#10;&#10;Description automatically generated"/>
                    <pic:cNvPicPr/>
                  </pic:nvPicPr>
                  <pic:blipFill rotWithShape="1">
                    <a:blip r:embed="rId16">
                      <a:extLst>
                        <a:ext uri="{28A0092B-C50C-407E-A947-70E740481C1C}">
                          <a14:useLocalDpi xmlns:a14="http://schemas.microsoft.com/office/drawing/2010/main" val="0"/>
                        </a:ext>
                      </a:extLst>
                    </a:blip>
                    <a:srcRect l="5180" t="20872" r="5460" b="4884"/>
                    <a:stretch/>
                  </pic:blipFill>
                  <pic:spPr bwMode="auto">
                    <a:xfrm>
                      <a:off x="0" y="0"/>
                      <a:ext cx="7353880" cy="3665915"/>
                    </a:xfrm>
                    <a:prstGeom prst="rect">
                      <a:avLst/>
                    </a:prstGeom>
                    <a:ln>
                      <a:noFill/>
                    </a:ln>
                    <a:extLst>
                      <a:ext uri="{53640926-AAD7-44D8-BBD7-CCE9431645EC}">
                        <a14:shadowObscured xmlns:a14="http://schemas.microsoft.com/office/drawing/2010/main"/>
                      </a:ext>
                    </a:extLst>
                  </pic:spPr>
                </pic:pic>
              </a:graphicData>
            </a:graphic>
          </wp:inline>
        </w:drawing>
      </w:r>
    </w:p>
    <w:p w14:paraId="6E93F23F" w14:textId="77777777" w:rsidR="00AC2B1E" w:rsidRDefault="00AC2B1E" w:rsidP="00AC2B1E">
      <w:pPr>
        <w:rPr>
          <w:rFonts w:asciiTheme="majorBidi" w:hAnsiTheme="majorBidi" w:cstheme="majorBidi"/>
          <w:noProof/>
        </w:rPr>
      </w:pPr>
    </w:p>
    <w:p w14:paraId="3CC15120" w14:textId="77777777" w:rsidR="00AC2B1E" w:rsidRPr="001C0700" w:rsidRDefault="00AC2B1E" w:rsidP="00AC2B1E">
      <w:pPr>
        <w:rPr>
          <w:rFonts w:asciiTheme="majorBidi" w:hAnsiTheme="majorBidi" w:cstheme="majorBidi"/>
        </w:rPr>
      </w:pPr>
      <w:r>
        <w:rPr>
          <w:rFonts w:asciiTheme="majorBidi" w:hAnsiTheme="majorBidi" w:cstheme="majorBidi"/>
          <w:noProof/>
        </w:rPr>
        <w:t>c-SCURA graph</w:t>
      </w:r>
    </w:p>
    <w:p w14:paraId="19F0EA74" w14:textId="77777777" w:rsidR="003B2A66" w:rsidRDefault="003B2A66" w:rsidP="003A21B5">
      <w:pPr>
        <w:rPr>
          <w:b/>
          <w:bCs w:val="0"/>
        </w:rPr>
      </w:pPr>
    </w:p>
    <w:p w14:paraId="1538B9E3" w14:textId="3D9294A4" w:rsidR="003A21B5" w:rsidRPr="001C0700" w:rsidRDefault="003B2A66" w:rsidP="003B2A66">
      <w:pPr>
        <w:jc w:val="center"/>
        <w:rPr>
          <w:b/>
          <w:lang w:eastAsia="en-US"/>
        </w:rPr>
      </w:pPr>
      <w:r>
        <w:rPr>
          <w:b/>
          <w:bCs w:val="0"/>
          <w:noProof/>
        </w:rPr>
        <w:lastRenderedPageBreak/>
        <w:drawing>
          <wp:inline distT="0" distB="0" distL="0" distR="0" wp14:anchorId="3B5D1D56" wp14:editId="54635887">
            <wp:extent cx="5966847" cy="3580108"/>
            <wp:effectExtent l="0" t="0" r="0" b="1905"/>
            <wp:docPr id="1724849801" name="Picture 6" descr="A graph of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849801" name="Picture 6" descr="A graph of different types of numbers&#10;&#10;Description automatically generated with medium confidence"/>
                    <pic:cNvPicPr/>
                  </pic:nvPicPr>
                  <pic:blipFill>
                    <a:blip r:embed="rId17">
                      <a:extLst>
                        <a:ext uri="{28A0092B-C50C-407E-A947-70E740481C1C}">
                          <a14:useLocalDpi xmlns:a14="http://schemas.microsoft.com/office/drawing/2010/main" val="0"/>
                        </a:ext>
                      </a:extLst>
                    </a:blip>
                    <a:stretch>
                      <a:fillRect/>
                    </a:stretch>
                  </pic:blipFill>
                  <pic:spPr>
                    <a:xfrm>
                      <a:off x="0" y="0"/>
                      <a:ext cx="5976174" cy="3585704"/>
                    </a:xfrm>
                    <a:prstGeom prst="rect">
                      <a:avLst/>
                    </a:prstGeom>
                  </pic:spPr>
                </pic:pic>
              </a:graphicData>
            </a:graphic>
          </wp:inline>
        </w:drawing>
      </w:r>
      <w:r w:rsidR="003A21B5" w:rsidRPr="001C0700">
        <w:rPr>
          <w:b/>
          <w:bCs w:val="0"/>
        </w:rPr>
        <w:br w:type="page"/>
      </w:r>
    </w:p>
    <w:p w14:paraId="0E38C532" w14:textId="35B5D05F" w:rsidR="00BE3829" w:rsidRDefault="00BE3829" w:rsidP="00AC2B1E">
      <w:pPr>
        <w:pStyle w:val="E-mailSignature"/>
        <w:spacing w:line="480" w:lineRule="auto"/>
        <w:rPr>
          <w:rFonts w:asciiTheme="majorBidi" w:hAnsiTheme="majorBidi" w:cstheme="majorBidi"/>
          <w:lang w:val="en-GB"/>
        </w:rPr>
      </w:pPr>
      <w:r w:rsidRPr="001C0700">
        <w:rPr>
          <w:b/>
          <w:bCs/>
          <w:lang w:val="en-GB"/>
        </w:rPr>
        <w:lastRenderedPageBreak/>
        <w:t>Supplementary Figure (</w:t>
      </w:r>
      <w:r w:rsidR="0056555C">
        <w:rPr>
          <w:b/>
          <w:bCs/>
          <w:lang w:val="en-GB"/>
        </w:rPr>
        <w:t>6</w:t>
      </w:r>
      <w:r w:rsidRPr="001C0700">
        <w:rPr>
          <w:b/>
          <w:bCs/>
          <w:lang w:val="en-GB"/>
        </w:rPr>
        <w:t>):</w:t>
      </w:r>
      <w:r w:rsidRPr="001C0700">
        <w:rPr>
          <w:lang w:val="en-GB"/>
        </w:rPr>
        <w:t xml:space="preserve"> </w:t>
      </w:r>
      <w:r w:rsidR="00AC2B1E">
        <w:rPr>
          <w:lang w:val="en-GB"/>
        </w:rPr>
        <w:t>N</w:t>
      </w:r>
      <w:r w:rsidR="00AC2B1E" w:rsidRPr="001C0700">
        <w:rPr>
          <w:rFonts w:asciiTheme="majorBidi" w:hAnsiTheme="majorBidi" w:cstheme="majorBidi"/>
          <w:lang w:val="en-GB"/>
        </w:rPr>
        <w:t xml:space="preserve">etwork meta-analysis </w:t>
      </w:r>
      <w:r w:rsidR="00AC2B1E">
        <w:rPr>
          <w:rFonts w:asciiTheme="majorBidi" w:hAnsiTheme="majorBidi" w:cstheme="majorBidi"/>
          <w:lang w:val="en-GB"/>
        </w:rPr>
        <w:t xml:space="preserve">of changes in semen volume </w:t>
      </w:r>
      <w:r w:rsidR="00AC2B1E">
        <w:rPr>
          <w:rFonts w:asciiTheme="majorBidi" w:hAnsiTheme="majorBidi"/>
        </w:rPr>
        <w:t xml:space="preserve">across non-hormonal pharmacological </w:t>
      </w:r>
      <w:r w:rsidR="00AC2B1E" w:rsidRPr="001C0700">
        <w:rPr>
          <w:rFonts w:asciiTheme="majorBidi" w:hAnsiTheme="majorBidi"/>
        </w:rPr>
        <w:t xml:space="preserve">treatment options for </w:t>
      </w:r>
      <w:r w:rsidR="00AC2B1E">
        <w:rPr>
          <w:rFonts w:asciiTheme="majorBidi" w:hAnsiTheme="majorBidi"/>
        </w:rPr>
        <w:t>male infertility</w:t>
      </w:r>
      <w:r w:rsidR="00AC2B1E" w:rsidRPr="001C0700">
        <w:rPr>
          <w:rFonts w:asciiTheme="majorBidi" w:hAnsiTheme="majorBidi"/>
        </w:rPr>
        <w:t>.</w:t>
      </w:r>
      <w:r w:rsidR="00AC2B1E" w:rsidRPr="001C0700">
        <w:rPr>
          <w:rFonts w:asciiTheme="majorBidi" w:hAnsiTheme="majorBidi" w:cstheme="majorBidi"/>
          <w:lang w:val="en-GB"/>
        </w:rPr>
        <w:t xml:space="preserve">  </w:t>
      </w:r>
    </w:p>
    <w:p w14:paraId="60B15581" w14:textId="77777777" w:rsidR="003C49E3" w:rsidRDefault="003C49E3" w:rsidP="00AC2B1E">
      <w:pPr>
        <w:pStyle w:val="E-mailSignature"/>
        <w:spacing w:line="480" w:lineRule="auto"/>
        <w:rPr>
          <w:rFonts w:asciiTheme="majorBidi" w:hAnsiTheme="majorBidi" w:cstheme="majorBidi"/>
          <w:lang w:val="en-GB"/>
        </w:rPr>
      </w:pPr>
    </w:p>
    <w:p w14:paraId="618CB1D3" w14:textId="77777777" w:rsidR="003B2A66" w:rsidRDefault="003B2A66" w:rsidP="003B2A66">
      <w:pPr>
        <w:rPr>
          <w:rFonts w:asciiTheme="majorBidi" w:hAnsiTheme="majorBidi" w:cstheme="majorBidi"/>
          <w:noProof/>
        </w:rPr>
      </w:pPr>
      <w:r>
        <w:rPr>
          <w:rFonts w:asciiTheme="majorBidi" w:hAnsiTheme="majorBidi" w:cstheme="majorBidi"/>
          <w:noProof/>
        </w:rPr>
        <w:t>a-Network map</w:t>
      </w:r>
    </w:p>
    <w:p w14:paraId="01F3782D" w14:textId="77777777" w:rsidR="003C49E3" w:rsidRDefault="003C49E3" w:rsidP="003B2A66">
      <w:pPr>
        <w:rPr>
          <w:rFonts w:asciiTheme="majorBidi" w:hAnsiTheme="majorBidi" w:cstheme="majorBidi"/>
          <w:noProof/>
        </w:rPr>
      </w:pPr>
    </w:p>
    <w:p w14:paraId="20F7F588" w14:textId="77777777" w:rsidR="003C49E3" w:rsidRDefault="003C49E3" w:rsidP="003B2A66">
      <w:pPr>
        <w:rPr>
          <w:rFonts w:asciiTheme="majorBidi" w:hAnsiTheme="majorBidi" w:cstheme="majorBidi"/>
          <w:noProof/>
        </w:rPr>
      </w:pPr>
    </w:p>
    <w:p w14:paraId="6D8ECF9B" w14:textId="5CA760BF" w:rsidR="003B2A66" w:rsidRDefault="003C49E3" w:rsidP="003C49E3">
      <w:pPr>
        <w:jc w:val="center"/>
        <w:rPr>
          <w:rFonts w:asciiTheme="majorBidi" w:hAnsiTheme="majorBidi" w:cstheme="majorBidi"/>
          <w:noProof/>
        </w:rPr>
      </w:pPr>
      <w:r>
        <w:rPr>
          <w:rFonts w:asciiTheme="majorBidi" w:hAnsiTheme="majorBidi" w:cstheme="majorBidi"/>
          <w:noProof/>
        </w:rPr>
        <w:drawing>
          <wp:inline distT="0" distB="0" distL="0" distR="0" wp14:anchorId="1C375FF9" wp14:editId="60E0CF02">
            <wp:extent cx="5711125" cy="3951932"/>
            <wp:effectExtent l="0" t="0" r="4445" b="0"/>
            <wp:docPr id="1539665955" name="Picture 7" descr="A diagram of a triangle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665955" name="Picture 7" descr="A diagram of a triangle with lines and dots&#10;&#10;Description automatically generated"/>
                    <pic:cNvPicPr/>
                  </pic:nvPicPr>
                  <pic:blipFill rotWithShape="1">
                    <a:blip r:embed="rId18">
                      <a:extLst>
                        <a:ext uri="{28A0092B-C50C-407E-A947-70E740481C1C}">
                          <a14:useLocalDpi xmlns:a14="http://schemas.microsoft.com/office/drawing/2010/main" val="0"/>
                        </a:ext>
                      </a:extLst>
                    </a:blip>
                    <a:srcRect l="11300" t="5806" r="14124" b="8187"/>
                    <a:stretch/>
                  </pic:blipFill>
                  <pic:spPr bwMode="auto">
                    <a:xfrm>
                      <a:off x="0" y="0"/>
                      <a:ext cx="5717969" cy="3956668"/>
                    </a:xfrm>
                    <a:prstGeom prst="rect">
                      <a:avLst/>
                    </a:prstGeom>
                    <a:ln>
                      <a:noFill/>
                    </a:ln>
                    <a:extLst>
                      <a:ext uri="{53640926-AAD7-44D8-BBD7-CCE9431645EC}">
                        <a14:shadowObscured xmlns:a14="http://schemas.microsoft.com/office/drawing/2010/main"/>
                      </a:ext>
                    </a:extLst>
                  </pic:spPr>
                </pic:pic>
              </a:graphicData>
            </a:graphic>
          </wp:inline>
        </w:drawing>
      </w:r>
    </w:p>
    <w:p w14:paraId="1ABF52FD" w14:textId="77777777" w:rsidR="003B2A66" w:rsidRDefault="003B2A66" w:rsidP="003B2A66">
      <w:pPr>
        <w:rPr>
          <w:rFonts w:asciiTheme="majorBidi" w:hAnsiTheme="majorBidi" w:cstheme="majorBidi"/>
          <w:noProof/>
        </w:rPr>
      </w:pPr>
    </w:p>
    <w:p w14:paraId="38DF7A1E" w14:textId="77777777" w:rsidR="003B2A66" w:rsidRDefault="003B2A66" w:rsidP="003B2A66">
      <w:pPr>
        <w:rPr>
          <w:rFonts w:asciiTheme="majorBidi" w:hAnsiTheme="majorBidi" w:cstheme="majorBidi"/>
          <w:noProof/>
        </w:rPr>
      </w:pPr>
      <w:r>
        <w:rPr>
          <w:rFonts w:asciiTheme="majorBidi" w:hAnsiTheme="majorBidi" w:cstheme="majorBidi"/>
          <w:noProof/>
        </w:rPr>
        <w:t>b-Forest Plot</w:t>
      </w:r>
    </w:p>
    <w:p w14:paraId="1EA9BA88" w14:textId="09B11BE5" w:rsidR="003C49E3" w:rsidRDefault="003C49E3" w:rsidP="003C49E3">
      <w:pPr>
        <w:jc w:val="center"/>
        <w:rPr>
          <w:rFonts w:asciiTheme="majorBidi" w:hAnsiTheme="majorBidi" w:cstheme="majorBidi"/>
          <w:noProof/>
        </w:rPr>
      </w:pPr>
      <w:r>
        <w:rPr>
          <w:rFonts w:asciiTheme="majorBidi" w:hAnsiTheme="majorBidi" w:cstheme="majorBidi"/>
          <w:noProof/>
        </w:rPr>
        <w:lastRenderedPageBreak/>
        <w:drawing>
          <wp:inline distT="0" distB="0" distL="0" distR="0" wp14:anchorId="6A87CDAC" wp14:editId="0C4547E7">
            <wp:extent cx="8049338" cy="3820332"/>
            <wp:effectExtent l="0" t="0" r="8890" b="8890"/>
            <wp:docPr id="864225111" name="Picture 8" descr="A diagram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225111" name="Picture 8" descr="A diagram with lines and dots&#10;&#10;Description automatically generated"/>
                    <pic:cNvPicPr/>
                  </pic:nvPicPr>
                  <pic:blipFill rotWithShape="1">
                    <a:blip r:embed="rId19">
                      <a:extLst>
                        <a:ext uri="{28A0092B-C50C-407E-A947-70E740481C1C}">
                          <a14:useLocalDpi xmlns:a14="http://schemas.microsoft.com/office/drawing/2010/main" val="0"/>
                        </a:ext>
                      </a:extLst>
                    </a:blip>
                    <a:srcRect l="5084" t="20715" r="472" b="4577"/>
                    <a:stretch/>
                  </pic:blipFill>
                  <pic:spPr bwMode="auto">
                    <a:xfrm>
                      <a:off x="0" y="0"/>
                      <a:ext cx="8058078" cy="3824480"/>
                    </a:xfrm>
                    <a:prstGeom prst="rect">
                      <a:avLst/>
                    </a:prstGeom>
                    <a:ln>
                      <a:noFill/>
                    </a:ln>
                    <a:extLst>
                      <a:ext uri="{53640926-AAD7-44D8-BBD7-CCE9431645EC}">
                        <a14:shadowObscured xmlns:a14="http://schemas.microsoft.com/office/drawing/2010/main"/>
                      </a:ext>
                    </a:extLst>
                  </pic:spPr>
                </pic:pic>
              </a:graphicData>
            </a:graphic>
          </wp:inline>
        </w:drawing>
      </w:r>
    </w:p>
    <w:p w14:paraId="705CB24D" w14:textId="77777777" w:rsidR="003B2A66" w:rsidRDefault="003B2A66" w:rsidP="003B2A66">
      <w:pPr>
        <w:rPr>
          <w:rFonts w:asciiTheme="majorBidi" w:hAnsiTheme="majorBidi" w:cstheme="majorBidi"/>
          <w:noProof/>
        </w:rPr>
      </w:pPr>
    </w:p>
    <w:p w14:paraId="2F313945" w14:textId="77777777" w:rsidR="003B2A66" w:rsidRDefault="003B2A66" w:rsidP="003B2A66">
      <w:pPr>
        <w:rPr>
          <w:rFonts w:asciiTheme="majorBidi" w:hAnsiTheme="majorBidi" w:cstheme="majorBidi"/>
          <w:noProof/>
        </w:rPr>
      </w:pPr>
    </w:p>
    <w:p w14:paraId="0E6EEB4E" w14:textId="77777777" w:rsidR="003B2A66" w:rsidRPr="001C0700" w:rsidRDefault="003B2A66" w:rsidP="003B2A66">
      <w:pPr>
        <w:rPr>
          <w:rFonts w:asciiTheme="majorBidi" w:hAnsiTheme="majorBidi" w:cstheme="majorBidi"/>
        </w:rPr>
      </w:pPr>
      <w:r>
        <w:rPr>
          <w:rFonts w:asciiTheme="majorBidi" w:hAnsiTheme="majorBidi" w:cstheme="majorBidi"/>
          <w:noProof/>
        </w:rPr>
        <w:t>c-SCURA graph</w:t>
      </w:r>
    </w:p>
    <w:p w14:paraId="143AB0A0" w14:textId="77777777" w:rsidR="00AC2B1E" w:rsidRDefault="00AC2B1E" w:rsidP="00AC2B1E">
      <w:pPr>
        <w:pStyle w:val="E-mailSignature"/>
        <w:spacing w:line="480" w:lineRule="auto"/>
        <w:rPr>
          <w:rFonts w:asciiTheme="majorBidi" w:hAnsiTheme="majorBidi" w:cstheme="majorBidi"/>
          <w:noProof/>
        </w:rPr>
      </w:pPr>
    </w:p>
    <w:p w14:paraId="2ED02446" w14:textId="2FBE7BC9" w:rsidR="003C49E3" w:rsidRPr="001C0700" w:rsidRDefault="003C49E3" w:rsidP="003C49E3">
      <w:pPr>
        <w:pStyle w:val="E-mailSignature"/>
        <w:spacing w:line="480" w:lineRule="auto"/>
        <w:jc w:val="center"/>
        <w:rPr>
          <w:rFonts w:asciiTheme="majorBidi" w:hAnsiTheme="majorBidi" w:cstheme="majorBidi"/>
          <w:noProof/>
        </w:rPr>
      </w:pPr>
      <w:r>
        <w:rPr>
          <w:rFonts w:asciiTheme="majorBidi" w:hAnsiTheme="majorBidi" w:cstheme="majorBidi"/>
          <w:noProof/>
        </w:rPr>
        <w:lastRenderedPageBreak/>
        <w:drawing>
          <wp:inline distT="0" distB="0" distL="0" distR="0" wp14:anchorId="399F9A00" wp14:editId="2703C4BB">
            <wp:extent cx="5641383" cy="3384830"/>
            <wp:effectExtent l="0" t="0" r="0" b="6350"/>
            <wp:docPr id="1804407565" name="Picture 9" descr="A graph of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407565" name="Picture 9" descr="A graph of different types of numbers&#10;&#10;Description automatically generated with medium confidence"/>
                    <pic:cNvPicPr/>
                  </pic:nvPicPr>
                  <pic:blipFill>
                    <a:blip r:embed="rId20">
                      <a:extLst>
                        <a:ext uri="{28A0092B-C50C-407E-A947-70E740481C1C}">
                          <a14:useLocalDpi xmlns:a14="http://schemas.microsoft.com/office/drawing/2010/main" val="0"/>
                        </a:ext>
                      </a:extLst>
                    </a:blip>
                    <a:stretch>
                      <a:fillRect/>
                    </a:stretch>
                  </pic:blipFill>
                  <pic:spPr>
                    <a:xfrm>
                      <a:off x="0" y="0"/>
                      <a:ext cx="5649807" cy="3389884"/>
                    </a:xfrm>
                    <a:prstGeom prst="rect">
                      <a:avLst/>
                    </a:prstGeom>
                  </pic:spPr>
                </pic:pic>
              </a:graphicData>
            </a:graphic>
          </wp:inline>
        </w:drawing>
      </w:r>
    </w:p>
    <w:p w14:paraId="06B6C3E7" w14:textId="77777777" w:rsidR="00AC2B1E" w:rsidRDefault="00AC2B1E">
      <w:pPr>
        <w:spacing w:after="160" w:line="259" w:lineRule="auto"/>
        <w:rPr>
          <w:b/>
          <w:lang w:eastAsia="en-US"/>
        </w:rPr>
      </w:pPr>
      <w:r>
        <w:rPr>
          <w:b/>
          <w:bCs w:val="0"/>
        </w:rPr>
        <w:br w:type="page"/>
      </w:r>
    </w:p>
    <w:p w14:paraId="1EDA0CC7" w14:textId="1037D45A" w:rsidR="00AC2B1E" w:rsidRDefault="00AC2B1E" w:rsidP="00AC2B1E">
      <w:pPr>
        <w:pStyle w:val="E-mailSignature"/>
        <w:spacing w:line="480" w:lineRule="auto"/>
        <w:rPr>
          <w:rFonts w:asciiTheme="majorBidi" w:hAnsiTheme="majorBidi" w:cstheme="majorBidi"/>
          <w:lang w:val="en-GB"/>
        </w:rPr>
      </w:pPr>
      <w:r>
        <w:rPr>
          <w:b/>
          <w:bCs/>
          <w:lang w:val="en-GB"/>
        </w:rPr>
        <w:lastRenderedPageBreak/>
        <w:t>Supplementary Figure (</w:t>
      </w:r>
      <w:r w:rsidR="0056555C">
        <w:rPr>
          <w:b/>
          <w:bCs/>
          <w:lang w:val="en-GB"/>
        </w:rPr>
        <w:t>7</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normal sperm morphology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559AEBAC" w14:textId="77777777" w:rsidR="003B2A66" w:rsidRDefault="003B2A66" w:rsidP="00AC2B1E">
      <w:pPr>
        <w:pStyle w:val="E-mailSignature"/>
        <w:spacing w:line="480" w:lineRule="auto"/>
        <w:rPr>
          <w:rFonts w:asciiTheme="majorBidi" w:hAnsiTheme="majorBidi" w:cstheme="majorBidi"/>
          <w:lang w:val="en-GB"/>
        </w:rPr>
      </w:pPr>
    </w:p>
    <w:p w14:paraId="7A6443E6" w14:textId="77777777" w:rsidR="003B2A66" w:rsidRDefault="003B2A66" w:rsidP="003B2A66">
      <w:pPr>
        <w:rPr>
          <w:rFonts w:asciiTheme="majorBidi" w:hAnsiTheme="majorBidi" w:cstheme="majorBidi"/>
          <w:noProof/>
        </w:rPr>
      </w:pPr>
      <w:r>
        <w:rPr>
          <w:rFonts w:asciiTheme="majorBidi" w:hAnsiTheme="majorBidi" w:cstheme="majorBidi"/>
          <w:noProof/>
        </w:rPr>
        <w:t>a-Network map</w:t>
      </w:r>
    </w:p>
    <w:p w14:paraId="26066B1E" w14:textId="77777777" w:rsidR="003C49E3" w:rsidRDefault="003C49E3" w:rsidP="003B2A66">
      <w:pPr>
        <w:rPr>
          <w:rFonts w:asciiTheme="majorBidi" w:hAnsiTheme="majorBidi" w:cstheme="majorBidi"/>
          <w:noProof/>
        </w:rPr>
      </w:pPr>
    </w:p>
    <w:p w14:paraId="738DBCC5" w14:textId="77777777" w:rsidR="003B2A66" w:rsidRDefault="003B2A66" w:rsidP="003B2A66">
      <w:pPr>
        <w:rPr>
          <w:rFonts w:asciiTheme="majorBidi" w:hAnsiTheme="majorBidi" w:cstheme="majorBidi"/>
          <w:noProof/>
        </w:rPr>
      </w:pPr>
    </w:p>
    <w:p w14:paraId="1F8FD944" w14:textId="40D4AF5E" w:rsidR="003B2A66" w:rsidRDefault="003C49E3" w:rsidP="003C49E3">
      <w:pPr>
        <w:jc w:val="center"/>
        <w:rPr>
          <w:rFonts w:asciiTheme="majorBidi" w:hAnsiTheme="majorBidi" w:cstheme="majorBidi"/>
          <w:noProof/>
        </w:rPr>
      </w:pPr>
      <w:r>
        <w:rPr>
          <w:rFonts w:asciiTheme="majorBidi" w:hAnsiTheme="majorBidi" w:cstheme="majorBidi"/>
          <w:noProof/>
        </w:rPr>
        <w:drawing>
          <wp:inline distT="0" distB="0" distL="0" distR="0" wp14:anchorId="3A586DDC" wp14:editId="67B1044C">
            <wp:extent cx="5454438" cy="4060556"/>
            <wp:effectExtent l="0" t="0" r="0" b="0"/>
            <wp:docPr id="266669847" name="Picture 10" descr="A diagram of a star with blue dot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69847" name="Picture 10" descr="A diagram of a star with blue dots and lines&#10;&#10;Description automatically generated"/>
                    <pic:cNvPicPr/>
                  </pic:nvPicPr>
                  <pic:blipFill rotWithShape="1">
                    <a:blip r:embed="rId21">
                      <a:extLst>
                        <a:ext uri="{28A0092B-C50C-407E-A947-70E740481C1C}">
                          <a14:useLocalDpi xmlns:a14="http://schemas.microsoft.com/office/drawing/2010/main" val="0"/>
                        </a:ext>
                      </a:extLst>
                    </a:blip>
                    <a:srcRect l="17987" t="10829" r="15725" b="6925"/>
                    <a:stretch/>
                  </pic:blipFill>
                  <pic:spPr bwMode="auto">
                    <a:xfrm>
                      <a:off x="0" y="0"/>
                      <a:ext cx="5455197" cy="4061121"/>
                    </a:xfrm>
                    <a:prstGeom prst="rect">
                      <a:avLst/>
                    </a:prstGeom>
                    <a:ln>
                      <a:noFill/>
                    </a:ln>
                    <a:extLst>
                      <a:ext uri="{53640926-AAD7-44D8-BBD7-CCE9431645EC}">
                        <a14:shadowObscured xmlns:a14="http://schemas.microsoft.com/office/drawing/2010/main"/>
                      </a:ext>
                    </a:extLst>
                  </pic:spPr>
                </pic:pic>
              </a:graphicData>
            </a:graphic>
          </wp:inline>
        </w:drawing>
      </w:r>
    </w:p>
    <w:p w14:paraId="6EAC350E" w14:textId="77777777" w:rsidR="003C49E3" w:rsidRDefault="003C49E3" w:rsidP="003B2A66">
      <w:pPr>
        <w:rPr>
          <w:rFonts w:asciiTheme="majorBidi" w:hAnsiTheme="majorBidi" w:cstheme="majorBidi"/>
          <w:noProof/>
        </w:rPr>
      </w:pPr>
    </w:p>
    <w:p w14:paraId="6C8EB761" w14:textId="5F482B26" w:rsidR="003B2A66" w:rsidRDefault="003B2A66" w:rsidP="003B2A66">
      <w:pPr>
        <w:rPr>
          <w:rFonts w:asciiTheme="majorBidi" w:hAnsiTheme="majorBidi" w:cstheme="majorBidi"/>
          <w:noProof/>
        </w:rPr>
      </w:pPr>
      <w:r>
        <w:rPr>
          <w:rFonts w:asciiTheme="majorBidi" w:hAnsiTheme="majorBidi" w:cstheme="majorBidi"/>
          <w:noProof/>
        </w:rPr>
        <w:lastRenderedPageBreak/>
        <w:t>b-Forest Plot</w:t>
      </w:r>
    </w:p>
    <w:p w14:paraId="3A1DEE7D" w14:textId="77777777" w:rsidR="003B2A66" w:rsidRDefault="003B2A66" w:rsidP="003B2A66">
      <w:pPr>
        <w:rPr>
          <w:rFonts w:asciiTheme="majorBidi" w:hAnsiTheme="majorBidi" w:cstheme="majorBidi"/>
          <w:noProof/>
        </w:rPr>
      </w:pPr>
    </w:p>
    <w:p w14:paraId="40D4584D" w14:textId="66C6DC95" w:rsidR="003C49E3" w:rsidRDefault="003C49E3" w:rsidP="003C49E3">
      <w:pPr>
        <w:jc w:val="center"/>
        <w:rPr>
          <w:rFonts w:asciiTheme="majorBidi" w:hAnsiTheme="majorBidi" w:cstheme="majorBidi"/>
          <w:noProof/>
        </w:rPr>
      </w:pPr>
      <w:r>
        <w:rPr>
          <w:rFonts w:asciiTheme="majorBidi" w:hAnsiTheme="majorBidi" w:cstheme="majorBidi"/>
          <w:noProof/>
        </w:rPr>
        <w:drawing>
          <wp:inline distT="0" distB="0" distL="0" distR="0" wp14:anchorId="76093FF4" wp14:editId="1ADD10CE">
            <wp:extent cx="7801314" cy="3634352"/>
            <wp:effectExtent l="0" t="0" r="0" b="4445"/>
            <wp:docPr id="978541029" name="Picture 11" descr="A diagram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541029" name="Picture 11" descr="A diagram with lines and dots&#10;&#10;Description automatically generated"/>
                    <pic:cNvPicPr/>
                  </pic:nvPicPr>
                  <pic:blipFill rotWithShape="1">
                    <a:blip r:embed="rId22">
                      <a:extLst>
                        <a:ext uri="{28A0092B-C50C-407E-A947-70E740481C1C}">
                          <a14:useLocalDpi xmlns:a14="http://schemas.microsoft.com/office/drawing/2010/main" val="0"/>
                        </a:ext>
                      </a:extLst>
                    </a:blip>
                    <a:srcRect l="3956" t="20401" r="-377" b="4733"/>
                    <a:stretch/>
                  </pic:blipFill>
                  <pic:spPr bwMode="auto">
                    <a:xfrm>
                      <a:off x="0" y="0"/>
                      <a:ext cx="7808739" cy="3637811"/>
                    </a:xfrm>
                    <a:prstGeom prst="rect">
                      <a:avLst/>
                    </a:prstGeom>
                    <a:ln>
                      <a:noFill/>
                    </a:ln>
                    <a:extLst>
                      <a:ext uri="{53640926-AAD7-44D8-BBD7-CCE9431645EC}">
                        <a14:shadowObscured xmlns:a14="http://schemas.microsoft.com/office/drawing/2010/main"/>
                      </a:ext>
                    </a:extLst>
                  </pic:spPr>
                </pic:pic>
              </a:graphicData>
            </a:graphic>
          </wp:inline>
        </w:drawing>
      </w:r>
    </w:p>
    <w:p w14:paraId="2952FAC4" w14:textId="77777777" w:rsidR="003B2A66" w:rsidRDefault="003B2A66" w:rsidP="003B2A66">
      <w:pPr>
        <w:rPr>
          <w:rFonts w:asciiTheme="majorBidi" w:hAnsiTheme="majorBidi" w:cstheme="majorBidi"/>
          <w:noProof/>
        </w:rPr>
      </w:pPr>
    </w:p>
    <w:p w14:paraId="6F6B045F" w14:textId="77777777" w:rsidR="003B2A66" w:rsidRPr="001C0700" w:rsidRDefault="003B2A66" w:rsidP="003B2A66">
      <w:pPr>
        <w:rPr>
          <w:rFonts w:asciiTheme="majorBidi" w:hAnsiTheme="majorBidi" w:cstheme="majorBidi"/>
        </w:rPr>
      </w:pPr>
      <w:r>
        <w:rPr>
          <w:rFonts w:asciiTheme="majorBidi" w:hAnsiTheme="majorBidi" w:cstheme="majorBidi"/>
          <w:noProof/>
        </w:rPr>
        <w:t>c-SCURA graph</w:t>
      </w:r>
    </w:p>
    <w:p w14:paraId="1ED20706" w14:textId="2FC933EA" w:rsidR="003B2A66" w:rsidRPr="00A0726B" w:rsidRDefault="003C49E3" w:rsidP="003C49E3">
      <w:pPr>
        <w:pStyle w:val="E-mailSignature"/>
        <w:spacing w:line="480" w:lineRule="auto"/>
        <w:jc w:val="center"/>
        <w:rPr>
          <w:lang w:val="en-GB"/>
        </w:rPr>
      </w:pPr>
      <w:r>
        <w:rPr>
          <w:noProof/>
          <w:lang w:val="en-GB"/>
        </w:rPr>
        <w:lastRenderedPageBreak/>
        <w:drawing>
          <wp:inline distT="0" distB="0" distL="0" distR="0" wp14:anchorId="54D96615" wp14:editId="4C1A1917">
            <wp:extent cx="6207071" cy="3724243"/>
            <wp:effectExtent l="0" t="0" r="3810" b="0"/>
            <wp:docPr id="229982721" name="Picture 12" descr="A graph of different types of growt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982721" name="Picture 12" descr="A graph of different types of growth&#10;&#10;Description automatically generated with medium confidence"/>
                    <pic:cNvPicPr/>
                  </pic:nvPicPr>
                  <pic:blipFill>
                    <a:blip r:embed="rId23">
                      <a:extLst>
                        <a:ext uri="{28A0092B-C50C-407E-A947-70E740481C1C}">
                          <a14:useLocalDpi xmlns:a14="http://schemas.microsoft.com/office/drawing/2010/main" val="0"/>
                        </a:ext>
                      </a:extLst>
                    </a:blip>
                    <a:stretch>
                      <a:fillRect/>
                    </a:stretch>
                  </pic:blipFill>
                  <pic:spPr>
                    <a:xfrm>
                      <a:off x="0" y="0"/>
                      <a:ext cx="6219068" cy="3731441"/>
                    </a:xfrm>
                    <a:prstGeom prst="rect">
                      <a:avLst/>
                    </a:prstGeom>
                  </pic:spPr>
                </pic:pic>
              </a:graphicData>
            </a:graphic>
          </wp:inline>
        </w:drawing>
      </w:r>
    </w:p>
    <w:p w14:paraId="13223E2F" w14:textId="77777777" w:rsidR="00AC2B1E" w:rsidRDefault="00AC2B1E" w:rsidP="00AC2B1E">
      <w:pPr>
        <w:pStyle w:val="E-mailSignature"/>
        <w:spacing w:line="480" w:lineRule="auto"/>
        <w:rPr>
          <w:b/>
          <w:bCs/>
          <w:lang w:val="en-GB"/>
        </w:rPr>
      </w:pPr>
    </w:p>
    <w:p w14:paraId="33804894" w14:textId="77777777" w:rsidR="00AC2B1E" w:rsidRDefault="00AC2B1E">
      <w:pPr>
        <w:spacing w:after="160" w:line="259" w:lineRule="auto"/>
        <w:rPr>
          <w:b/>
          <w:lang w:eastAsia="en-US"/>
        </w:rPr>
      </w:pPr>
      <w:r>
        <w:rPr>
          <w:b/>
          <w:bCs w:val="0"/>
        </w:rPr>
        <w:br w:type="page"/>
      </w:r>
    </w:p>
    <w:p w14:paraId="2E28DF13" w14:textId="77F337ED" w:rsidR="00AC2B1E" w:rsidRDefault="00AC2B1E" w:rsidP="00AC2B1E">
      <w:pPr>
        <w:pStyle w:val="E-mailSignature"/>
        <w:spacing w:line="480" w:lineRule="auto"/>
        <w:rPr>
          <w:rFonts w:asciiTheme="majorBidi" w:hAnsiTheme="majorBidi" w:cstheme="majorBidi"/>
          <w:lang w:val="en-GB"/>
        </w:rPr>
      </w:pPr>
      <w:r>
        <w:rPr>
          <w:b/>
          <w:bCs/>
          <w:lang w:val="en-GB"/>
        </w:rPr>
        <w:lastRenderedPageBreak/>
        <w:t>Supplementary Figure (</w:t>
      </w:r>
      <w:r w:rsidR="0056555C">
        <w:rPr>
          <w:b/>
          <w:bCs/>
          <w:lang w:val="en-GB"/>
        </w:rPr>
        <w:t>8</w:t>
      </w:r>
      <w:r>
        <w:rPr>
          <w:b/>
          <w:bCs/>
          <w:lang w:val="en-GB"/>
        </w:rPr>
        <w:t>)</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FSH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75C18750" w14:textId="77777777" w:rsidR="003B2A66" w:rsidRDefault="003B2A66" w:rsidP="00AC2B1E">
      <w:pPr>
        <w:pStyle w:val="E-mailSignature"/>
        <w:spacing w:line="480" w:lineRule="auto"/>
        <w:rPr>
          <w:rFonts w:asciiTheme="majorBidi" w:hAnsiTheme="majorBidi" w:cstheme="majorBidi"/>
          <w:lang w:val="en-GB"/>
        </w:rPr>
      </w:pPr>
    </w:p>
    <w:p w14:paraId="3213997B" w14:textId="77777777" w:rsidR="003B2A66" w:rsidRDefault="003B2A66" w:rsidP="003B2A66">
      <w:pPr>
        <w:rPr>
          <w:rFonts w:asciiTheme="majorBidi" w:hAnsiTheme="majorBidi" w:cstheme="majorBidi"/>
          <w:noProof/>
        </w:rPr>
      </w:pPr>
      <w:r>
        <w:rPr>
          <w:rFonts w:asciiTheme="majorBidi" w:hAnsiTheme="majorBidi" w:cstheme="majorBidi"/>
          <w:noProof/>
        </w:rPr>
        <w:t>a-Network map</w:t>
      </w:r>
    </w:p>
    <w:p w14:paraId="34F3D009" w14:textId="77777777" w:rsidR="003B2A66" w:rsidRDefault="003B2A66" w:rsidP="003B2A66">
      <w:pPr>
        <w:rPr>
          <w:rFonts w:asciiTheme="majorBidi" w:hAnsiTheme="majorBidi" w:cstheme="majorBidi"/>
          <w:noProof/>
        </w:rPr>
      </w:pPr>
    </w:p>
    <w:p w14:paraId="064917B4" w14:textId="6A8EE08B" w:rsidR="003C49E3" w:rsidRDefault="003C49E3" w:rsidP="003C49E3">
      <w:pPr>
        <w:jc w:val="center"/>
        <w:rPr>
          <w:rFonts w:asciiTheme="majorBidi" w:hAnsiTheme="majorBidi" w:cstheme="majorBidi"/>
          <w:noProof/>
        </w:rPr>
      </w:pPr>
      <w:r>
        <w:rPr>
          <w:rFonts w:asciiTheme="majorBidi" w:hAnsiTheme="majorBidi" w:cstheme="majorBidi"/>
          <w:noProof/>
        </w:rPr>
        <w:drawing>
          <wp:inline distT="0" distB="0" distL="0" distR="0" wp14:anchorId="06491B87" wp14:editId="3995DF10">
            <wp:extent cx="5385087" cy="3983064"/>
            <wp:effectExtent l="0" t="0" r="6350" b="0"/>
            <wp:docPr id="41926259" name="Picture 13" descr="A diagram of a complex stru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26259" name="Picture 13" descr="A diagram of a complex structure&#10;&#10;Description automatically generated"/>
                    <pic:cNvPicPr/>
                  </pic:nvPicPr>
                  <pic:blipFill rotWithShape="1">
                    <a:blip r:embed="rId24">
                      <a:extLst>
                        <a:ext uri="{28A0092B-C50C-407E-A947-70E740481C1C}">
                          <a14:useLocalDpi xmlns:a14="http://schemas.microsoft.com/office/drawing/2010/main" val="0"/>
                        </a:ext>
                      </a:extLst>
                    </a:blip>
                    <a:srcRect l="17232" t="9573" r="17327" b="9755"/>
                    <a:stretch/>
                  </pic:blipFill>
                  <pic:spPr bwMode="auto">
                    <a:xfrm>
                      <a:off x="0" y="0"/>
                      <a:ext cx="5385542" cy="3983400"/>
                    </a:xfrm>
                    <a:prstGeom prst="rect">
                      <a:avLst/>
                    </a:prstGeom>
                    <a:ln>
                      <a:noFill/>
                    </a:ln>
                    <a:extLst>
                      <a:ext uri="{53640926-AAD7-44D8-BBD7-CCE9431645EC}">
                        <a14:shadowObscured xmlns:a14="http://schemas.microsoft.com/office/drawing/2010/main"/>
                      </a:ext>
                    </a:extLst>
                  </pic:spPr>
                </pic:pic>
              </a:graphicData>
            </a:graphic>
          </wp:inline>
        </w:drawing>
      </w:r>
    </w:p>
    <w:p w14:paraId="6EFA221D" w14:textId="77777777" w:rsidR="003C49E3" w:rsidRDefault="003C49E3" w:rsidP="003C49E3">
      <w:pPr>
        <w:jc w:val="center"/>
        <w:rPr>
          <w:rFonts w:asciiTheme="majorBidi" w:hAnsiTheme="majorBidi" w:cstheme="majorBidi"/>
          <w:noProof/>
        </w:rPr>
      </w:pPr>
    </w:p>
    <w:p w14:paraId="0880C6A2" w14:textId="77777777" w:rsidR="003B2A66" w:rsidRDefault="003B2A66" w:rsidP="003B2A66">
      <w:pPr>
        <w:rPr>
          <w:rFonts w:asciiTheme="majorBidi" w:hAnsiTheme="majorBidi" w:cstheme="majorBidi"/>
          <w:noProof/>
        </w:rPr>
      </w:pPr>
    </w:p>
    <w:p w14:paraId="4F50F4C4" w14:textId="77777777" w:rsidR="003B2A66" w:rsidRDefault="003B2A66" w:rsidP="003B2A66">
      <w:pPr>
        <w:rPr>
          <w:rFonts w:asciiTheme="majorBidi" w:hAnsiTheme="majorBidi" w:cstheme="majorBidi"/>
          <w:noProof/>
        </w:rPr>
      </w:pPr>
      <w:r>
        <w:rPr>
          <w:rFonts w:asciiTheme="majorBidi" w:hAnsiTheme="majorBidi" w:cstheme="majorBidi"/>
          <w:noProof/>
        </w:rPr>
        <w:t>b-Forest Plot</w:t>
      </w:r>
    </w:p>
    <w:p w14:paraId="6FCADAB7" w14:textId="7517D4E9" w:rsidR="003B2A66" w:rsidRDefault="003C49E3" w:rsidP="003C49E3">
      <w:pPr>
        <w:jc w:val="center"/>
        <w:rPr>
          <w:rFonts w:asciiTheme="majorBidi" w:hAnsiTheme="majorBidi" w:cstheme="majorBidi"/>
          <w:noProof/>
        </w:rPr>
      </w:pPr>
      <w:r>
        <w:rPr>
          <w:rFonts w:asciiTheme="majorBidi" w:hAnsiTheme="majorBidi" w:cstheme="majorBidi"/>
          <w:noProof/>
        </w:rPr>
        <w:lastRenderedPageBreak/>
        <w:drawing>
          <wp:inline distT="0" distB="0" distL="0" distR="0" wp14:anchorId="2E4FF7EA" wp14:editId="0E709342">
            <wp:extent cx="6957829" cy="3727342"/>
            <wp:effectExtent l="0" t="0" r="0" b="6985"/>
            <wp:docPr id="249196001" name="Picture 14" descr="A graph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196001" name="Picture 14" descr="A graph with lines and dots&#10;&#10;Description automatically generated"/>
                    <pic:cNvPicPr/>
                  </pic:nvPicPr>
                  <pic:blipFill rotWithShape="1">
                    <a:blip r:embed="rId25">
                      <a:extLst>
                        <a:ext uri="{28A0092B-C50C-407E-A947-70E740481C1C}">
                          <a14:useLocalDpi xmlns:a14="http://schemas.microsoft.com/office/drawing/2010/main" val="0"/>
                        </a:ext>
                      </a:extLst>
                    </a:blip>
                    <a:srcRect l="5462" t="20245" r="9981" b="4259"/>
                    <a:stretch/>
                  </pic:blipFill>
                  <pic:spPr bwMode="auto">
                    <a:xfrm>
                      <a:off x="0" y="0"/>
                      <a:ext cx="6958684" cy="3727800"/>
                    </a:xfrm>
                    <a:prstGeom prst="rect">
                      <a:avLst/>
                    </a:prstGeom>
                    <a:ln>
                      <a:noFill/>
                    </a:ln>
                    <a:extLst>
                      <a:ext uri="{53640926-AAD7-44D8-BBD7-CCE9431645EC}">
                        <a14:shadowObscured xmlns:a14="http://schemas.microsoft.com/office/drawing/2010/main"/>
                      </a:ext>
                    </a:extLst>
                  </pic:spPr>
                </pic:pic>
              </a:graphicData>
            </a:graphic>
          </wp:inline>
        </w:drawing>
      </w:r>
    </w:p>
    <w:p w14:paraId="2F8EC833" w14:textId="77777777" w:rsidR="003C49E3" w:rsidRDefault="003C49E3" w:rsidP="003B2A66">
      <w:pPr>
        <w:rPr>
          <w:rFonts w:asciiTheme="majorBidi" w:hAnsiTheme="majorBidi" w:cstheme="majorBidi"/>
          <w:noProof/>
        </w:rPr>
      </w:pPr>
    </w:p>
    <w:p w14:paraId="5435A4AD" w14:textId="77777777" w:rsidR="003B2A66" w:rsidRDefault="003B2A66" w:rsidP="003B2A66">
      <w:pPr>
        <w:rPr>
          <w:rFonts w:asciiTheme="majorBidi" w:hAnsiTheme="majorBidi" w:cstheme="majorBidi"/>
          <w:noProof/>
        </w:rPr>
      </w:pPr>
    </w:p>
    <w:p w14:paraId="28FB66FA" w14:textId="77777777" w:rsidR="003B2A66" w:rsidRPr="001C0700" w:rsidRDefault="003B2A66" w:rsidP="003B2A66">
      <w:pPr>
        <w:rPr>
          <w:rFonts w:asciiTheme="majorBidi" w:hAnsiTheme="majorBidi" w:cstheme="majorBidi"/>
        </w:rPr>
      </w:pPr>
      <w:r>
        <w:rPr>
          <w:rFonts w:asciiTheme="majorBidi" w:hAnsiTheme="majorBidi" w:cstheme="majorBidi"/>
          <w:noProof/>
        </w:rPr>
        <w:t>c-SCURA graph</w:t>
      </w:r>
    </w:p>
    <w:p w14:paraId="376829AD" w14:textId="77777777" w:rsidR="003B2A66" w:rsidRDefault="003B2A66" w:rsidP="00AC2B1E">
      <w:pPr>
        <w:pStyle w:val="E-mailSignature"/>
        <w:spacing w:line="480" w:lineRule="auto"/>
        <w:rPr>
          <w:lang w:val="en-GB"/>
        </w:rPr>
      </w:pPr>
    </w:p>
    <w:p w14:paraId="6BBEA449" w14:textId="32747371" w:rsidR="003C49E3" w:rsidRPr="001C0700" w:rsidRDefault="003C49E3" w:rsidP="003C49E3">
      <w:pPr>
        <w:pStyle w:val="E-mailSignature"/>
        <w:spacing w:line="480" w:lineRule="auto"/>
        <w:jc w:val="center"/>
        <w:rPr>
          <w:lang w:val="en-GB"/>
        </w:rPr>
      </w:pPr>
      <w:r>
        <w:rPr>
          <w:noProof/>
          <w:lang w:val="en-GB"/>
        </w:rPr>
        <w:lastRenderedPageBreak/>
        <w:drawing>
          <wp:inline distT="0" distB="0" distL="0" distR="0" wp14:anchorId="387D9283" wp14:editId="05FD6188">
            <wp:extent cx="5610386" cy="3366232"/>
            <wp:effectExtent l="0" t="0" r="0" b="5715"/>
            <wp:docPr id="669905029" name="Picture 15" descr="A graph of different types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05029" name="Picture 15" descr="A graph of different types of lines&#10;&#10;Description automatically generated with medium confidence"/>
                    <pic:cNvPicPr/>
                  </pic:nvPicPr>
                  <pic:blipFill>
                    <a:blip r:embed="rId26">
                      <a:extLst>
                        <a:ext uri="{28A0092B-C50C-407E-A947-70E740481C1C}">
                          <a14:useLocalDpi xmlns:a14="http://schemas.microsoft.com/office/drawing/2010/main" val="0"/>
                        </a:ext>
                      </a:extLst>
                    </a:blip>
                    <a:stretch>
                      <a:fillRect/>
                    </a:stretch>
                  </pic:blipFill>
                  <pic:spPr>
                    <a:xfrm>
                      <a:off x="0" y="0"/>
                      <a:ext cx="5616326" cy="3369796"/>
                    </a:xfrm>
                    <a:prstGeom prst="rect">
                      <a:avLst/>
                    </a:prstGeom>
                  </pic:spPr>
                </pic:pic>
              </a:graphicData>
            </a:graphic>
          </wp:inline>
        </w:drawing>
      </w:r>
    </w:p>
    <w:p w14:paraId="7107D16C" w14:textId="77777777" w:rsidR="00AC2B1E" w:rsidRDefault="00AC2B1E" w:rsidP="00AC2B1E">
      <w:pPr>
        <w:pStyle w:val="E-mailSignature"/>
        <w:spacing w:line="480" w:lineRule="auto"/>
        <w:rPr>
          <w:b/>
          <w:bCs/>
          <w:lang w:val="en-GB"/>
        </w:rPr>
      </w:pPr>
    </w:p>
    <w:p w14:paraId="0435DC9A" w14:textId="77777777" w:rsidR="00AC2B1E" w:rsidRDefault="00AC2B1E">
      <w:pPr>
        <w:spacing w:after="160" w:line="259" w:lineRule="auto"/>
        <w:rPr>
          <w:b/>
          <w:lang w:eastAsia="en-US"/>
        </w:rPr>
      </w:pPr>
      <w:r>
        <w:rPr>
          <w:b/>
          <w:bCs w:val="0"/>
        </w:rPr>
        <w:br w:type="page"/>
      </w:r>
    </w:p>
    <w:p w14:paraId="710298E4" w14:textId="758B4299" w:rsidR="00AC2B1E" w:rsidRDefault="00AC2B1E" w:rsidP="00AC2B1E">
      <w:pPr>
        <w:pStyle w:val="E-mailSignature"/>
        <w:spacing w:line="480" w:lineRule="auto"/>
        <w:rPr>
          <w:rFonts w:asciiTheme="majorBidi" w:hAnsiTheme="majorBidi" w:cstheme="majorBidi"/>
          <w:lang w:val="en-GB"/>
        </w:rPr>
      </w:pPr>
      <w:r>
        <w:rPr>
          <w:b/>
          <w:bCs/>
          <w:lang w:val="en-GB"/>
        </w:rPr>
        <w:lastRenderedPageBreak/>
        <w:t>Supplementary Figure (</w:t>
      </w:r>
      <w:r w:rsidR="0056555C">
        <w:rPr>
          <w:b/>
          <w:bCs/>
          <w:lang w:val="en-GB"/>
        </w:rPr>
        <w:t>9</w:t>
      </w:r>
      <w:r>
        <w:rPr>
          <w:b/>
          <w:bCs/>
          <w:lang w:val="en-GB"/>
        </w:rPr>
        <w:t>)</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LH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538E8721" w14:textId="77777777" w:rsidR="003B2A66" w:rsidRDefault="003B2A66" w:rsidP="00AC2B1E">
      <w:pPr>
        <w:pStyle w:val="E-mailSignature"/>
        <w:spacing w:line="480" w:lineRule="auto"/>
        <w:rPr>
          <w:rFonts w:asciiTheme="majorBidi" w:hAnsiTheme="majorBidi" w:cstheme="majorBidi"/>
          <w:lang w:val="en-GB"/>
        </w:rPr>
      </w:pPr>
    </w:p>
    <w:p w14:paraId="19CB069A" w14:textId="77777777" w:rsidR="003B2A66" w:rsidRDefault="003B2A66" w:rsidP="003B2A66">
      <w:pPr>
        <w:rPr>
          <w:rFonts w:asciiTheme="majorBidi" w:hAnsiTheme="majorBidi" w:cstheme="majorBidi"/>
          <w:noProof/>
        </w:rPr>
      </w:pPr>
      <w:r>
        <w:rPr>
          <w:rFonts w:asciiTheme="majorBidi" w:hAnsiTheme="majorBidi" w:cstheme="majorBidi"/>
          <w:noProof/>
        </w:rPr>
        <w:t>a-Network map</w:t>
      </w:r>
    </w:p>
    <w:p w14:paraId="1CC8FCC4" w14:textId="55398236" w:rsidR="003B2A66" w:rsidRDefault="003C49E3" w:rsidP="003B2A66">
      <w:pPr>
        <w:rPr>
          <w:rFonts w:asciiTheme="majorBidi" w:hAnsiTheme="majorBidi" w:cstheme="majorBidi"/>
          <w:noProof/>
        </w:rPr>
      </w:pPr>
      <w:r>
        <w:rPr>
          <w:rFonts w:asciiTheme="majorBidi" w:hAnsiTheme="majorBidi" w:cstheme="majorBidi"/>
          <w:noProof/>
        </w:rPr>
        <w:drawing>
          <wp:inline distT="0" distB="0" distL="0" distR="0" wp14:anchorId="1A453B58" wp14:editId="71E8F36E">
            <wp:extent cx="5531942" cy="4028946"/>
            <wp:effectExtent l="0" t="0" r="0" b="0"/>
            <wp:docPr id="5154654" name="Picture 16" descr="A diagram of a complex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54654" name="Picture 16" descr="A diagram of a complex structure&#10;&#10;Description automatically generated with medium confidence"/>
                    <pic:cNvPicPr/>
                  </pic:nvPicPr>
                  <pic:blipFill rotWithShape="1">
                    <a:blip r:embed="rId27">
                      <a:extLst>
                        <a:ext uri="{28A0092B-C50C-407E-A947-70E740481C1C}">
                          <a14:useLocalDpi xmlns:a14="http://schemas.microsoft.com/office/drawing/2010/main" val="0"/>
                        </a:ext>
                      </a:extLst>
                    </a:blip>
                    <a:srcRect l="17611" t="9417" r="15160" b="8977"/>
                    <a:stretch/>
                  </pic:blipFill>
                  <pic:spPr bwMode="auto">
                    <a:xfrm>
                      <a:off x="0" y="0"/>
                      <a:ext cx="5532697" cy="4029496"/>
                    </a:xfrm>
                    <a:prstGeom prst="rect">
                      <a:avLst/>
                    </a:prstGeom>
                    <a:ln>
                      <a:noFill/>
                    </a:ln>
                    <a:extLst>
                      <a:ext uri="{53640926-AAD7-44D8-BBD7-CCE9431645EC}">
                        <a14:shadowObscured xmlns:a14="http://schemas.microsoft.com/office/drawing/2010/main"/>
                      </a:ext>
                    </a:extLst>
                  </pic:spPr>
                </pic:pic>
              </a:graphicData>
            </a:graphic>
          </wp:inline>
        </w:drawing>
      </w:r>
    </w:p>
    <w:p w14:paraId="04570A28" w14:textId="77777777" w:rsidR="003C49E3" w:rsidRDefault="003C49E3" w:rsidP="003B2A66">
      <w:pPr>
        <w:rPr>
          <w:rFonts w:asciiTheme="majorBidi" w:hAnsiTheme="majorBidi" w:cstheme="majorBidi"/>
          <w:noProof/>
        </w:rPr>
      </w:pPr>
    </w:p>
    <w:p w14:paraId="6595B53B" w14:textId="77777777" w:rsidR="003B2A66" w:rsidRDefault="003B2A66" w:rsidP="003B2A66">
      <w:pPr>
        <w:rPr>
          <w:rFonts w:asciiTheme="majorBidi" w:hAnsiTheme="majorBidi" w:cstheme="majorBidi"/>
          <w:noProof/>
        </w:rPr>
      </w:pPr>
    </w:p>
    <w:p w14:paraId="3B5683F5" w14:textId="775E1CAE" w:rsidR="003B2A66" w:rsidRDefault="003B2A66" w:rsidP="003B2A66">
      <w:pPr>
        <w:rPr>
          <w:rFonts w:asciiTheme="majorBidi" w:hAnsiTheme="majorBidi" w:cstheme="majorBidi"/>
          <w:noProof/>
        </w:rPr>
      </w:pPr>
      <w:r>
        <w:rPr>
          <w:rFonts w:asciiTheme="majorBidi" w:hAnsiTheme="majorBidi" w:cstheme="majorBidi"/>
          <w:noProof/>
        </w:rPr>
        <w:t>b-Forest Plot</w:t>
      </w:r>
      <w:r w:rsidR="003C49E3">
        <w:rPr>
          <w:rFonts w:asciiTheme="majorBidi" w:hAnsiTheme="majorBidi" w:cstheme="majorBidi"/>
          <w:noProof/>
        </w:rPr>
        <w:t xml:space="preserve"> inconsistency model </w:t>
      </w:r>
    </w:p>
    <w:p w14:paraId="5974BC80" w14:textId="67015808" w:rsidR="003C49E3" w:rsidRDefault="003C49E3" w:rsidP="003C49E3">
      <w:pPr>
        <w:jc w:val="center"/>
        <w:rPr>
          <w:rFonts w:asciiTheme="majorBidi" w:hAnsiTheme="majorBidi" w:cstheme="majorBidi"/>
          <w:noProof/>
        </w:rPr>
      </w:pPr>
      <w:r>
        <w:rPr>
          <w:rFonts w:asciiTheme="majorBidi" w:hAnsiTheme="majorBidi" w:cstheme="majorBidi"/>
          <w:noProof/>
        </w:rPr>
        <w:lastRenderedPageBreak/>
        <w:drawing>
          <wp:inline distT="0" distB="0" distL="0" distR="0" wp14:anchorId="399B2A36" wp14:editId="59C4FC7B">
            <wp:extent cx="7089561" cy="3665349"/>
            <wp:effectExtent l="0" t="0" r="0" b="0"/>
            <wp:docPr id="1865704098" name="Picture 17" descr="A diagram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704098" name="Picture 17" descr="A diagram with lines and dots&#10;&#10;Description automatically generated"/>
                    <pic:cNvPicPr/>
                  </pic:nvPicPr>
                  <pic:blipFill rotWithShape="1">
                    <a:blip r:embed="rId28">
                      <a:extLst>
                        <a:ext uri="{28A0092B-C50C-407E-A947-70E740481C1C}">
                          <a14:useLocalDpi xmlns:a14="http://schemas.microsoft.com/office/drawing/2010/main" val="0"/>
                        </a:ext>
                      </a:extLst>
                    </a:blip>
                    <a:srcRect l="5180" t="21029" r="8663" b="4731"/>
                    <a:stretch/>
                  </pic:blipFill>
                  <pic:spPr bwMode="auto">
                    <a:xfrm>
                      <a:off x="0" y="0"/>
                      <a:ext cx="7090423" cy="3665795"/>
                    </a:xfrm>
                    <a:prstGeom prst="rect">
                      <a:avLst/>
                    </a:prstGeom>
                    <a:ln>
                      <a:noFill/>
                    </a:ln>
                    <a:extLst>
                      <a:ext uri="{53640926-AAD7-44D8-BBD7-CCE9431645EC}">
                        <a14:shadowObscured xmlns:a14="http://schemas.microsoft.com/office/drawing/2010/main"/>
                      </a:ext>
                    </a:extLst>
                  </pic:spPr>
                </pic:pic>
              </a:graphicData>
            </a:graphic>
          </wp:inline>
        </w:drawing>
      </w:r>
    </w:p>
    <w:p w14:paraId="01111A96" w14:textId="77777777" w:rsidR="003B2A66" w:rsidRDefault="003B2A66" w:rsidP="003B2A66">
      <w:pPr>
        <w:rPr>
          <w:rFonts w:asciiTheme="majorBidi" w:hAnsiTheme="majorBidi" w:cstheme="majorBidi"/>
          <w:noProof/>
        </w:rPr>
      </w:pPr>
    </w:p>
    <w:p w14:paraId="08359209" w14:textId="77777777" w:rsidR="003B2A66" w:rsidRDefault="003B2A66" w:rsidP="003B2A66">
      <w:pPr>
        <w:rPr>
          <w:rFonts w:asciiTheme="majorBidi" w:hAnsiTheme="majorBidi" w:cstheme="majorBidi"/>
          <w:noProof/>
        </w:rPr>
      </w:pPr>
    </w:p>
    <w:p w14:paraId="0A3016D3" w14:textId="77777777" w:rsidR="003B2A66" w:rsidRPr="001C0700" w:rsidRDefault="003B2A66" w:rsidP="003B2A66">
      <w:pPr>
        <w:rPr>
          <w:rFonts w:asciiTheme="majorBidi" w:hAnsiTheme="majorBidi" w:cstheme="majorBidi"/>
        </w:rPr>
      </w:pPr>
      <w:r>
        <w:rPr>
          <w:rFonts w:asciiTheme="majorBidi" w:hAnsiTheme="majorBidi" w:cstheme="majorBidi"/>
          <w:noProof/>
        </w:rPr>
        <w:t>c-SCURA graph</w:t>
      </w:r>
    </w:p>
    <w:p w14:paraId="241020E7" w14:textId="77777777" w:rsidR="003B2A66" w:rsidRPr="001C0700" w:rsidRDefault="003B2A66" w:rsidP="00AC2B1E">
      <w:pPr>
        <w:pStyle w:val="E-mailSignature"/>
        <w:spacing w:line="480" w:lineRule="auto"/>
        <w:rPr>
          <w:lang w:val="en-GB"/>
        </w:rPr>
      </w:pPr>
    </w:p>
    <w:p w14:paraId="3E07BC17" w14:textId="08AA416F" w:rsidR="00AC2B1E" w:rsidRDefault="003C49E3" w:rsidP="003C49E3">
      <w:pPr>
        <w:pStyle w:val="E-mailSignature"/>
        <w:spacing w:line="480" w:lineRule="auto"/>
        <w:jc w:val="center"/>
        <w:rPr>
          <w:b/>
          <w:bCs/>
          <w:lang w:val="en-GB"/>
        </w:rPr>
      </w:pPr>
      <w:r>
        <w:rPr>
          <w:b/>
          <w:bCs/>
          <w:noProof/>
          <w:lang w:val="en-GB"/>
        </w:rPr>
        <w:lastRenderedPageBreak/>
        <w:drawing>
          <wp:inline distT="0" distB="0" distL="0" distR="0" wp14:anchorId="069CE29F" wp14:editId="590D597C">
            <wp:extent cx="5863525" cy="3518115"/>
            <wp:effectExtent l="0" t="0" r="4445" b="6350"/>
            <wp:docPr id="385831" name="Picture 18" descr="A graph of different types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831" name="Picture 18" descr="A graph of different types of lines&#10;&#10;Description automatically generated with medium confidence"/>
                    <pic:cNvPicPr/>
                  </pic:nvPicPr>
                  <pic:blipFill>
                    <a:blip r:embed="rId29">
                      <a:extLst>
                        <a:ext uri="{28A0092B-C50C-407E-A947-70E740481C1C}">
                          <a14:useLocalDpi xmlns:a14="http://schemas.microsoft.com/office/drawing/2010/main" val="0"/>
                        </a:ext>
                      </a:extLst>
                    </a:blip>
                    <a:stretch>
                      <a:fillRect/>
                    </a:stretch>
                  </pic:blipFill>
                  <pic:spPr>
                    <a:xfrm>
                      <a:off x="0" y="0"/>
                      <a:ext cx="5881090" cy="3528654"/>
                    </a:xfrm>
                    <a:prstGeom prst="rect">
                      <a:avLst/>
                    </a:prstGeom>
                  </pic:spPr>
                </pic:pic>
              </a:graphicData>
            </a:graphic>
          </wp:inline>
        </w:drawing>
      </w:r>
    </w:p>
    <w:p w14:paraId="79FD8331" w14:textId="77777777" w:rsidR="00AC2B1E" w:rsidRDefault="00AC2B1E">
      <w:pPr>
        <w:spacing w:after="160" w:line="259" w:lineRule="auto"/>
        <w:rPr>
          <w:b/>
          <w:lang w:eastAsia="en-US"/>
        </w:rPr>
      </w:pPr>
      <w:r>
        <w:rPr>
          <w:b/>
          <w:bCs w:val="0"/>
        </w:rPr>
        <w:br w:type="page"/>
      </w:r>
    </w:p>
    <w:p w14:paraId="0BB05D7D" w14:textId="074C4AC6" w:rsidR="00AC2B1E" w:rsidRDefault="00AC2B1E" w:rsidP="00AC2B1E">
      <w:pPr>
        <w:pStyle w:val="E-mailSignature"/>
        <w:spacing w:line="480" w:lineRule="auto"/>
        <w:rPr>
          <w:rFonts w:asciiTheme="majorBidi" w:hAnsiTheme="majorBidi" w:cstheme="majorBidi"/>
          <w:lang w:val="en-GB"/>
        </w:rPr>
      </w:pPr>
      <w:r>
        <w:rPr>
          <w:b/>
          <w:bCs/>
          <w:lang w:val="en-GB"/>
        </w:rPr>
        <w:lastRenderedPageBreak/>
        <w:t>Supplementary Figure (</w:t>
      </w:r>
      <w:r w:rsidR="0056555C">
        <w:rPr>
          <w:b/>
          <w:bCs/>
          <w:lang w:val="en-GB"/>
        </w:rPr>
        <w:t>10</w:t>
      </w:r>
      <w:r>
        <w:rPr>
          <w:b/>
          <w:bCs/>
          <w:lang w:val="en-GB"/>
        </w:rPr>
        <w:t>)</w:t>
      </w:r>
      <w:r w:rsidRPr="001C0700">
        <w:rPr>
          <w:b/>
          <w:bCs/>
          <w:lang w:val="en-GB"/>
        </w:rPr>
        <w:t>:</w:t>
      </w:r>
      <w:r w:rsidRPr="001C0700">
        <w:rPr>
          <w:lang w:val="en-GB"/>
        </w:rPr>
        <w:t xml:space="preserve"> </w:t>
      </w:r>
      <w:r>
        <w:rPr>
          <w:lang w:val="en-GB"/>
        </w:rPr>
        <w:t>N</w:t>
      </w:r>
      <w:r w:rsidRPr="001C0700">
        <w:rPr>
          <w:rFonts w:asciiTheme="majorBidi" w:hAnsiTheme="majorBidi" w:cstheme="majorBidi"/>
          <w:lang w:val="en-GB"/>
        </w:rPr>
        <w:t xml:space="preserve">etwork meta-analysis </w:t>
      </w:r>
      <w:r>
        <w:rPr>
          <w:rFonts w:asciiTheme="majorBidi" w:hAnsiTheme="majorBidi" w:cstheme="majorBidi"/>
          <w:lang w:val="en-GB"/>
        </w:rPr>
        <w:t xml:space="preserve">of changes in testosterone </w:t>
      </w:r>
      <w:r>
        <w:rPr>
          <w:rFonts w:asciiTheme="majorBidi" w:hAnsiTheme="majorBidi"/>
        </w:rPr>
        <w:t xml:space="preserve">across non-hormonal pharmacological </w:t>
      </w:r>
      <w:r w:rsidRPr="001C0700">
        <w:rPr>
          <w:rFonts w:asciiTheme="majorBidi" w:hAnsiTheme="majorBidi"/>
        </w:rPr>
        <w:t xml:space="preserve">treatment options for </w:t>
      </w:r>
      <w:r>
        <w:rPr>
          <w:rFonts w:asciiTheme="majorBidi" w:hAnsiTheme="majorBidi"/>
        </w:rPr>
        <w:t>male infertility</w:t>
      </w:r>
      <w:r w:rsidRPr="001C0700">
        <w:rPr>
          <w:rFonts w:asciiTheme="majorBidi" w:hAnsiTheme="majorBidi"/>
        </w:rPr>
        <w:t>.</w:t>
      </w:r>
      <w:r w:rsidRPr="001C0700">
        <w:rPr>
          <w:rFonts w:asciiTheme="majorBidi" w:hAnsiTheme="majorBidi" w:cstheme="majorBidi"/>
          <w:lang w:val="en-GB"/>
        </w:rPr>
        <w:t xml:space="preserve">  </w:t>
      </w:r>
    </w:p>
    <w:p w14:paraId="79E211E0" w14:textId="77777777" w:rsidR="003B2A66" w:rsidRDefault="003B2A66" w:rsidP="00AC2B1E">
      <w:pPr>
        <w:pStyle w:val="E-mailSignature"/>
        <w:spacing w:line="480" w:lineRule="auto"/>
        <w:rPr>
          <w:rFonts w:asciiTheme="majorBidi" w:hAnsiTheme="majorBidi" w:cstheme="majorBidi"/>
          <w:lang w:val="en-GB"/>
        </w:rPr>
      </w:pPr>
    </w:p>
    <w:p w14:paraId="0A64C2C5" w14:textId="77777777" w:rsidR="003B2A66" w:rsidRDefault="003B2A66" w:rsidP="003B2A66">
      <w:pPr>
        <w:rPr>
          <w:rFonts w:asciiTheme="majorBidi" w:hAnsiTheme="majorBidi" w:cstheme="majorBidi"/>
          <w:noProof/>
        </w:rPr>
      </w:pPr>
      <w:r>
        <w:rPr>
          <w:rFonts w:asciiTheme="majorBidi" w:hAnsiTheme="majorBidi" w:cstheme="majorBidi"/>
          <w:noProof/>
        </w:rPr>
        <w:t>a-Network map</w:t>
      </w:r>
    </w:p>
    <w:p w14:paraId="5690C10D" w14:textId="4E56FF0A" w:rsidR="003B2A66" w:rsidRDefault="003C49E3" w:rsidP="003C49E3">
      <w:pPr>
        <w:jc w:val="center"/>
        <w:rPr>
          <w:rFonts w:asciiTheme="majorBidi" w:hAnsiTheme="majorBidi" w:cstheme="majorBidi"/>
          <w:noProof/>
        </w:rPr>
      </w:pPr>
      <w:r>
        <w:rPr>
          <w:rFonts w:asciiTheme="majorBidi" w:hAnsiTheme="majorBidi" w:cstheme="majorBidi"/>
          <w:noProof/>
        </w:rPr>
        <w:drawing>
          <wp:inline distT="0" distB="0" distL="0" distR="0" wp14:anchorId="7A830742" wp14:editId="19F96C53">
            <wp:extent cx="5338542" cy="3998563"/>
            <wp:effectExtent l="0" t="0" r="0" b="2540"/>
            <wp:docPr id="1537644403" name="Picture 19" descr="A diagram of a complex struc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644403" name="Picture 19" descr="A diagram of a complex structure&#10;&#10;Description automatically generated with medium confidence"/>
                    <pic:cNvPicPr/>
                  </pic:nvPicPr>
                  <pic:blipFill rotWithShape="1">
                    <a:blip r:embed="rId27">
                      <a:extLst>
                        <a:ext uri="{28A0092B-C50C-407E-A947-70E740481C1C}">
                          <a14:useLocalDpi xmlns:a14="http://schemas.microsoft.com/office/drawing/2010/main" val="0"/>
                        </a:ext>
                      </a:extLst>
                    </a:blip>
                    <a:srcRect l="17987" t="10515" r="17138" b="8499"/>
                    <a:stretch/>
                  </pic:blipFill>
                  <pic:spPr bwMode="auto">
                    <a:xfrm>
                      <a:off x="0" y="0"/>
                      <a:ext cx="5339031" cy="3998929"/>
                    </a:xfrm>
                    <a:prstGeom prst="rect">
                      <a:avLst/>
                    </a:prstGeom>
                    <a:ln>
                      <a:noFill/>
                    </a:ln>
                    <a:extLst>
                      <a:ext uri="{53640926-AAD7-44D8-BBD7-CCE9431645EC}">
                        <a14:shadowObscured xmlns:a14="http://schemas.microsoft.com/office/drawing/2010/main"/>
                      </a:ext>
                    </a:extLst>
                  </pic:spPr>
                </pic:pic>
              </a:graphicData>
            </a:graphic>
          </wp:inline>
        </w:drawing>
      </w:r>
    </w:p>
    <w:p w14:paraId="0A4B067D" w14:textId="77777777" w:rsidR="003B2A66" w:rsidRDefault="003B2A66" w:rsidP="003B2A66">
      <w:pPr>
        <w:rPr>
          <w:rFonts w:asciiTheme="majorBidi" w:hAnsiTheme="majorBidi" w:cstheme="majorBidi"/>
          <w:noProof/>
        </w:rPr>
      </w:pPr>
    </w:p>
    <w:p w14:paraId="7B449910" w14:textId="35262B57" w:rsidR="003B2A66" w:rsidRDefault="003B2A66" w:rsidP="003B2A66">
      <w:pPr>
        <w:rPr>
          <w:rFonts w:asciiTheme="majorBidi" w:hAnsiTheme="majorBidi" w:cstheme="majorBidi"/>
          <w:noProof/>
        </w:rPr>
      </w:pPr>
      <w:r>
        <w:rPr>
          <w:rFonts w:asciiTheme="majorBidi" w:hAnsiTheme="majorBidi" w:cstheme="majorBidi"/>
          <w:noProof/>
        </w:rPr>
        <w:t>b-Forest Plot</w:t>
      </w:r>
      <w:r w:rsidR="008D6990">
        <w:rPr>
          <w:rFonts w:asciiTheme="majorBidi" w:hAnsiTheme="majorBidi" w:cstheme="majorBidi"/>
          <w:noProof/>
        </w:rPr>
        <w:t xml:space="preserve"> – inconsistency model</w:t>
      </w:r>
    </w:p>
    <w:p w14:paraId="45E04443" w14:textId="77777777" w:rsidR="008D6990" w:rsidRDefault="008D6990" w:rsidP="003B2A66">
      <w:pPr>
        <w:rPr>
          <w:rFonts w:asciiTheme="majorBidi" w:hAnsiTheme="majorBidi" w:cstheme="majorBidi"/>
          <w:noProof/>
        </w:rPr>
      </w:pPr>
    </w:p>
    <w:p w14:paraId="04B6A0AE" w14:textId="1EDA59FF" w:rsidR="008D6990" w:rsidRDefault="008D6990" w:rsidP="008D6990">
      <w:pPr>
        <w:jc w:val="center"/>
        <w:rPr>
          <w:rFonts w:asciiTheme="majorBidi" w:hAnsiTheme="majorBidi" w:cstheme="majorBidi"/>
          <w:noProof/>
        </w:rPr>
      </w:pPr>
      <w:r>
        <w:rPr>
          <w:rFonts w:asciiTheme="majorBidi" w:hAnsiTheme="majorBidi" w:cstheme="majorBidi"/>
          <w:noProof/>
        </w:rPr>
        <w:lastRenderedPageBreak/>
        <w:drawing>
          <wp:inline distT="0" distB="0" distL="0" distR="0" wp14:anchorId="39BB3B84" wp14:editId="71BE55E1">
            <wp:extent cx="7020732" cy="4072757"/>
            <wp:effectExtent l="0" t="0" r="0" b="4445"/>
            <wp:docPr id="2024025712" name="Picture 20" descr="A diagram with lines an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025712" name="Picture 20" descr="A diagram with lines and dots&#10;&#10;Description automatically generated"/>
                    <pic:cNvPicPr/>
                  </pic:nvPicPr>
                  <pic:blipFill rotWithShape="1">
                    <a:blip r:embed="rId30">
                      <a:extLst>
                        <a:ext uri="{28A0092B-C50C-407E-A947-70E740481C1C}">
                          <a14:useLocalDpi xmlns:a14="http://schemas.microsoft.com/office/drawing/2010/main" val="0"/>
                        </a:ext>
                      </a:extLst>
                    </a:blip>
                    <a:srcRect l="5307" t="20688" r="17751" b="4921"/>
                    <a:stretch/>
                  </pic:blipFill>
                  <pic:spPr bwMode="auto">
                    <a:xfrm>
                      <a:off x="0" y="0"/>
                      <a:ext cx="7038447" cy="4083033"/>
                    </a:xfrm>
                    <a:prstGeom prst="rect">
                      <a:avLst/>
                    </a:prstGeom>
                    <a:ln>
                      <a:noFill/>
                    </a:ln>
                    <a:extLst>
                      <a:ext uri="{53640926-AAD7-44D8-BBD7-CCE9431645EC}">
                        <a14:shadowObscured xmlns:a14="http://schemas.microsoft.com/office/drawing/2010/main"/>
                      </a:ext>
                    </a:extLst>
                  </pic:spPr>
                </pic:pic>
              </a:graphicData>
            </a:graphic>
          </wp:inline>
        </w:drawing>
      </w:r>
    </w:p>
    <w:p w14:paraId="11B0E8BC" w14:textId="77777777" w:rsidR="003B2A66" w:rsidRDefault="003B2A66" w:rsidP="003B2A66">
      <w:pPr>
        <w:rPr>
          <w:rFonts w:asciiTheme="majorBidi" w:hAnsiTheme="majorBidi" w:cstheme="majorBidi"/>
          <w:noProof/>
        </w:rPr>
      </w:pPr>
    </w:p>
    <w:p w14:paraId="4ADD39C1" w14:textId="77777777" w:rsidR="003B2A66" w:rsidRDefault="003B2A66" w:rsidP="003B2A66">
      <w:pPr>
        <w:rPr>
          <w:rFonts w:asciiTheme="majorBidi" w:hAnsiTheme="majorBidi" w:cstheme="majorBidi"/>
          <w:noProof/>
        </w:rPr>
      </w:pPr>
    </w:p>
    <w:p w14:paraId="23FD8991" w14:textId="77777777" w:rsidR="003B2A66" w:rsidRPr="001C0700" w:rsidRDefault="003B2A66" w:rsidP="003B2A66">
      <w:pPr>
        <w:rPr>
          <w:rFonts w:asciiTheme="majorBidi" w:hAnsiTheme="majorBidi" w:cstheme="majorBidi"/>
        </w:rPr>
      </w:pPr>
      <w:r>
        <w:rPr>
          <w:rFonts w:asciiTheme="majorBidi" w:hAnsiTheme="majorBidi" w:cstheme="majorBidi"/>
          <w:noProof/>
        </w:rPr>
        <w:t>c-SCURA graph</w:t>
      </w:r>
    </w:p>
    <w:p w14:paraId="2B021823" w14:textId="77777777" w:rsidR="003B2A66" w:rsidRPr="00696EBE" w:rsidRDefault="003B2A66" w:rsidP="00AC2B1E">
      <w:pPr>
        <w:pStyle w:val="E-mailSignature"/>
        <w:spacing w:line="480" w:lineRule="auto"/>
        <w:rPr>
          <w:lang w:val="en-GB"/>
        </w:rPr>
      </w:pPr>
    </w:p>
    <w:p w14:paraId="32F1BED2" w14:textId="24E790F1" w:rsidR="00BE3829" w:rsidRPr="001C0700" w:rsidRDefault="008D6990" w:rsidP="008D6990">
      <w:pPr>
        <w:spacing w:line="480" w:lineRule="auto"/>
        <w:jc w:val="center"/>
        <w:rPr>
          <w:rFonts w:asciiTheme="majorBidi" w:hAnsiTheme="majorBidi" w:cstheme="majorBidi"/>
        </w:rPr>
      </w:pPr>
      <w:r>
        <w:rPr>
          <w:rFonts w:asciiTheme="majorBidi" w:hAnsiTheme="majorBidi" w:cstheme="majorBidi"/>
          <w:noProof/>
        </w:rPr>
        <w:lastRenderedPageBreak/>
        <w:drawing>
          <wp:inline distT="0" distB="0" distL="0" distR="0" wp14:anchorId="62B03E2C" wp14:editId="5CED5959">
            <wp:extent cx="5765369" cy="3459221"/>
            <wp:effectExtent l="0" t="0" r="6985" b="8255"/>
            <wp:docPr id="210478931" name="Picture 21" descr="A graph of different types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931" name="Picture 21" descr="A graph of different types of numbers&#10;&#10;Description automatically generated with medium confidence"/>
                    <pic:cNvPicPr/>
                  </pic:nvPicPr>
                  <pic:blipFill>
                    <a:blip r:embed="rId31">
                      <a:extLst>
                        <a:ext uri="{28A0092B-C50C-407E-A947-70E740481C1C}">
                          <a14:useLocalDpi xmlns:a14="http://schemas.microsoft.com/office/drawing/2010/main" val="0"/>
                        </a:ext>
                      </a:extLst>
                    </a:blip>
                    <a:stretch>
                      <a:fillRect/>
                    </a:stretch>
                  </pic:blipFill>
                  <pic:spPr>
                    <a:xfrm>
                      <a:off x="0" y="0"/>
                      <a:ext cx="5773845" cy="3464307"/>
                    </a:xfrm>
                    <a:prstGeom prst="rect">
                      <a:avLst/>
                    </a:prstGeom>
                  </pic:spPr>
                </pic:pic>
              </a:graphicData>
            </a:graphic>
          </wp:inline>
        </w:drawing>
      </w:r>
    </w:p>
    <w:p w14:paraId="101D6924" w14:textId="6EAAB088" w:rsidR="006D1A50" w:rsidRPr="001C0700" w:rsidRDefault="006D1A50" w:rsidP="008A0F2B">
      <w:pPr>
        <w:rPr>
          <w:rFonts w:asciiTheme="majorBidi" w:hAnsiTheme="majorBidi" w:cstheme="majorBidi"/>
          <w:bCs w:val="0"/>
        </w:rPr>
      </w:pPr>
    </w:p>
    <w:p w14:paraId="53574472" w14:textId="318202A1" w:rsidR="006E47FD" w:rsidRPr="001C0700" w:rsidRDefault="006E47FD" w:rsidP="006E47FD">
      <w:pPr>
        <w:rPr>
          <w:rFonts w:asciiTheme="majorBidi" w:hAnsiTheme="majorBidi" w:cstheme="majorBidi"/>
        </w:rPr>
      </w:pPr>
      <w:bookmarkStart w:id="1" w:name="_Hlk93864782"/>
    </w:p>
    <w:bookmarkEnd w:id="1"/>
    <w:p w14:paraId="0205C550" w14:textId="1AC216CA" w:rsidR="008A0F2B" w:rsidRPr="001C0700" w:rsidRDefault="008A0F2B" w:rsidP="008A0F2B">
      <w:pPr>
        <w:rPr>
          <w:rFonts w:asciiTheme="majorBidi" w:hAnsiTheme="majorBidi" w:cstheme="majorBidi"/>
          <w:b/>
          <w:bCs w:val="0"/>
          <w:noProof/>
          <w:sz w:val="28"/>
          <w:szCs w:val="28"/>
        </w:rPr>
      </w:pPr>
    </w:p>
    <w:p w14:paraId="326F3207" w14:textId="77777777" w:rsidR="00D11CF4" w:rsidRPr="001C0700" w:rsidRDefault="00D11CF4" w:rsidP="008A0F2B">
      <w:pPr>
        <w:rPr>
          <w:rFonts w:asciiTheme="majorBidi" w:hAnsiTheme="majorBidi" w:cstheme="majorBidi"/>
          <w:b/>
          <w:bCs w:val="0"/>
          <w:sz w:val="28"/>
          <w:szCs w:val="28"/>
        </w:rPr>
      </w:pPr>
    </w:p>
    <w:p w14:paraId="1AE75648" w14:textId="77777777" w:rsidR="001B1B54" w:rsidRPr="001C0700" w:rsidRDefault="001B1B54">
      <w:pPr>
        <w:spacing w:after="160" w:line="259" w:lineRule="auto"/>
        <w:rPr>
          <w:rFonts w:asciiTheme="majorBidi" w:hAnsiTheme="majorBidi" w:cstheme="majorBidi"/>
          <w:b/>
          <w:bCs w:val="0"/>
        </w:rPr>
      </w:pPr>
    </w:p>
    <w:p w14:paraId="030B8B26" w14:textId="77777777" w:rsidR="001B1B54" w:rsidRPr="001C0700" w:rsidRDefault="001B1B54">
      <w:pPr>
        <w:spacing w:after="160" w:line="259" w:lineRule="auto"/>
        <w:rPr>
          <w:rFonts w:asciiTheme="majorBidi" w:hAnsiTheme="majorBidi" w:cstheme="majorBidi"/>
          <w:b/>
          <w:bCs w:val="0"/>
        </w:rPr>
      </w:pPr>
    </w:p>
    <w:p w14:paraId="4A6DB017" w14:textId="77777777" w:rsidR="001B1B54" w:rsidRPr="001C0700" w:rsidRDefault="001B1B54">
      <w:pPr>
        <w:spacing w:after="160" w:line="259" w:lineRule="auto"/>
        <w:rPr>
          <w:rFonts w:asciiTheme="majorBidi" w:hAnsiTheme="majorBidi" w:cstheme="majorBidi"/>
          <w:b/>
          <w:bCs w:val="0"/>
        </w:rPr>
      </w:pPr>
    </w:p>
    <w:p w14:paraId="55FE2384" w14:textId="6B196030" w:rsidR="003B2A66" w:rsidRPr="001C0700" w:rsidRDefault="003B2A66" w:rsidP="00056637">
      <w:pPr>
        <w:spacing w:after="160" w:line="259" w:lineRule="auto"/>
        <w:rPr>
          <w:rFonts w:asciiTheme="majorBidi" w:hAnsiTheme="majorBidi"/>
        </w:rPr>
      </w:pPr>
    </w:p>
    <w:sectPr w:rsidR="003B2A66" w:rsidRPr="001C0700" w:rsidSect="000A3A38">
      <w:footerReference w:type="default" r:id="rId32"/>
      <w:pgSz w:w="15840" w:h="12240" w:orient="landscape"/>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12CBA0" w14:textId="77777777" w:rsidR="000A3A38" w:rsidRDefault="000A3A38" w:rsidP="005479B4">
      <w:r>
        <w:separator/>
      </w:r>
    </w:p>
  </w:endnote>
  <w:endnote w:type="continuationSeparator" w:id="0">
    <w:p w14:paraId="5DD25066" w14:textId="77777777" w:rsidR="000A3A38" w:rsidRDefault="000A3A38" w:rsidP="00547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4862220"/>
      <w:docPartObj>
        <w:docPartGallery w:val="Page Numbers (Bottom of Page)"/>
        <w:docPartUnique/>
      </w:docPartObj>
    </w:sdtPr>
    <w:sdtEndPr>
      <w:rPr>
        <w:noProof/>
      </w:rPr>
    </w:sdtEndPr>
    <w:sdtContent>
      <w:p w14:paraId="546D8AFD" w14:textId="16256F87" w:rsidR="005C4657" w:rsidRDefault="005C4657">
        <w:pPr>
          <w:pStyle w:val="Footer"/>
          <w:jc w:val="center"/>
        </w:pPr>
        <w:r>
          <w:fldChar w:fldCharType="begin"/>
        </w:r>
        <w:r>
          <w:instrText xml:space="preserve"> PAGE   \* MERGEFORMAT </w:instrText>
        </w:r>
        <w:r>
          <w:fldChar w:fldCharType="separate"/>
        </w:r>
        <w:r w:rsidR="00DD6C65">
          <w:rPr>
            <w:noProof/>
          </w:rPr>
          <w:t>4</w:t>
        </w:r>
        <w:r>
          <w:rPr>
            <w:noProof/>
          </w:rPr>
          <w:fldChar w:fldCharType="end"/>
        </w:r>
      </w:p>
    </w:sdtContent>
  </w:sdt>
  <w:p w14:paraId="0979F590" w14:textId="77777777" w:rsidR="005C4657" w:rsidRDefault="005C46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C5999" w14:textId="77777777" w:rsidR="000A3A38" w:rsidRDefault="000A3A38" w:rsidP="005479B4">
      <w:r>
        <w:separator/>
      </w:r>
    </w:p>
  </w:footnote>
  <w:footnote w:type="continuationSeparator" w:id="0">
    <w:p w14:paraId="342768EA" w14:textId="77777777" w:rsidR="000A3A38" w:rsidRDefault="000A3A38" w:rsidP="005479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4ED7"/>
    <w:multiLevelType w:val="hybridMultilevel"/>
    <w:tmpl w:val="1CDA55A4"/>
    <w:lvl w:ilvl="0" w:tplc="781A10AC">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695534"/>
    <w:multiLevelType w:val="hybridMultilevel"/>
    <w:tmpl w:val="FFC81F7A"/>
    <w:lvl w:ilvl="0" w:tplc="648265C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510C8B"/>
    <w:multiLevelType w:val="hybridMultilevel"/>
    <w:tmpl w:val="30022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1478A0"/>
    <w:multiLevelType w:val="hybridMultilevel"/>
    <w:tmpl w:val="BD7A6E98"/>
    <w:lvl w:ilvl="0" w:tplc="BBB21A14">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A839EE"/>
    <w:multiLevelType w:val="hybridMultilevel"/>
    <w:tmpl w:val="56822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AF4192"/>
    <w:multiLevelType w:val="hybridMultilevel"/>
    <w:tmpl w:val="6884F4E2"/>
    <w:lvl w:ilvl="0" w:tplc="5922FA64">
      <w:start w:val="1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4F64A3"/>
    <w:multiLevelType w:val="hybridMultilevel"/>
    <w:tmpl w:val="5CF218E6"/>
    <w:lvl w:ilvl="0" w:tplc="D7067BF8">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C85C18"/>
    <w:multiLevelType w:val="hybridMultilevel"/>
    <w:tmpl w:val="A822B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0B53BE"/>
    <w:multiLevelType w:val="hybridMultilevel"/>
    <w:tmpl w:val="CD5E0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7E7718"/>
    <w:multiLevelType w:val="hybridMultilevel"/>
    <w:tmpl w:val="373E9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451822"/>
    <w:multiLevelType w:val="hybridMultilevel"/>
    <w:tmpl w:val="F9A4A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0927D3"/>
    <w:multiLevelType w:val="hybridMultilevel"/>
    <w:tmpl w:val="1EA405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14D6976"/>
    <w:multiLevelType w:val="hybridMultilevel"/>
    <w:tmpl w:val="1E565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47016015">
    <w:abstractNumId w:val="6"/>
  </w:num>
  <w:num w:numId="2" w16cid:durableId="1112284948">
    <w:abstractNumId w:val="11"/>
  </w:num>
  <w:num w:numId="3" w16cid:durableId="814182665">
    <w:abstractNumId w:val="1"/>
  </w:num>
  <w:num w:numId="4" w16cid:durableId="2076974479">
    <w:abstractNumId w:val="2"/>
  </w:num>
  <w:num w:numId="5" w16cid:durableId="1007682557">
    <w:abstractNumId w:val="8"/>
  </w:num>
  <w:num w:numId="6" w16cid:durableId="1718092310">
    <w:abstractNumId w:val="10"/>
  </w:num>
  <w:num w:numId="7" w16cid:durableId="735669920">
    <w:abstractNumId w:val="4"/>
  </w:num>
  <w:num w:numId="8" w16cid:durableId="1758793135">
    <w:abstractNumId w:val="12"/>
  </w:num>
  <w:num w:numId="9" w16cid:durableId="1959605688">
    <w:abstractNumId w:val="7"/>
  </w:num>
  <w:num w:numId="10" w16cid:durableId="770662192">
    <w:abstractNumId w:val="9"/>
  </w:num>
  <w:num w:numId="11" w16cid:durableId="1895500412">
    <w:abstractNumId w:val="3"/>
  </w:num>
  <w:num w:numId="12" w16cid:durableId="371539279">
    <w:abstractNumId w:val="5"/>
  </w:num>
  <w:num w:numId="13" w16cid:durableId="1554660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AgJLSwMzSwMDEwNzMyUdpeDU4uLM/DyQAiPDWgDQhMUbLQAAAA=="/>
  </w:docVars>
  <w:rsids>
    <w:rsidRoot w:val="0040383B"/>
    <w:rsid w:val="00022D08"/>
    <w:rsid w:val="00031704"/>
    <w:rsid w:val="000320A6"/>
    <w:rsid w:val="00056637"/>
    <w:rsid w:val="00083DA6"/>
    <w:rsid w:val="000A3A38"/>
    <w:rsid w:val="000E5564"/>
    <w:rsid w:val="00102B39"/>
    <w:rsid w:val="001046CA"/>
    <w:rsid w:val="001100EA"/>
    <w:rsid w:val="00111F87"/>
    <w:rsid w:val="00114098"/>
    <w:rsid w:val="00120CD0"/>
    <w:rsid w:val="0012105C"/>
    <w:rsid w:val="0012182D"/>
    <w:rsid w:val="001304A2"/>
    <w:rsid w:val="00134056"/>
    <w:rsid w:val="00136E96"/>
    <w:rsid w:val="00137CE6"/>
    <w:rsid w:val="0014372D"/>
    <w:rsid w:val="0014418F"/>
    <w:rsid w:val="00150D4A"/>
    <w:rsid w:val="00154170"/>
    <w:rsid w:val="00162044"/>
    <w:rsid w:val="001673D0"/>
    <w:rsid w:val="00191EA0"/>
    <w:rsid w:val="001948CE"/>
    <w:rsid w:val="00194BA5"/>
    <w:rsid w:val="00194CFC"/>
    <w:rsid w:val="001B1B54"/>
    <w:rsid w:val="001C0700"/>
    <w:rsid w:val="001C1152"/>
    <w:rsid w:val="002066C6"/>
    <w:rsid w:val="00212F5B"/>
    <w:rsid w:val="0021498F"/>
    <w:rsid w:val="00217A76"/>
    <w:rsid w:val="00234487"/>
    <w:rsid w:val="00234D43"/>
    <w:rsid w:val="002424DD"/>
    <w:rsid w:val="00247E1E"/>
    <w:rsid w:val="0025413C"/>
    <w:rsid w:val="00257BD4"/>
    <w:rsid w:val="0026072B"/>
    <w:rsid w:val="002657EF"/>
    <w:rsid w:val="00271DE2"/>
    <w:rsid w:val="00272ACC"/>
    <w:rsid w:val="00277A53"/>
    <w:rsid w:val="00280F85"/>
    <w:rsid w:val="00286540"/>
    <w:rsid w:val="00287E1B"/>
    <w:rsid w:val="002936DD"/>
    <w:rsid w:val="002A4B6F"/>
    <w:rsid w:val="002D438B"/>
    <w:rsid w:val="00305FC7"/>
    <w:rsid w:val="00316794"/>
    <w:rsid w:val="00344617"/>
    <w:rsid w:val="00354F6A"/>
    <w:rsid w:val="003628FB"/>
    <w:rsid w:val="00363C43"/>
    <w:rsid w:val="00380181"/>
    <w:rsid w:val="00380BED"/>
    <w:rsid w:val="003863BB"/>
    <w:rsid w:val="003937FD"/>
    <w:rsid w:val="003A21B5"/>
    <w:rsid w:val="003A6D27"/>
    <w:rsid w:val="003B2A66"/>
    <w:rsid w:val="003B58E4"/>
    <w:rsid w:val="003C3CA9"/>
    <w:rsid w:val="003C49E3"/>
    <w:rsid w:val="003D7FC8"/>
    <w:rsid w:val="003E06B6"/>
    <w:rsid w:val="003E316D"/>
    <w:rsid w:val="003F28C3"/>
    <w:rsid w:val="0040383B"/>
    <w:rsid w:val="00406F07"/>
    <w:rsid w:val="00410386"/>
    <w:rsid w:val="004112A5"/>
    <w:rsid w:val="004174E4"/>
    <w:rsid w:val="004371FB"/>
    <w:rsid w:val="004A1826"/>
    <w:rsid w:val="004B0A3B"/>
    <w:rsid w:val="004C2B46"/>
    <w:rsid w:val="004C2BBA"/>
    <w:rsid w:val="004E1CEC"/>
    <w:rsid w:val="004E44CC"/>
    <w:rsid w:val="004E481A"/>
    <w:rsid w:val="004F2048"/>
    <w:rsid w:val="004F288A"/>
    <w:rsid w:val="004F3D30"/>
    <w:rsid w:val="004F4510"/>
    <w:rsid w:val="005057F6"/>
    <w:rsid w:val="0050687F"/>
    <w:rsid w:val="00506E60"/>
    <w:rsid w:val="00507751"/>
    <w:rsid w:val="005166FE"/>
    <w:rsid w:val="00520F94"/>
    <w:rsid w:val="005335E4"/>
    <w:rsid w:val="0053391C"/>
    <w:rsid w:val="00541A82"/>
    <w:rsid w:val="005437E0"/>
    <w:rsid w:val="00545198"/>
    <w:rsid w:val="005479B4"/>
    <w:rsid w:val="0056555C"/>
    <w:rsid w:val="00566541"/>
    <w:rsid w:val="00573F36"/>
    <w:rsid w:val="00575231"/>
    <w:rsid w:val="005A5BD0"/>
    <w:rsid w:val="005A696E"/>
    <w:rsid w:val="005B4099"/>
    <w:rsid w:val="005B78DB"/>
    <w:rsid w:val="005C4657"/>
    <w:rsid w:val="005C56B3"/>
    <w:rsid w:val="005C5979"/>
    <w:rsid w:val="005D13CD"/>
    <w:rsid w:val="005D3BEA"/>
    <w:rsid w:val="005E0762"/>
    <w:rsid w:val="005E726F"/>
    <w:rsid w:val="00600084"/>
    <w:rsid w:val="0060354A"/>
    <w:rsid w:val="006154DC"/>
    <w:rsid w:val="006266FD"/>
    <w:rsid w:val="00626CC1"/>
    <w:rsid w:val="00635835"/>
    <w:rsid w:val="00647615"/>
    <w:rsid w:val="00652403"/>
    <w:rsid w:val="006618EE"/>
    <w:rsid w:val="0067367B"/>
    <w:rsid w:val="006A1A56"/>
    <w:rsid w:val="006C6085"/>
    <w:rsid w:val="006D1A50"/>
    <w:rsid w:val="006E47FD"/>
    <w:rsid w:val="006E6151"/>
    <w:rsid w:val="006E79E4"/>
    <w:rsid w:val="006F28CB"/>
    <w:rsid w:val="00703E90"/>
    <w:rsid w:val="0071052D"/>
    <w:rsid w:val="00720BA8"/>
    <w:rsid w:val="007478B3"/>
    <w:rsid w:val="007511D4"/>
    <w:rsid w:val="00766EA6"/>
    <w:rsid w:val="007819B2"/>
    <w:rsid w:val="0078790B"/>
    <w:rsid w:val="00792DC1"/>
    <w:rsid w:val="00795B9E"/>
    <w:rsid w:val="007A49AD"/>
    <w:rsid w:val="007A76F3"/>
    <w:rsid w:val="007D06C8"/>
    <w:rsid w:val="007F3AB4"/>
    <w:rsid w:val="00820CFC"/>
    <w:rsid w:val="00824971"/>
    <w:rsid w:val="008253C7"/>
    <w:rsid w:val="008668B6"/>
    <w:rsid w:val="00867762"/>
    <w:rsid w:val="00876067"/>
    <w:rsid w:val="008760BF"/>
    <w:rsid w:val="008766B4"/>
    <w:rsid w:val="008A0F2B"/>
    <w:rsid w:val="008A0FA8"/>
    <w:rsid w:val="008D4C7F"/>
    <w:rsid w:val="008D6990"/>
    <w:rsid w:val="008D6C6C"/>
    <w:rsid w:val="008F45DE"/>
    <w:rsid w:val="009321EE"/>
    <w:rsid w:val="00936D75"/>
    <w:rsid w:val="00942529"/>
    <w:rsid w:val="00952DBB"/>
    <w:rsid w:val="0095748D"/>
    <w:rsid w:val="00963605"/>
    <w:rsid w:val="00977758"/>
    <w:rsid w:val="0099481F"/>
    <w:rsid w:val="009A5C88"/>
    <w:rsid w:val="009C6F46"/>
    <w:rsid w:val="009D7788"/>
    <w:rsid w:val="009F4D41"/>
    <w:rsid w:val="00A0726B"/>
    <w:rsid w:val="00A45F99"/>
    <w:rsid w:val="00A66A68"/>
    <w:rsid w:val="00A66BA7"/>
    <w:rsid w:val="00A76C18"/>
    <w:rsid w:val="00A920B4"/>
    <w:rsid w:val="00AA03E3"/>
    <w:rsid w:val="00AA65AC"/>
    <w:rsid w:val="00AC2B1E"/>
    <w:rsid w:val="00AC5036"/>
    <w:rsid w:val="00AE002A"/>
    <w:rsid w:val="00AE3C2E"/>
    <w:rsid w:val="00B026CE"/>
    <w:rsid w:val="00B03084"/>
    <w:rsid w:val="00B22EE6"/>
    <w:rsid w:val="00B60F44"/>
    <w:rsid w:val="00B71159"/>
    <w:rsid w:val="00B82C9E"/>
    <w:rsid w:val="00B8584C"/>
    <w:rsid w:val="00B86711"/>
    <w:rsid w:val="00B91227"/>
    <w:rsid w:val="00BA0CE5"/>
    <w:rsid w:val="00BA14F3"/>
    <w:rsid w:val="00BA5133"/>
    <w:rsid w:val="00BA6D65"/>
    <w:rsid w:val="00BD023C"/>
    <w:rsid w:val="00BD7D97"/>
    <w:rsid w:val="00BE040B"/>
    <w:rsid w:val="00BE3829"/>
    <w:rsid w:val="00BF4597"/>
    <w:rsid w:val="00C01B18"/>
    <w:rsid w:val="00C274EA"/>
    <w:rsid w:val="00C3650E"/>
    <w:rsid w:val="00C41099"/>
    <w:rsid w:val="00C42A9A"/>
    <w:rsid w:val="00C42EB5"/>
    <w:rsid w:val="00C52FE0"/>
    <w:rsid w:val="00C574B9"/>
    <w:rsid w:val="00C631FF"/>
    <w:rsid w:val="00C6477E"/>
    <w:rsid w:val="00C70887"/>
    <w:rsid w:val="00C776E8"/>
    <w:rsid w:val="00C77EB1"/>
    <w:rsid w:val="00CB09E6"/>
    <w:rsid w:val="00CB629D"/>
    <w:rsid w:val="00CC148C"/>
    <w:rsid w:val="00CD4621"/>
    <w:rsid w:val="00CD4F2B"/>
    <w:rsid w:val="00CF2A16"/>
    <w:rsid w:val="00CF383F"/>
    <w:rsid w:val="00CF5ED1"/>
    <w:rsid w:val="00CF63DA"/>
    <w:rsid w:val="00D01035"/>
    <w:rsid w:val="00D05D6E"/>
    <w:rsid w:val="00D11CF4"/>
    <w:rsid w:val="00D139DC"/>
    <w:rsid w:val="00D25361"/>
    <w:rsid w:val="00D328C8"/>
    <w:rsid w:val="00D404AE"/>
    <w:rsid w:val="00D415ED"/>
    <w:rsid w:val="00D41674"/>
    <w:rsid w:val="00D553EA"/>
    <w:rsid w:val="00D67357"/>
    <w:rsid w:val="00D84AA3"/>
    <w:rsid w:val="00D861F2"/>
    <w:rsid w:val="00DA30EE"/>
    <w:rsid w:val="00DA440F"/>
    <w:rsid w:val="00DC15C7"/>
    <w:rsid w:val="00DD6C65"/>
    <w:rsid w:val="00DD7C07"/>
    <w:rsid w:val="00DD7E38"/>
    <w:rsid w:val="00DF32E5"/>
    <w:rsid w:val="00E0411E"/>
    <w:rsid w:val="00E112FB"/>
    <w:rsid w:val="00E27027"/>
    <w:rsid w:val="00E413D6"/>
    <w:rsid w:val="00E41425"/>
    <w:rsid w:val="00E46A60"/>
    <w:rsid w:val="00E534F7"/>
    <w:rsid w:val="00E56348"/>
    <w:rsid w:val="00E856FE"/>
    <w:rsid w:val="00EA4094"/>
    <w:rsid w:val="00EB075E"/>
    <w:rsid w:val="00EB2400"/>
    <w:rsid w:val="00EB2E61"/>
    <w:rsid w:val="00EC2124"/>
    <w:rsid w:val="00EC23E3"/>
    <w:rsid w:val="00EC277F"/>
    <w:rsid w:val="00EC7F60"/>
    <w:rsid w:val="00ED006C"/>
    <w:rsid w:val="00ED14E2"/>
    <w:rsid w:val="00ED489C"/>
    <w:rsid w:val="00ED7D58"/>
    <w:rsid w:val="00EE7488"/>
    <w:rsid w:val="00F11039"/>
    <w:rsid w:val="00F13DB5"/>
    <w:rsid w:val="00F21DDB"/>
    <w:rsid w:val="00F51F79"/>
    <w:rsid w:val="00F56D45"/>
    <w:rsid w:val="00F75FCE"/>
    <w:rsid w:val="00F866DC"/>
    <w:rsid w:val="00F9700A"/>
    <w:rsid w:val="00FA01BD"/>
    <w:rsid w:val="00FA4E39"/>
    <w:rsid w:val="00FB4895"/>
    <w:rsid w:val="00FB4DB2"/>
    <w:rsid w:val="00FE039B"/>
    <w:rsid w:val="00FE0D94"/>
    <w:rsid w:val="00FF699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BB1A09"/>
  <w15:chartTrackingRefBased/>
  <w15:docId w15:val="{8EC1CBA9-D5D0-49AE-8D0F-6638EC471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aj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4487"/>
    <w:pPr>
      <w:spacing w:after="0" w:line="240" w:lineRule="auto"/>
    </w:pPr>
    <w:rPr>
      <w:rFonts w:eastAsia="Times New Roman" w:cs="Times New Roman"/>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mailSignature">
    <w:name w:val="E-mail Signature"/>
    <w:basedOn w:val="Normal"/>
    <w:link w:val="E-mailSignatureChar"/>
    <w:rsid w:val="00C01B18"/>
    <w:rPr>
      <w:bCs w:val="0"/>
      <w:lang w:val="en-US" w:eastAsia="en-US"/>
    </w:rPr>
  </w:style>
  <w:style w:type="character" w:customStyle="1" w:styleId="E-mailSignatureChar">
    <w:name w:val="E-mail Signature Char"/>
    <w:basedOn w:val="DefaultParagraphFont"/>
    <w:link w:val="E-mailSignature"/>
    <w:rsid w:val="00C01B18"/>
    <w:rPr>
      <w:rFonts w:eastAsia="Times New Roman" w:cs="Times New Roman"/>
      <w:lang w:val="en-US"/>
    </w:rPr>
  </w:style>
  <w:style w:type="paragraph" w:styleId="ListParagraph">
    <w:name w:val="List Paragraph"/>
    <w:basedOn w:val="Normal"/>
    <w:uiPriority w:val="34"/>
    <w:qFormat/>
    <w:rsid w:val="00C01B18"/>
    <w:pPr>
      <w:spacing w:after="160" w:line="259" w:lineRule="auto"/>
      <w:ind w:left="720"/>
      <w:contextualSpacing/>
    </w:pPr>
    <w:rPr>
      <w:rFonts w:eastAsiaTheme="minorHAnsi" w:cstheme="majorBidi"/>
      <w:bCs w:val="0"/>
      <w:lang w:eastAsia="en-US"/>
    </w:rPr>
  </w:style>
  <w:style w:type="character" w:styleId="Strong">
    <w:name w:val="Strong"/>
    <w:uiPriority w:val="22"/>
    <w:qFormat/>
    <w:rsid w:val="00DA30EE"/>
    <w:rPr>
      <w:b/>
      <w:bCs/>
    </w:rPr>
  </w:style>
  <w:style w:type="table" w:styleId="TableGrid">
    <w:name w:val="Table Grid"/>
    <w:basedOn w:val="TableNormal"/>
    <w:uiPriority w:val="39"/>
    <w:rsid w:val="00DA30EE"/>
    <w:pPr>
      <w:spacing w:after="0" w:line="240" w:lineRule="auto"/>
    </w:pPr>
    <w:rPr>
      <w:b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DA30E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4">
    <w:name w:val="Plain Table 4"/>
    <w:basedOn w:val="TableNormal"/>
    <w:uiPriority w:val="44"/>
    <w:rsid w:val="00BD023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1">
    <w:name w:val="Plain Table 1"/>
    <w:basedOn w:val="TableNormal"/>
    <w:uiPriority w:val="41"/>
    <w:rsid w:val="009A5C88"/>
    <w:pPr>
      <w:spacing w:after="0" w:line="240" w:lineRule="auto"/>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rmalWeb">
    <w:name w:val="Normal (Web)"/>
    <w:basedOn w:val="Normal"/>
    <w:uiPriority w:val="99"/>
    <w:unhideWhenUsed/>
    <w:rsid w:val="00F13DB5"/>
    <w:pPr>
      <w:spacing w:after="160" w:line="259" w:lineRule="auto"/>
    </w:pPr>
    <w:rPr>
      <w:rFonts w:eastAsiaTheme="minorHAnsi"/>
      <w:bCs w:val="0"/>
      <w:lang w:eastAsia="en-US"/>
    </w:rPr>
  </w:style>
  <w:style w:type="paragraph" w:styleId="Header">
    <w:name w:val="header"/>
    <w:basedOn w:val="Normal"/>
    <w:link w:val="HeaderChar"/>
    <w:uiPriority w:val="99"/>
    <w:unhideWhenUsed/>
    <w:rsid w:val="005479B4"/>
    <w:pPr>
      <w:tabs>
        <w:tab w:val="center" w:pos="4513"/>
        <w:tab w:val="right" w:pos="9026"/>
      </w:tabs>
    </w:pPr>
  </w:style>
  <w:style w:type="character" w:customStyle="1" w:styleId="HeaderChar">
    <w:name w:val="Header Char"/>
    <w:basedOn w:val="DefaultParagraphFont"/>
    <w:link w:val="Header"/>
    <w:uiPriority w:val="99"/>
    <w:rsid w:val="005479B4"/>
    <w:rPr>
      <w:rFonts w:eastAsia="Times New Roman" w:cs="Times New Roman"/>
      <w:bCs/>
      <w:lang w:eastAsia="en-GB"/>
    </w:rPr>
  </w:style>
  <w:style w:type="paragraph" w:styleId="Footer">
    <w:name w:val="footer"/>
    <w:basedOn w:val="Normal"/>
    <w:link w:val="FooterChar"/>
    <w:uiPriority w:val="99"/>
    <w:unhideWhenUsed/>
    <w:rsid w:val="005479B4"/>
    <w:pPr>
      <w:tabs>
        <w:tab w:val="center" w:pos="4513"/>
        <w:tab w:val="right" w:pos="9026"/>
      </w:tabs>
    </w:pPr>
  </w:style>
  <w:style w:type="character" w:customStyle="1" w:styleId="FooterChar">
    <w:name w:val="Footer Char"/>
    <w:basedOn w:val="DefaultParagraphFont"/>
    <w:link w:val="Footer"/>
    <w:uiPriority w:val="99"/>
    <w:rsid w:val="005479B4"/>
    <w:rPr>
      <w:rFonts w:eastAsia="Times New Roman" w:cs="Times New Roman"/>
      <w:bCs/>
      <w:lang w:eastAsia="en-GB"/>
    </w:rPr>
  </w:style>
  <w:style w:type="character" w:styleId="CommentReference">
    <w:name w:val="annotation reference"/>
    <w:basedOn w:val="DefaultParagraphFont"/>
    <w:uiPriority w:val="99"/>
    <w:semiHidden/>
    <w:unhideWhenUsed/>
    <w:rsid w:val="00820CFC"/>
    <w:rPr>
      <w:sz w:val="16"/>
      <w:szCs w:val="16"/>
    </w:rPr>
  </w:style>
  <w:style w:type="paragraph" w:styleId="CommentText">
    <w:name w:val="annotation text"/>
    <w:basedOn w:val="Normal"/>
    <w:link w:val="CommentTextChar"/>
    <w:uiPriority w:val="99"/>
    <w:unhideWhenUsed/>
    <w:rsid w:val="00820CFC"/>
    <w:pPr>
      <w:spacing w:after="160"/>
    </w:pPr>
    <w:rPr>
      <w:rFonts w:asciiTheme="minorHAnsi" w:eastAsiaTheme="minorHAnsi" w:hAnsiTheme="minorHAnsi" w:cstheme="minorBidi"/>
      <w:bCs w:val="0"/>
      <w:sz w:val="20"/>
      <w:szCs w:val="20"/>
      <w:lang w:eastAsia="en-US"/>
    </w:rPr>
  </w:style>
  <w:style w:type="character" w:customStyle="1" w:styleId="CommentTextChar">
    <w:name w:val="Comment Text Char"/>
    <w:basedOn w:val="DefaultParagraphFont"/>
    <w:link w:val="CommentText"/>
    <w:uiPriority w:val="99"/>
    <w:rsid w:val="00820CFC"/>
    <w:rPr>
      <w:rFonts w:asciiTheme="minorHAnsi" w:hAnsiTheme="minorHAnsi" w:cstheme="minorBidi"/>
      <w:sz w:val="20"/>
      <w:szCs w:val="20"/>
    </w:rPr>
  </w:style>
  <w:style w:type="paragraph" w:styleId="BalloonText">
    <w:name w:val="Balloon Text"/>
    <w:basedOn w:val="Normal"/>
    <w:link w:val="BalloonTextChar"/>
    <w:uiPriority w:val="99"/>
    <w:semiHidden/>
    <w:unhideWhenUsed/>
    <w:rsid w:val="00B22EE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2EE6"/>
    <w:rPr>
      <w:rFonts w:ascii="Segoe UI" w:eastAsia="Times New Roman" w:hAnsi="Segoe UI" w:cs="Segoe UI"/>
      <w:bCs/>
      <w:sz w:val="18"/>
      <w:szCs w:val="18"/>
      <w:lang w:eastAsia="en-GB"/>
    </w:rPr>
  </w:style>
  <w:style w:type="character" w:styleId="Hyperlink">
    <w:name w:val="Hyperlink"/>
    <w:basedOn w:val="DefaultParagraphFont"/>
    <w:uiPriority w:val="99"/>
    <w:unhideWhenUsed/>
    <w:rsid w:val="002936DD"/>
    <w:rPr>
      <w:color w:val="0000FF"/>
      <w:u w:val="single"/>
    </w:rPr>
  </w:style>
  <w:style w:type="character" w:customStyle="1" w:styleId="total-result-count">
    <w:name w:val="total-result-count"/>
    <w:basedOn w:val="DefaultParagraphFont"/>
    <w:rsid w:val="00EC277F"/>
  </w:style>
  <w:style w:type="character" w:customStyle="1" w:styleId="xs-hidden">
    <w:name w:val="xs-hidden"/>
    <w:basedOn w:val="DefaultParagraphFont"/>
    <w:rsid w:val="00E413D6"/>
  </w:style>
  <w:style w:type="table" w:styleId="GridTable4-Accent1">
    <w:name w:val="Grid Table 4 Accent 1"/>
    <w:basedOn w:val="TableNormal"/>
    <w:uiPriority w:val="49"/>
    <w:rsid w:val="0099481F"/>
    <w:pPr>
      <w:spacing w:after="0" w:line="240" w:lineRule="auto"/>
    </w:pPr>
    <w:rPr>
      <w:rFonts w:asciiTheme="minorHAnsi" w:hAnsi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3">
    <w:name w:val="Grid Table 4 Accent 3"/>
    <w:basedOn w:val="TableNormal"/>
    <w:uiPriority w:val="49"/>
    <w:rsid w:val="0099481F"/>
    <w:pPr>
      <w:spacing w:after="0" w:line="240" w:lineRule="auto"/>
    </w:pPr>
    <w:rPr>
      <w:rFonts w:asciiTheme="minorHAnsi" w:hAnsi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3-Accent3">
    <w:name w:val="Grid Table 3 Accent 3"/>
    <w:basedOn w:val="TableNormal"/>
    <w:uiPriority w:val="48"/>
    <w:rsid w:val="0099481F"/>
    <w:pPr>
      <w:spacing w:after="0" w:line="240" w:lineRule="auto"/>
    </w:pPr>
    <w:rPr>
      <w:rFonts w:asciiTheme="minorHAnsi" w:hAnsi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2-Accent3">
    <w:name w:val="Grid Table 2 Accent 3"/>
    <w:basedOn w:val="TableNormal"/>
    <w:uiPriority w:val="47"/>
    <w:rsid w:val="0099481F"/>
    <w:pPr>
      <w:spacing w:after="0" w:line="240" w:lineRule="auto"/>
    </w:pPr>
    <w:rPr>
      <w:rFonts w:asciiTheme="minorHAnsi" w:hAnsiTheme="minorHAnsi" w:cstheme="minorBidi"/>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GridLight">
    <w:name w:val="Grid Table Light"/>
    <w:basedOn w:val="TableNormal"/>
    <w:uiPriority w:val="40"/>
    <w:rsid w:val="0099481F"/>
    <w:pPr>
      <w:spacing w:after="0" w:line="240" w:lineRule="auto"/>
    </w:pPr>
    <w:rPr>
      <w:rFonts w:asciiTheme="minorHAnsi" w:hAnsiTheme="minorHAnsi" w:cstheme="minorBid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9481F"/>
    <w:pPr>
      <w:spacing w:after="0" w:line="240" w:lineRule="auto"/>
    </w:pPr>
    <w:rPr>
      <w:rFonts w:asciiTheme="minorHAnsi" w:hAnsiTheme="minorHAnsi" w:cstheme="minorBid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3">
    <w:name w:val="Grid Table 1 Light Accent 3"/>
    <w:basedOn w:val="TableNormal"/>
    <w:uiPriority w:val="46"/>
    <w:rsid w:val="0099481F"/>
    <w:pPr>
      <w:spacing w:after="0" w:line="240" w:lineRule="auto"/>
    </w:pPr>
    <w:rPr>
      <w:rFonts w:asciiTheme="minorHAnsi" w:hAnsiTheme="minorHAnsi" w:cstheme="minorBidi"/>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99481F"/>
    <w:pPr>
      <w:spacing w:after="0" w:line="240" w:lineRule="auto"/>
    </w:pPr>
    <w:rPr>
      <w:rFonts w:asciiTheme="minorHAnsi" w:hAnsiTheme="minorHAnsi" w:cstheme="minorBidi"/>
    </w:r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6Colorful-Accent3">
    <w:name w:val="Grid Table 6 Colorful Accent 3"/>
    <w:basedOn w:val="TableNormal"/>
    <w:uiPriority w:val="51"/>
    <w:rsid w:val="0099481F"/>
    <w:pPr>
      <w:spacing w:after="0" w:line="240" w:lineRule="auto"/>
    </w:pPr>
    <w:rPr>
      <w:rFonts w:asciiTheme="minorHAnsi" w:hAnsiTheme="minorHAnsi" w:cstheme="minorBidi"/>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3-Accent3">
    <w:name w:val="List Table 3 Accent 3"/>
    <w:basedOn w:val="TableNormal"/>
    <w:uiPriority w:val="48"/>
    <w:rsid w:val="0099481F"/>
    <w:pPr>
      <w:spacing w:after="0" w:line="240" w:lineRule="auto"/>
    </w:pPr>
    <w:rPr>
      <w:rFonts w:asciiTheme="minorHAnsi" w:hAnsiTheme="minorHAnsi" w:cstheme="minorBid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GridTable1Light">
    <w:name w:val="Grid Table 1 Light"/>
    <w:basedOn w:val="TableNormal"/>
    <w:uiPriority w:val="46"/>
    <w:rsid w:val="0099481F"/>
    <w:pPr>
      <w:spacing w:after="0" w:line="240" w:lineRule="auto"/>
    </w:pPr>
    <w:rPr>
      <w:rFonts w:asciiTheme="minorHAnsi" w:hAnsiTheme="minorHAnsi" w:cstheme="minorBid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3">
    <w:name w:val="Grid Table 3"/>
    <w:basedOn w:val="TableNormal"/>
    <w:uiPriority w:val="48"/>
    <w:rsid w:val="0099481F"/>
    <w:pPr>
      <w:spacing w:after="0" w:line="240" w:lineRule="auto"/>
    </w:pPr>
    <w:rPr>
      <w:rFonts w:asciiTheme="minorHAnsi" w:hAnsiTheme="minorHAnsi" w:cstheme="minorBid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ListTable2-Accent3">
    <w:name w:val="List Table 2 Accent 3"/>
    <w:basedOn w:val="TableNormal"/>
    <w:uiPriority w:val="47"/>
    <w:rsid w:val="0099481F"/>
    <w:pPr>
      <w:spacing w:after="0" w:line="240" w:lineRule="auto"/>
    </w:pPr>
    <w:rPr>
      <w:rFonts w:asciiTheme="minorHAnsi" w:hAnsiTheme="minorHAnsi" w:cstheme="minorBidi"/>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3">
    <w:name w:val="List Table 6 Colorful Accent 3"/>
    <w:basedOn w:val="TableNormal"/>
    <w:uiPriority w:val="51"/>
    <w:rsid w:val="0099481F"/>
    <w:pPr>
      <w:spacing w:after="0" w:line="240" w:lineRule="auto"/>
    </w:pPr>
    <w:rPr>
      <w:rFonts w:asciiTheme="minorHAnsi" w:hAnsiTheme="minorHAnsi" w:cstheme="minorBidi"/>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3">
    <w:name w:val="List Table 1 Light Accent 3"/>
    <w:basedOn w:val="TableNormal"/>
    <w:uiPriority w:val="46"/>
    <w:rsid w:val="0099481F"/>
    <w:pPr>
      <w:spacing w:after="0" w:line="240" w:lineRule="auto"/>
    </w:pPr>
    <w:rPr>
      <w:rFonts w:asciiTheme="minorHAnsi" w:hAnsiTheme="minorHAnsi" w:cstheme="minorBidi"/>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
    <w:name w:val="List Table 6 Colorful"/>
    <w:basedOn w:val="TableNormal"/>
    <w:uiPriority w:val="51"/>
    <w:rsid w:val="0099481F"/>
    <w:pPr>
      <w:spacing w:after="0" w:line="240" w:lineRule="auto"/>
    </w:pPr>
    <w:rPr>
      <w:rFonts w:asciiTheme="minorHAnsi" w:hAnsiTheme="minorHAnsi" w:cstheme="minorBidi"/>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
    <w:name w:val="Grid Table 6 Colorful"/>
    <w:basedOn w:val="TableNormal"/>
    <w:uiPriority w:val="51"/>
    <w:rsid w:val="0099481F"/>
    <w:pPr>
      <w:spacing w:after="0" w:line="240" w:lineRule="auto"/>
    </w:pPr>
    <w:rPr>
      <w:rFonts w:asciiTheme="minorHAnsi" w:hAnsiTheme="minorHAnsi" w:cstheme="minorBidi"/>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
    <w:name w:val="List Table 4"/>
    <w:basedOn w:val="TableNormal"/>
    <w:uiPriority w:val="49"/>
    <w:rsid w:val="0099481F"/>
    <w:pPr>
      <w:spacing w:after="0" w:line="240" w:lineRule="auto"/>
    </w:pPr>
    <w:rPr>
      <w:rFonts w:asciiTheme="minorHAnsi" w:hAnsiTheme="minorHAnsi" w:cstheme="minorBidi"/>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Accent6">
    <w:name w:val="List Table 3 Accent 6"/>
    <w:basedOn w:val="TableNormal"/>
    <w:uiPriority w:val="48"/>
    <w:rsid w:val="0099481F"/>
    <w:pPr>
      <w:spacing w:after="0" w:line="240" w:lineRule="auto"/>
    </w:pPr>
    <w:rPr>
      <w:rFonts w:asciiTheme="minorHAnsi" w:hAnsiTheme="minorHAnsi" w:cstheme="minorBidi"/>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GridTable6Colorful-Accent1">
    <w:name w:val="Grid Table 6 Colorful Accent 1"/>
    <w:basedOn w:val="TableNormal"/>
    <w:uiPriority w:val="51"/>
    <w:rsid w:val="0099481F"/>
    <w:pPr>
      <w:spacing w:after="0" w:line="240" w:lineRule="auto"/>
    </w:pPr>
    <w:rPr>
      <w:rFonts w:asciiTheme="minorHAnsi" w:hAnsiTheme="minorHAnsi" w:cstheme="minorBidi"/>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
    <w:name w:val="List Table 1 Light"/>
    <w:basedOn w:val="TableNormal"/>
    <w:uiPriority w:val="46"/>
    <w:rsid w:val="0099481F"/>
    <w:pPr>
      <w:spacing w:after="0" w:line="240" w:lineRule="auto"/>
    </w:pPr>
    <w:rPr>
      <w:rFonts w:asciiTheme="minorHAnsi" w:hAnsiTheme="minorHAnsi" w:cstheme="minorBidi"/>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99481F"/>
    <w:pPr>
      <w:spacing w:after="0" w:line="240" w:lineRule="auto"/>
    </w:pPr>
    <w:rPr>
      <w:rFonts w:asciiTheme="minorHAnsi" w:hAnsiTheme="minorHAnsi" w:cstheme="minorBid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4-Accent3">
    <w:name w:val="List Table 4 Accent 3"/>
    <w:basedOn w:val="TableNormal"/>
    <w:uiPriority w:val="49"/>
    <w:rsid w:val="0099481F"/>
    <w:pPr>
      <w:spacing w:after="0" w:line="240" w:lineRule="auto"/>
    </w:pPr>
    <w:rPr>
      <w:rFonts w:asciiTheme="minorHAnsi" w:hAnsiTheme="minorHAnsi" w:cstheme="minorBidi"/>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1">
    <w:name w:val="List Table 4 Accent 1"/>
    <w:basedOn w:val="TableNormal"/>
    <w:uiPriority w:val="49"/>
    <w:rsid w:val="0099481F"/>
    <w:pPr>
      <w:spacing w:after="0" w:line="240" w:lineRule="auto"/>
    </w:pPr>
    <w:rPr>
      <w:rFonts w:asciiTheme="minorHAnsi" w:hAnsiTheme="minorHAnsi" w:cstheme="minorBid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5531">
      <w:bodyDiv w:val="1"/>
      <w:marLeft w:val="0"/>
      <w:marRight w:val="0"/>
      <w:marTop w:val="0"/>
      <w:marBottom w:val="0"/>
      <w:divBdr>
        <w:top w:val="none" w:sz="0" w:space="0" w:color="auto"/>
        <w:left w:val="none" w:sz="0" w:space="0" w:color="auto"/>
        <w:bottom w:val="none" w:sz="0" w:space="0" w:color="auto"/>
        <w:right w:val="none" w:sz="0" w:space="0" w:color="auto"/>
      </w:divBdr>
    </w:div>
    <w:div w:id="174468242">
      <w:bodyDiv w:val="1"/>
      <w:marLeft w:val="0"/>
      <w:marRight w:val="0"/>
      <w:marTop w:val="0"/>
      <w:marBottom w:val="0"/>
      <w:divBdr>
        <w:top w:val="none" w:sz="0" w:space="0" w:color="auto"/>
        <w:left w:val="none" w:sz="0" w:space="0" w:color="auto"/>
        <w:bottom w:val="none" w:sz="0" w:space="0" w:color="auto"/>
        <w:right w:val="none" w:sz="0" w:space="0" w:color="auto"/>
      </w:divBdr>
    </w:div>
    <w:div w:id="207840726">
      <w:bodyDiv w:val="1"/>
      <w:marLeft w:val="0"/>
      <w:marRight w:val="0"/>
      <w:marTop w:val="0"/>
      <w:marBottom w:val="0"/>
      <w:divBdr>
        <w:top w:val="none" w:sz="0" w:space="0" w:color="auto"/>
        <w:left w:val="none" w:sz="0" w:space="0" w:color="auto"/>
        <w:bottom w:val="none" w:sz="0" w:space="0" w:color="auto"/>
        <w:right w:val="none" w:sz="0" w:space="0" w:color="auto"/>
      </w:divBdr>
    </w:div>
    <w:div w:id="398597733">
      <w:bodyDiv w:val="1"/>
      <w:marLeft w:val="0"/>
      <w:marRight w:val="0"/>
      <w:marTop w:val="0"/>
      <w:marBottom w:val="0"/>
      <w:divBdr>
        <w:top w:val="none" w:sz="0" w:space="0" w:color="auto"/>
        <w:left w:val="none" w:sz="0" w:space="0" w:color="auto"/>
        <w:bottom w:val="none" w:sz="0" w:space="0" w:color="auto"/>
        <w:right w:val="none" w:sz="0" w:space="0" w:color="auto"/>
      </w:divBdr>
    </w:div>
    <w:div w:id="452752632">
      <w:bodyDiv w:val="1"/>
      <w:marLeft w:val="0"/>
      <w:marRight w:val="0"/>
      <w:marTop w:val="0"/>
      <w:marBottom w:val="0"/>
      <w:divBdr>
        <w:top w:val="none" w:sz="0" w:space="0" w:color="auto"/>
        <w:left w:val="none" w:sz="0" w:space="0" w:color="auto"/>
        <w:bottom w:val="none" w:sz="0" w:space="0" w:color="auto"/>
        <w:right w:val="none" w:sz="0" w:space="0" w:color="auto"/>
      </w:divBdr>
    </w:div>
    <w:div w:id="477841265">
      <w:bodyDiv w:val="1"/>
      <w:marLeft w:val="0"/>
      <w:marRight w:val="0"/>
      <w:marTop w:val="0"/>
      <w:marBottom w:val="0"/>
      <w:divBdr>
        <w:top w:val="none" w:sz="0" w:space="0" w:color="auto"/>
        <w:left w:val="none" w:sz="0" w:space="0" w:color="auto"/>
        <w:bottom w:val="none" w:sz="0" w:space="0" w:color="auto"/>
        <w:right w:val="none" w:sz="0" w:space="0" w:color="auto"/>
      </w:divBdr>
    </w:div>
    <w:div w:id="481042076">
      <w:bodyDiv w:val="1"/>
      <w:marLeft w:val="0"/>
      <w:marRight w:val="0"/>
      <w:marTop w:val="0"/>
      <w:marBottom w:val="0"/>
      <w:divBdr>
        <w:top w:val="none" w:sz="0" w:space="0" w:color="auto"/>
        <w:left w:val="none" w:sz="0" w:space="0" w:color="auto"/>
        <w:bottom w:val="none" w:sz="0" w:space="0" w:color="auto"/>
        <w:right w:val="none" w:sz="0" w:space="0" w:color="auto"/>
      </w:divBdr>
    </w:div>
    <w:div w:id="491068428">
      <w:bodyDiv w:val="1"/>
      <w:marLeft w:val="0"/>
      <w:marRight w:val="0"/>
      <w:marTop w:val="0"/>
      <w:marBottom w:val="0"/>
      <w:divBdr>
        <w:top w:val="none" w:sz="0" w:space="0" w:color="auto"/>
        <w:left w:val="none" w:sz="0" w:space="0" w:color="auto"/>
        <w:bottom w:val="none" w:sz="0" w:space="0" w:color="auto"/>
        <w:right w:val="none" w:sz="0" w:space="0" w:color="auto"/>
      </w:divBdr>
    </w:div>
    <w:div w:id="514729801">
      <w:bodyDiv w:val="1"/>
      <w:marLeft w:val="0"/>
      <w:marRight w:val="0"/>
      <w:marTop w:val="0"/>
      <w:marBottom w:val="0"/>
      <w:divBdr>
        <w:top w:val="none" w:sz="0" w:space="0" w:color="auto"/>
        <w:left w:val="none" w:sz="0" w:space="0" w:color="auto"/>
        <w:bottom w:val="none" w:sz="0" w:space="0" w:color="auto"/>
        <w:right w:val="none" w:sz="0" w:space="0" w:color="auto"/>
      </w:divBdr>
    </w:div>
    <w:div w:id="637955764">
      <w:bodyDiv w:val="1"/>
      <w:marLeft w:val="0"/>
      <w:marRight w:val="0"/>
      <w:marTop w:val="0"/>
      <w:marBottom w:val="0"/>
      <w:divBdr>
        <w:top w:val="none" w:sz="0" w:space="0" w:color="auto"/>
        <w:left w:val="none" w:sz="0" w:space="0" w:color="auto"/>
        <w:bottom w:val="none" w:sz="0" w:space="0" w:color="auto"/>
        <w:right w:val="none" w:sz="0" w:space="0" w:color="auto"/>
      </w:divBdr>
    </w:div>
    <w:div w:id="638609953">
      <w:bodyDiv w:val="1"/>
      <w:marLeft w:val="0"/>
      <w:marRight w:val="0"/>
      <w:marTop w:val="0"/>
      <w:marBottom w:val="0"/>
      <w:divBdr>
        <w:top w:val="none" w:sz="0" w:space="0" w:color="auto"/>
        <w:left w:val="none" w:sz="0" w:space="0" w:color="auto"/>
        <w:bottom w:val="none" w:sz="0" w:space="0" w:color="auto"/>
        <w:right w:val="none" w:sz="0" w:space="0" w:color="auto"/>
      </w:divBdr>
    </w:div>
    <w:div w:id="684088184">
      <w:bodyDiv w:val="1"/>
      <w:marLeft w:val="0"/>
      <w:marRight w:val="0"/>
      <w:marTop w:val="0"/>
      <w:marBottom w:val="0"/>
      <w:divBdr>
        <w:top w:val="none" w:sz="0" w:space="0" w:color="auto"/>
        <w:left w:val="none" w:sz="0" w:space="0" w:color="auto"/>
        <w:bottom w:val="none" w:sz="0" w:space="0" w:color="auto"/>
        <w:right w:val="none" w:sz="0" w:space="0" w:color="auto"/>
      </w:divBdr>
    </w:div>
    <w:div w:id="730931756">
      <w:bodyDiv w:val="1"/>
      <w:marLeft w:val="0"/>
      <w:marRight w:val="0"/>
      <w:marTop w:val="0"/>
      <w:marBottom w:val="0"/>
      <w:divBdr>
        <w:top w:val="none" w:sz="0" w:space="0" w:color="auto"/>
        <w:left w:val="none" w:sz="0" w:space="0" w:color="auto"/>
        <w:bottom w:val="none" w:sz="0" w:space="0" w:color="auto"/>
        <w:right w:val="none" w:sz="0" w:space="0" w:color="auto"/>
      </w:divBdr>
    </w:div>
    <w:div w:id="859660198">
      <w:bodyDiv w:val="1"/>
      <w:marLeft w:val="0"/>
      <w:marRight w:val="0"/>
      <w:marTop w:val="0"/>
      <w:marBottom w:val="0"/>
      <w:divBdr>
        <w:top w:val="none" w:sz="0" w:space="0" w:color="auto"/>
        <w:left w:val="none" w:sz="0" w:space="0" w:color="auto"/>
        <w:bottom w:val="none" w:sz="0" w:space="0" w:color="auto"/>
        <w:right w:val="none" w:sz="0" w:space="0" w:color="auto"/>
      </w:divBdr>
    </w:div>
    <w:div w:id="999310442">
      <w:bodyDiv w:val="1"/>
      <w:marLeft w:val="0"/>
      <w:marRight w:val="0"/>
      <w:marTop w:val="0"/>
      <w:marBottom w:val="0"/>
      <w:divBdr>
        <w:top w:val="none" w:sz="0" w:space="0" w:color="auto"/>
        <w:left w:val="none" w:sz="0" w:space="0" w:color="auto"/>
        <w:bottom w:val="none" w:sz="0" w:space="0" w:color="auto"/>
        <w:right w:val="none" w:sz="0" w:space="0" w:color="auto"/>
      </w:divBdr>
    </w:div>
    <w:div w:id="1103454952">
      <w:bodyDiv w:val="1"/>
      <w:marLeft w:val="0"/>
      <w:marRight w:val="0"/>
      <w:marTop w:val="0"/>
      <w:marBottom w:val="0"/>
      <w:divBdr>
        <w:top w:val="none" w:sz="0" w:space="0" w:color="auto"/>
        <w:left w:val="none" w:sz="0" w:space="0" w:color="auto"/>
        <w:bottom w:val="none" w:sz="0" w:space="0" w:color="auto"/>
        <w:right w:val="none" w:sz="0" w:space="0" w:color="auto"/>
      </w:divBdr>
    </w:div>
    <w:div w:id="1208225342">
      <w:bodyDiv w:val="1"/>
      <w:marLeft w:val="0"/>
      <w:marRight w:val="0"/>
      <w:marTop w:val="0"/>
      <w:marBottom w:val="0"/>
      <w:divBdr>
        <w:top w:val="none" w:sz="0" w:space="0" w:color="auto"/>
        <w:left w:val="none" w:sz="0" w:space="0" w:color="auto"/>
        <w:bottom w:val="none" w:sz="0" w:space="0" w:color="auto"/>
        <w:right w:val="none" w:sz="0" w:space="0" w:color="auto"/>
      </w:divBdr>
    </w:div>
    <w:div w:id="1291936413">
      <w:bodyDiv w:val="1"/>
      <w:marLeft w:val="0"/>
      <w:marRight w:val="0"/>
      <w:marTop w:val="0"/>
      <w:marBottom w:val="0"/>
      <w:divBdr>
        <w:top w:val="none" w:sz="0" w:space="0" w:color="auto"/>
        <w:left w:val="none" w:sz="0" w:space="0" w:color="auto"/>
        <w:bottom w:val="none" w:sz="0" w:space="0" w:color="auto"/>
        <w:right w:val="none" w:sz="0" w:space="0" w:color="auto"/>
      </w:divBdr>
    </w:div>
    <w:div w:id="1394502599">
      <w:bodyDiv w:val="1"/>
      <w:marLeft w:val="0"/>
      <w:marRight w:val="0"/>
      <w:marTop w:val="0"/>
      <w:marBottom w:val="0"/>
      <w:divBdr>
        <w:top w:val="none" w:sz="0" w:space="0" w:color="auto"/>
        <w:left w:val="none" w:sz="0" w:space="0" w:color="auto"/>
        <w:bottom w:val="none" w:sz="0" w:space="0" w:color="auto"/>
        <w:right w:val="none" w:sz="0" w:space="0" w:color="auto"/>
      </w:divBdr>
    </w:div>
    <w:div w:id="1581141211">
      <w:bodyDiv w:val="1"/>
      <w:marLeft w:val="0"/>
      <w:marRight w:val="0"/>
      <w:marTop w:val="0"/>
      <w:marBottom w:val="0"/>
      <w:divBdr>
        <w:top w:val="none" w:sz="0" w:space="0" w:color="auto"/>
        <w:left w:val="none" w:sz="0" w:space="0" w:color="auto"/>
        <w:bottom w:val="none" w:sz="0" w:space="0" w:color="auto"/>
        <w:right w:val="none" w:sz="0" w:space="0" w:color="auto"/>
      </w:divBdr>
    </w:div>
    <w:div w:id="1706756137">
      <w:bodyDiv w:val="1"/>
      <w:marLeft w:val="0"/>
      <w:marRight w:val="0"/>
      <w:marTop w:val="0"/>
      <w:marBottom w:val="0"/>
      <w:divBdr>
        <w:top w:val="none" w:sz="0" w:space="0" w:color="auto"/>
        <w:left w:val="none" w:sz="0" w:space="0" w:color="auto"/>
        <w:bottom w:val="none" w:sz="0" w:space="0" w:color="auto"/>
        <w:right w:val="none" w:sz="0" w:space="0" w:color="auto"/>
      </w:divBdr>
    </w:div>
    <w:div w:id="1719161336">
      <w:bodyDiv w:val="1"/>
      <w:marLeft w:val="0"/>
      <w:marRight w:val="0"/>
      <w:marTop w:val="0"/>
      <w:marBottom w:val="0"/>
      <w:divBdr>
        <w:top w:val="none" w:sz="0" w:space="0" w:color="auto"/>
        <w:left w:val="none" w:sz="0" w:space="0" w:color="auto"/>
        <w:bottom w:val="none" w:sz="0" w:space="0" w:color="auto"/>
        <w:right w:val="none" w:sz="0" w:space="0" w:color="auto"/>
      </w:divBdr>
    </w:div>
    <w:div w:id="1742751614">
      <w:bodyDiv w:val="1"/>
      <w:marLeft w:val="0"/>
      <w:marRight w:val="0"/>
      <w:marTop w:val="0"/>
      <w:marBottom w:val="0"/>
      <w:divBdr>
        <w:top w:val="none" w:sz="0" w:space="0" w:color="auto"/>
        <w:left w:val="none" w:sz="0" w:space="0" w:color="auto"/>
        <w:bottom w:val="none" w:sz="0" w:space="0" w:color="auto"/>
        <w:right w:val="none" w:sz="0" w:space="0" w:color="auto"/>
      </w:divBdr>
    </w:div>
    <w:div w:id="2026856737">
      <w:bodyDiv w:val="1"/>
      <w:marLeft w:val="0"/>
      <w:marRight w:val="0"/>
      <w:marTop w:val="0"/>
      <w:marBottom w:val="0"/>
      <w:divBdr>
        <w:top w:val="none" w:sz="0" w:space="0" w:color="auto"/>
        <w:left w:val="none" w:sz="0" w:space="0" w:color="auto"/>
        <w:bottom w:val="none" w:sz="0" w:space="0" w:color="auto"/>
        <w:right w:val="none" w:sz="0" w:space="0" w:color="auto"/>
      </w:divBdr>
    </w:div>
    <w:div w:id="205461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chart" Target="charts/chart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hadow\Desktop\Current%20files\05-Grants\Clomid%20RCT\NMA\Clomid%20NMA.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barChart>
        <c:barDir val="bar"/>
        <c:grouping val="stacked"/>
        <c:varyColors val="0"/>
        <c:ser>
          <c:idx val="0"/>
          <c:order val="0"/>
          <c:tx>
            <c:strRef>
              <c:f>ROB!$L$3</c:f>
              <c:strCache>
                <c:ptCount val="1"/>
                <c:pt idx="0">
                  <c:v>High</c:v>
                </c:pt>
              </c:strCache>
            </c:strRef>
          </c:tx>
          <c:spPr>
            <a:solidFill>
              <a:schemeClr val="tx1">
                <a:lumMod val="65000"/>
                <a:lumOff val="3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28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ROB!$M$2:$Q$2</c:f>
              <c:strCache>
                <c:ptCount val="5"/>
                <c:pt idx="0">
                  <c:v>Outcome selection</c:v>
                </c:pt>
                <c:pt idx="1">
                  <c:v>Outcome measurement </c:v>
                </c:pt>
                <c:pt idx="2">
                  <c:v>Missing outcome data</c:v>
                </c:pt>
                <c:pt idx="3">
                  <c:v>Deviations from intended interventions</c:v>
                </c:pt>
                <c:pt idx="4">
                  <c:v>Randomisation</c:v>
                </c:pt>
              </c:strCache>
            </c:strRef>
          </c:cat>
          <c:val>
            <c:numRef>
              <c:f>ROB!$M$3:$Q$3</c:f>
              <c:numCache>
                <c:formatCode>General</c:formatCode>
                <c:ptCount val="5"/>
                <c:pt idx="0">
                  <c:v>11</c:v>
                </c:pt>
                <c:pt idx="1">
                  <c:v>7</c:v>
                </c:pt>
                <c:pt idx="2">
                  <c:v>2</c:v>
                </c:pt>
                <c:pt idx="3">
                  <c:v>1</c:v>
                </c:pt>
                <c:pt idx="4">
                  <c:v>7</c:v>
                </c:pt>
              </c:numCache>
            </c:numRef>
          </c:val>
          <c:extLst>
            <c:ext xmlns:c16="http://schemas.microsoft.com/office/drawing/2014/chart" uri="{C3380CC4-5D6E-409C-BE32-E72D297353CC}">
              <c16:uniqueId val="{00000000-E597-482E-BA62-A5CBA43C8585}"/>
            </c:ext>
          </c:extLst>
        </c:ser>
        <c:ser>
          <c:idx val="1"/>
          <c:order val="1"/>
          <c:tx>
            <c:strRef>
              <c:f>ROB!$L$4</c:f>
              <c:strCache>
                <c:ptCount val="1"/>
                <c:pt idx="0">
                  <c:v>Some concern</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28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ROB!$M$2:$Q$2</c:f>
              <c:strCache>
                <c:ptCount val="5"/>
                <c:pt idx="0">
                  <c:v>Outcome selection</c:v>
                </c:pt>
                <c:pt idx="1">
                  <c:v>Outcome measurement </c:v>
                </c:pt>
                <c:pt idx="2">
                  <c:v>Missing outcome data</c:v>
                </c:pt>
                <c:pt idx="3">
                  <c:v>Deviations from intended interventions</c:v>
                </c:pt>
                <c:pt idx="4">
                  <c:v>Randomisation</c:v>
                </c:pt>
              </c:strCache>
            </c:strRef>
          </c:cat>
          <c:val>
            <c:numRef>
              <c:f>ROB!$M$4:$Q$4</c:f>
              <c:numCache>
                <c:formatCode>General</c:formatCode>
                <c:ptCount val="5"/>
                <c:pt idx="0">
                  <c:v>1</c:v>
                </c:pt>
                <c:pt idx="1">
                  <c:v>4</c:v>
                </c:pt>
                <c:pt idx="2">
                  <c:v>8</c:v>
                </c:pt>
                <c:pt idx="3">
                  <c:v>7</c:v>
                </c:pt>
                <c:pt idx="4">
                  <c:v>2</c:v>
                </c:pt>
              </c:numCache>
            </c:numRef>
          </c:val>
          <c:extLst>
            <c:ext xmlns:c16="http://schemas.microsoft.com/office/drawing/2014/chart" uri="{C3380CC4-5D6E-409C-BE32-E72D297353CC}">
              <c16:uniqueId val="{00000001-E597-482E-BA62-A5CBA43C8585}"/>
            </c:ext>
          </c:extLst>
        </c:ser>
        <c:ser>
          <c:idx val="2"/>
          <c:order val="2"/>
          <c:tx>
            <c:strRef>
              <c:f>ROB!$L$5</c:f>
              <c:strCache>
                <c:ptCount val="1"/>
                <c:pt idx="0">
                  <c:v>Low</c:v>
                </c:pt>
              </c:strCache>
            </c:strRef>
          </c:tx>
          <c:spPr>
            <a:solidFill>
              <a:schemeClr val="accent3">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28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ROB!$M$2:$Q$2</c:f>
              <c:strCache>
                <c:ptCount val="5"/>
                <c:pt idx="0">
                  <c:v>Outcome selection</c:v>
                </c:pt>
                <c:pt idx="1">
                  <c:v>Outcome measurement </c:v>
                </c:pt>
                <c:pt idx="2">
                  <c:v>Missing outcome data</c:v>
                </c:pt>
                <c:pt idx="3">
                  <c:v>Deviations from intended interventions</c:v>
                </c:pt>
                <c:pt idx="4">
                  <c:v>Randomisation</c:v>
                </c:pt>
              </c:strCache>
            </c:strRef>
          </c:cat>
          <c:val>
            <c:numRef>
              <c:f>ROB!$M$5:$Q$5</c:f>
              <c:numCache>
                <c:formatCode>General</c:formatCode>
                <c:ptCount val="5"/>
                <c:pt idx="0">
                  <c:v>2</c:v>
                </c:pt>
                <c:pt idx="1">
                  <c:v>3</c:v>
                </c:pt>
                <c:pt idx="2">
                  <c:v>4</c:v>
                </c:pt>
                <c:pt idx="3">
                  <c:v>6</c:v>
                </c:pt>
                <c:pt idx="4">
                  <c:v>5</c:v>
                </c:pt>
              </c:numCache>
            </c:numRef>
          </c:val>
          <c:extLst>
            <c:ext xmlns:c16="http://schemas.microsoft.com/office/drawing/2014/chart" uri="{C3380CC4-5D6E-409C-BE32-E72D297353CC}">
              <c16:uniqueId val="{00000002-E597-482E-BA62-A5CBA43C8585}"/>
            </c:ext>
          </c:extLst>
        </c:ser>
        <c:dLbls>
          <c:dLblPos val="ctr"/>
          <c:showLegendKey val="0"/>
          <c:showVal val="1"/>
          <c:showCatName val="0"/>
          <c:showSerName val="0"/>
          <c:showPercent val="0"/>
          <c:showBubbleSize val="0"/>
        </c:dLbls>
        <c:gapWidth val="150"/>
        <c:overlap val="100"/>
        <c:axId val="987424655"/>
        <c:axId val="1057743279"/>
      </c:barChart>
      <c:catAx>
        <c:axId val="98742465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2000" b="1" i="0" u="none" strike="noStrike" kern="1200" baseline="0">
                <a:solidFill>
                  <a:schemeClr val="tx1">
                    <a:lumMod val="65000"/>
                    <a:lumOff val="35000"/>
                  </a:schemeClr>
                </a:solidFill>
                <a:latin typeface="+mn-lt"/>
                <a:ea typeface="+mn-ea"/>
                <a:cs typeface="+mn-cs"/>
              </a:defRPr>
            </a:pPr>
            <a:endParaRPr lang="en-US"/>
          </a:p>
        </c:txPr>
        <c:crossAx val="1057743279"/>
        <c:crosses val="autoZero"/>
        <c:auto val="1"/>
        <c:lblAlgn val="ctr"/>
        <c:lblOffset val="100"/>
        <c:noMultiLvlLbl val="0"/>
      </c:catAx>
      <c:valAx>
        <c:axId val="1057743279"/>
        <c:scaling>
          <c:orientation val="minMax"/>
          <c:max val="14"/>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crossAx val="98742465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6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withinLinear" id="16">
  <a:schemeClr val="accent3"/>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57ED3B-51BA-43F5-92CF-E1783C018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968</TotalTime>
  <Pages>41</Pages>
  <Words>2784</Words>
  <Characters>15869</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 Wat</dc:creator>
  <cp:keywords/>
  <dc:description/>
  <cp:lastModifiedBy>WATTAR, Bassel (EPSOM AND ST HELIER UNIVERSITY HOSPITALS NHS TRUST)</cp:lastModifiedBy>
  <cp:revision>75</cp:revision>
  <cp:lastPrinted>2023-01-07T22:18:00Z</cp:lastPrinted>
  <dcterms:created xsi:type="dcterms:W3CDTF">2020-08-09T13:48:00Z</dcterms:created>
  <dcterms:modified xsi:type="dcterms:W3CDTF">2024-02-23T00:46:00Z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161bab4f01b7e97d37f3a3424578bdc5727c55878618d79519f7e124f45325a5</vt:lpwstr>
  </property>
</Properties>
</file>