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5.0 -->
  <w:body>
    <w:p w:rsidR="002E18C7" w14:paraId="0CD5A79A" w14:textId="14FA9B3A">
      <w:pPr xmlns:w="http://schemas.openxmlformats.org/wordprocessingml/2006/main">
        <w:pStyle w:val="Title"/>
        <w:jc w:val="center"/>
      </w:pPr>
      <w:r xmlns:w="http://schemas.openxmlformats.org/wordprocessingml/2006/main">
        <w:t>PRISMA 2020 Checklist — Revised Submission</w:t>
      </w:r>
      <w:bookmarkStart xmlns:w="http://schemas.openxmlformats.org/wordprocessingml/2006/main" w:name="_GoBack" w:id="0"/>
      <w:bookmarkEnd xmlns:w="http://schemas.openxmlformats.org/wordprocessingml/2006/main" w:id="0"/>
    </w:p>
    <w:p w:rsidR="002E18C7" w14:paraId="7B8B6A53" w14:textId="77777777">
      <w:pPr xmlns:w="http://schemas.openxmlformats.org/wordprocessingml/2006/main">
        <w:jc w:val="center"/>
      </w:pPr>
      <w:r xmlns:w="http://schemas.openxmlformats.org/wordprocessingml/2006/main">
        <w:rPr>
          <w:i/>
        </w:rPr>
        <w:t>Early Radical Cystectomy in High-Risk Non-Muscle-Invasive Bladder Cancer: A Systematic Review and Meta-Analysis</w:t>
      </w:r>
    </w:p>
    <w:p w:rsidR="002E18C7" w14:paraId="2E7AF8E0" w14:textId="77777777">
      <w:pPr xmlns:w="http://schemas.openxmlformats.org/wordprocessingml/2006/main">
        <w:jc w:val="center"/>
      </w:pPr>
      <w:r xmlns:w="http://schemas.openxmlformats.org/wordprocessingml/2006/main">
        <w:rPr>
          <w:b/>
        </w:rPr>
        <w:t>PROSPERO: CRD420251017337</w:t>
      </w:r>
    </w:p>
    <w:tbl>
      <w:tblPr>
        <w:tblStyle w:val="TableGrid"/>
        <w:tblW w:w="0" w:type="auto"/>
        <w:jc w:val="center"/>
        <w:tblLook w:val="04A0"/>
      </w:tblPr>
      <w:tblGrid>
        <w:gridCol w:w="1619"/>
        <w:gridCol w:w="629"/>
        <w:gridCol w:w="6548"/>
        <w:gridCol w:w="1856"/>
      </w:tblGrid>
      <w:tr w14:paraId="2C0592DA" w14:textId="77777777">
        <w:tblPrEx>
          <w:tblW w:w="0" w:type="auto"/>
          <w:tblLook w:val="04A0"/>
        </w:tblPrEx>
        <w:trPr>
          <w:cantSplit/>
          <w:tblHeader/>
        </w:trPr>
        <w:tc>
          <w:tcPr>
            <w:tcW w:w="1656" w:type="dxa"/>
            <w:shd w:val="clear" w:color="auto" w:fill="17365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EAA73A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b/>
                <w:color w:val="FFFFFF"/>
                <w:sz w:val="14"/>
              </w:rPr>
              <w:t>Section</w:t>
            </w:r>
          </w:p>
        </w:tc>
        <w:tc>
          <w:tcPr>
            <w:tcW w:w="648" w:type="dxa"/>
            <w:shd w:val="clear" w:color="auto" w:fill="17365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C22C18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b/>
                <w:color w:val="FFFFFF"/>
                <w:sz w:val="14"/>
              </w:rPr>
              <w:t>Item</w:t>
            </w:r>
          </w:p>
        </w:tc>
        <w:tc>
          <w:tcPr>
            <w:tcW w:w="7056" w:type="dxa"/>
            <w:shd w:val="clear" w:color="auto" w:fill="17365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C6824CD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b/>
                <w:color w:val="FFFFFF"/>
                <w:sz w:val="14"/>
              </w:rPr>
              <w:t>PRISMA 2020 checklist item</w:t>
            </w:r>
          </w:p>
        </w:tc>
        <w:tc>
          <w:tcPr>
            <w:tcW w:w="1944" w:type="dxa"/>
            <w:shd w:val="clear" w:color="auto" w:fill="17365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2589980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b/>
                <w:color w:val="FFFFFF"/>
                <w:sz w:val="14"/>
              </w:rPr>
              <w:t>Location in revised submission</w:t>
            </w:r>
          </w:p>
        </w:tc>
      </w:tr>
      <w:tr w14:paraId="1C96558A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CDF766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TITLE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3CD687D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A2E69F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Identify the report as a systematic review.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1A4DBF0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</w:t>
            </w:r>
          </w:p>
        </w:tc>
      </w:tr>
      <w:tr w14:paraId="36ED6896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E5C5052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ABSTRACT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68234AD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C2BB75A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See the PRISMA 2020 for Abstracts checklist.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425BDC2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</w:t>
            </w:r>
          </w:p>
        </w:tc>
      </w:tr>
      <w:tr w14:paraId="688AA5D8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CD2034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INTRODUCTION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FD5A5BF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3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2446522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Describe the rationale for the review in the context of existing knowledge.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4E88D8A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</w:t>
            </w:r>
          </w:p>
        </w:tc>
      </w:tr>
      <w:tr w14:paraId="0D2ADB65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A0950F2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INTRODUCTION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27328F5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4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6F71F10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Provide an explicit statement of the objective(s) or question(s) the review addresses.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16F7D68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</w:t>
            </w:r>
          </w:p>
        </w:tc>
      </w:tr>
      <w:tr w14:paraId="16F7CF9E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02F78A6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83452AA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5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A544636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Specify inclusion and exclusion criteria and how studies were grouped for syntheses.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E16423C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2–3</w:t>
            </w:r>
          </w:p>
        </w:tc>
      </w:tr>
      <w:tr w14:paraId="5BBDAE6F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BE48F6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A5D51C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6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918364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Specify all databases, registers, websites, organizations, reference lists and other sources searched, with the date each source was last searched.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0E852CF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2; Supplement S7</w:t>
            </w:r>
          </w:p>
        </w:tc>
      </w:tr>
      <w:tr w14:paraId="5FA39C86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6D9ACFF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7CE6FDB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7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5A5E766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Present the full search strategies for all databases, registers and websites, including filters and limits.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8AAE86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Supplement S7</w:t>
            </w:r>
          </w:p>
        </w:tc>
      </w:tr>
      <w:tr w14:paraId="0F432689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2B8B558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311C3B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8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B8D2527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Specify methods used to decide whether a study met inclusion criteria, including number of reviewers and independence.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0D750C9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3</w:t>
            </w:r>
          </w:p>
        </w:tc>
      </w:tr>
      <w:tr w14:paraId="1F450F00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E29FE75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C139A2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9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70EC216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Specify methods used to collect data, including number of reviewers and independence.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C3884A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3</w:t>
            </w:r>
          </w:p>
        </w:tc>
      </w:tr>
      <w:tr w14:paraId="1515135A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75D25E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B82E908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10a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832858A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List and define all outcomes sought; specify whether all compatible results were sought.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539CA5D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2–3</w:t>
            </w:r>
          </w:p>
        </w:tc>
      </w:tr>
      <w:tr w14:paraId="13522A72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49414B2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FEAE8ED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10b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1F69408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List and define other variables sought and assumptions regarding missing/unclear information.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B99B8C5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3; Supplement dataset</w:t>
            </w:r>
          </w:p>
        </w:tc>
      </w:tr>
      <w:tr w14:paraId="44BE6979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23318D3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D4C4673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11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2375D8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Specify methods used to assess risk of bias, including tools, reviewers, and independence.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10CD7C4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3</w:t>
            </w:r>
          </w:p>
        </w:tc>
      </w:tr>
      <w:tr w14:paraId="1406562D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7E116A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12FF53D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12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7E011C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Specify the effect measure(s) for each outcome.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A17F45C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3–4</w:t>
            </w:r>
          </w:p>
        </w:tc>
      </w:tr>
      <w:tr w14:paraId="3D89246A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224AD46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41847B8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13a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2845043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Describe processes used to decide which studies were eligible for each synthesis.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907DBD3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3–4; Supplement S1–S2</w:t>
            </w:r>
          </w:p>
        </w:tc>
      </w:tr>
      <w:tr w14:paraId="3D2E25E9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146CC9A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423FE79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13b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3E62939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Describe methods required to prepare data for presentation or synthesis.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FC82B32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3–4</w:t>
            </w:r>
          </w:p>
        </w:tc>
      </w:tr>
      <w:tr w14:paraId="76ACCFBA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E712227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5380916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13c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1C15F72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Describe methods used to tabulate or visually display results.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27752B5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3–4; 11–17</w:t>
            </w:r>
          </w:p>
        </w:tc>
      </w:tr>
      <w:tr w14:paraId="74F6FF90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EAA1AF0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ED8598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13d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CEE8E6C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Describe methods used to synthesize results and rationale; describe heterogeneity methods.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6DA6F92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3–4</w:t>
            </w:r>
          </w:p>
        </w:tc>
      </w:tr>
      <w:tr w14:paraId="23336F61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2B73B1D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A638E7F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13e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85E5224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Describe methods used to explore possible causes of heterogeneity.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581E4CD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4</w:t>
            </w:r>
          </w:p>
        </w:tc>
      </w:tr>
      <w:tr w14:paraId="45CCEC9E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744AD17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0B0FE74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13f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11EA3B2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Describe sensitivity analyses used to assess robustness.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F7AD1BC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3–4; Supplement S3–S4, S9</w:t>
            </w:r>
          </w:p>
        </w:tc>
      </w:tr>
      <w:tr w14:paraId="08B0038D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19E42A3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F6F4DDF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14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C0B11A5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Describe methods used to assess risk of bias due to missing results in a synthesis.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FB0B22C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3–4</w:t>
            </w:r>
          </w:p>
        </w:tc>
      </w:tr>
      <w:tr w14:paraId="17D1FDA9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384E939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METHODS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CF427F7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15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DAE1D06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Describe methods used to assess certainty in the body of evidence.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B9C5767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3</w:t>
            </w:r>
          </w:p>
        </w:tc>
      </w:tr>
    </w:tbl>
    <w:p w:rsidR="002E18C7" w14:paraId="6DFCFDCE" w14:textId="77777777"/>
    <w:p w:rsidR="002E18C7" w14:paraId="1DA1B7A2" w14:textId="77777777">
      <w:pPr xmlns:w="http://schemas.openxmlformats.org/wordprocessingml/2006/main">
        <w:jc w:val="center"/>
      </w:pPr>
      <w:r xmlns:w="http://schemas.openxmlformats.org/wordprocessingml/2006/main">
        <w:rPr>
          <w:b/>
        </w:rPr>
        <w:t>PRISMA 2020 Checklist — continued</w:t>
      </w:r>
    </w:p>
    <w:tbl>
      <w:tblPr>
        <w:tblStyle w:val="TableGrid"/>
        <w:tblW w:w="0" w:type="auto"/>
        <w:jc w:val="center"/>
        <w:tblLook w:val="04A0"/>
      </w:tblPr>
      <w:tblGrid>
        <w:gridCol w:w="1606"/>
        <w:gridCol w:w="627"/>
        <w:gridCol w:w="6528"/>
        <w:gridCol w:w="1891"/>
      </w:tblGrid>
      <w:tr w14:paraId="2C5A41C1" w14:textId="77777777">
        <w:tblPrEx>
          <w:tblW w:w="0" w:type="auto"/>
          <w:tblLook w:val="04A0"/>
        </w:tblPrEx>
        <w:trPr>
          <w:cantSplit/>
          <w:tblHeader/>
        </w:trPr>
        <w:tc>
          <w:tcPr>
            <w:tcW w:w="1656" w:type="dxa"/>
            <w:shd w:val="clear" w:color="auto" w:fill="17365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00E75A0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b/>
                <w:color w:val="FFFFFF"/>
                <w:sz w:val="14"/>
              </w:rPr>
              <w:t>Section</w:t>
            </w:r>
          </w:p>
        </w:tc>
        <w:tc>
          <w:tcPr>
            <w:tcW w:w="648" w:type="dxa"/>
            <w:shd w:val="clear" w:color="auto" w:fill="17365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5C368AC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b/>
                <w:color w:val="FFFFFF"/>
                <w:sz w:val="14"/>
              </w:rPr>
              <w:t>Item</w:t>
            </w:r>
          </w:p>
        </w:tc>
        <w:tc>
          <w:tcPr>
            <w:tcW w:w="7056" w:type="dxa"/>
            <w:shd w:val="clear" w:color="auto" w:fill="17365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4935764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b/>
                <w:color w:val="FFFFFF"/>
                <w:sz w:val="14"/>
              </w:rPr>
              <w:t>PRISMA 2020 checklist item</w:t>
            </w:r>
          </w:p>
        </w:tc>
        <w:tc>
          <w:tcPr>
            <w:tcW w:w="1944" w:type="dxa"/>
            <w:shd w:val="clear" w:color="auto" w:fill="17365D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38C670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b/>
                <w:color w:val="FFFFFF"/>
                <w:sz w:val="14"/>
              </w:rPr>
              <w:t>Location in revised submission</w:t>
            </w:r>
          </w:p>
        </w:tc>
      </w:tr>
      <w:tr w14:paraId="77E2B0AA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D994F66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RESULTS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D87BE12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16a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B936CFC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Describe results of the search and selection process, ideally with a flow diagram.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1C9057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4; Figure 1 p11</w:t>
            </w:r>
          </w:p>
        </w:tc>
      </w:tr>
      <w:tr w14:paraId="402DB0CA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EA06A2F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RESULTS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B1673CC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16b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7655A70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Cite studies that appeared to meet inclusion criteria but were excluded, and explain why.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64B41F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3; Supplement S1</w:t>
            </w:r>
          </w:p>
        </w:tc>
      </w:tr>
      <w:tr w14:paraId="3D2681DD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3E40123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RESULTS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D0C67B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17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FF2D22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Cite each included study and present its characteristics.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1762998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4–5; Table 1</w:t>
            </w:r>
          </w:p>
        </w:tc>
      </w:tr>
      <w:tr w14:paraId="5B4C7221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950C65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RESULTS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AD6B7C5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18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A55068A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Present assessments of risk of bias for each included study.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AE8AD48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5; Figure 2 p12; Supplement S5</w:t>
            </w:r>
          </w:p>
        </w:tc>
      </w:tr>
      <w:tr w14:paraId="415D0BCC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EC34710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RESULTS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489F9F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19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C46772D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For all outcomes, present summary statistics for each group and effect estimates/precision for each study where applicable.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656F76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5–6; Supplement S2</w:t>
            </w:r>
          </w:p>
        </w:tc>
      </w:tr>
      <w:tr w14:paraId="46C7B86C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99A567F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RESULTS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0F50142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20a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23E0083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For each synthesis, briefly summarize characteristics and risk of bias among contributing studies.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FA6A2F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5–6; Supplement S2</w:t>
            </w:r>
          </w:p>
        </w:tc>
      </w:tr>
      <w:tr w14:paraId="10FD7457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6FAF26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RESULTS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43169B4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20b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6B0D89C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Present results of all statistical syntheses, including precision and heterogeneity.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972B7AF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5–6; Figures 3–6</w:t>
            </w:r>
          </w:p>
        </w:tc>
      </w:tr>
      <w:tr w14:paraId="17B7B1B3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664F72F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RESULTS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A6BAE26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20c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004CD1C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Present results of investigations of possible causes of heterogeneity.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33D74D3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6–7; narrative due sparse strata</w:t>
            </w:r>
          </w:p>
        </w:tc>
      </w:tr>
      <w:tr w14:paraId="77C2D6B1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D28DAF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RESULTS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366409B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20d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4C9376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Present results of all sensitivity analyses conducted.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65E3923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5; Supplement S3–S4, S9</w:t>
            </w:r>
          </w:p>
        </w:tc>
      </w:tr>
      <w:tr w14:paraId="10E86C0E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8B3427C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RESULTS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00A3E06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21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3FA681D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Present assessments of risk of bias due to missing results for each synthesis assessed.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878E4A5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6; Figure 7; Supplement S8</w:t>
            </w:r>
          </w:p>
        </w:tc>
      </w:tr>
      <w:tr w14:paraId="216FCED5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F860DF5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RESULTS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4D244AD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22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1A15E10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Present assessments of certainty in the body of evidence for each outcome.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6A27504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5; Supplement S6</w:t>
            </w:r>
          </w:p>
        </w:tc>
      </w:tr>
      <w:tr w14:paraId="37A78538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95E7394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DISCUSSION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784E96F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23a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0FBF3A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Provide a general interpretation of the results in the context of other evidence.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CC0486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6–7</w:t>
            </w:r>
          </w:p>
        </w:tc>
      </w:tr>
      <w:tr w14:paraId="71AFD786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0AE8658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DISCUSSION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2649F02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23b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934DCAD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Discuss limitations of the evidence included in the review.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C02C797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7</w:t>
            </w:r>
          </w:p>
        </w:tc>
      </w:tr>
      <w:tr w14:paraId="15C55ED4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1EC308F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DISCUSSION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D0FA19C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23c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BB7B857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Discuss limitations of the review processes used.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227A3D8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7</w:t>
            </w:r>
          </w:p>
        </w:tc>
      </w:tr>
      <w:tr w14:paraId="01B285BB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FD397D2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DISCUSSION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37444F6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23d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E863389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Discuss implications for practice, policy, and future research.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D73E204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7–8</w:t>
            </w:r>
          </w:p>
        </w:tc>
      </w:tr>
      <w:tr w14:paraId="517E6E52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8C0F4FB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OTHER INFORMATION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D8314C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24a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8C20898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Provide registration information, including register name and registration number.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6D055F6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</w:t>
            </w:r>
          </w:p>
        </w:tc>
      </w:tr>
      <w:tr w14:paraId="759C8526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A5B2337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OTHER INFORMATION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562F69C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24b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09B7B7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Indicate where the review protocol can be accessed, or state that no protocol was prepared.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7DB5D71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2; PROSPERO CRD420251017337</w:t>
            </w:r>
          </w:p>
        </w:tc>
      </w:tr>
      <w:tr w14:paraId="338206FD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0ACFF7D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OTHER INFORMATION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7D21B7A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24c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274F296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Describe and explain amendments to information provided at registration/protocol.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B8B211C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2–4; revision-stage analysis amendments described transparently</w:t>
            </w:r>
          </w:p>
        </w:tc>
      </w:tr>
      <w:tr w14:paraId="4BA0522E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1E52ED42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OTHER INFORMATION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E64AC2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25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272E4B30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Describe sources of financial or non-financial support and role of funders/sponsors.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36072843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8</w:t>
            </w:r>
          </w:p>
        </w:tc>
      </w:tr>
      <w:tr w14:paraId="42F9330E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07D7F42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OTHER INFORMATION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987EAEE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26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7E4C9223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Declare competing interests.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5A8F3536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8</w:t>
            </w:r>
          </w:p>
        </w:tc>
      </w:tr>
      <w:tr w14:paraId="111C1878" w14:textId="77777777">
        <w:tblPrEx>
          <w:tblW w:w="0" w:type="auto"/>
          <w:tblLook w:val="04A0"/>
        </w:tblPrEx>
        <w:trPr>
          <w:cantSplit/>
        </w:trPr>
        <w:tc>
          <w:tcPr>
            <w:tcW w:w="16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6D288324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color w:val="2F5597"/>
                <w:sz w:val="14"/>
              </w:rPr>
              <w:t>OTHER INFORMATION</w:t>
            </w:r>
          </w:p>
        </w:tc>
        <w:tc>
          <w:tcPr>
            <w:tcW w:w="6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63BDADD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27</w:t>
            </w:r>
          </w:p>
        </w:tc>
        <w:tc>
          <w:tcPr>
            <w:tcW w:w="70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01482196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Report which materials are publicly available and where they can be found.</w:t>
            </w:r>
          </w:p>
        </w:tc>
        <w:tc>
          <w:tcPr>
            <w:tcW w:w="19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2E18C7" w14:paraId="473D2E0A" w14:textId="77777777">
            <w:pPr xmlns:w="http://schemas.openxmlformats.org/wordprocessingml/2006/main">
              <w:spacing w:after="0" w:line="230" w:lineRule="auto"/>
            </w:pPr>
            <w:r xmlns:w="http://schemas.openxmlformats.org/wordprocessingml/2006/main">
              <w:rPr>
                <w:sz w:val="14"/>
              </w:rPr>
              <w:t>8; Supplementary Data Extraction.xlsx</w:t>
            </w:r>
          </w:p>
        </w:tc>
      </w:tr>
    </w:tbl>
    <w:p w:rsidR="003F0AEA" w14:paraId="7DE36292" w14:textId="77777777"/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18C7" w14:paraId="29AF59AA" w14:textId="3F997E2F">
    <w:pPr>
      <w:pStyle w:val="Footer"/>
      <w:jc w:val="center"/>
    </w:pPr>
    <w:r>
      <w:t xml:space="preserve">PRISMA 2020 checklist — page </w:t>
    </w:r>
    <w:r w:rsidR="00760E96">
      <w:rPr>
        <w:noProof/>
      </w:rPr>
      <w:t>1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E00FE"/>
    <w:rsid w:val="002E18C7"/>
    <w:rsid w:val="00326F90"/>
    <w:rsid w:val="003F0AEA"/>
    <w:rsid w:val="00760E96"/>
    <w:rsid w:val="00AA1D8D"/>
    <w:rsid w:val="00B47730"/>
    <w:rsid w:val="00BE5941"/>
    <w:rsid w:val="00C178B3"/>
    <w:rsid w:val="00CB0664"/>
    <w:rsid w:val="00FC693F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13D19BC9"/>
  <w15:docId w15:val="{07A3BA16-BB60-4B67-9A78-DA2FE360B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17365D"/>
      <w:sz w:val="24"/>
      <w:szCs w:val="28"/>
    </w:rPr>
  </w:style>
  <w:style w:type="paragraph" w:styleId="Heading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BilgiChar" w:customStyle="1">
    <w:name w:val="Üst Bilgi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ltBilgiChar" w:customStyle="1">
    <w:name w:val="Alt Bilgi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Balk1Char" w:customStyle="1">
    <w:name w:val="Başlık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Balk2Char" w:customStyle="1">
    <w:name w:val="Başlık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Balk3Char" w:customStyle="1">
    <w:name w:val="Başlık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KonuBal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7365D"/>
      <w:spacing w:val="5"/>
      <w:kern w:val="28"/>
      <w:sz w:val="30"/>
      <w:szCs w:val="52"/>
    </w:rPr>
  </w:style>
  <w:style w:type="character" w:styleId="KonuBalChar" w:customStyle="1">
    <w:name w:val="Konu Başlığı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AltyazChar" w:customStyle="1">
    <w:name w:val="Altyazı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styleId="GvdeMetniChar" w:customStyle="1">
    <w:name w:val="Gövde Metni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styleId="GvdeMetni2Char" w:customStyle="1">
    <w:name w:val="Gövde Metni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GvdeMetni3Char" w:customStyle="1">
    <w:name w:val="Gövde Metni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kroMetniChar" w:customStyle="1">
    <w:name w:val="Makro Metni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styleId="AlntChar" w:customStyle="1">
    <w:name w:val="Alıntı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Balk4Char" w:customStyle="1">
    <w:name w:val="Başlık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Balk5Char" w:customStyle="1">
    <w:name w:val="Başlık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Balk6Char" w:customStyle="1">
    <w:name w:val="Başlık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Balk7Char" w:customStyle="1">
    <w:name w:val="Başlık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Balk8Char" w:customStyle="1">
    <w:name w:val="Başlık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Balk9Char" w:customStyle="1">
    <w:name w:val="Başlık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GlAlnt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GlAlntChar" w:customStyle="1">
    <w:name w:val="Güçlü Alıntı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BF515B-C2CE-438C-8C87-8B33E8669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pc</cp:lastModifiedBy>
  <cp:revision>4</cp:revision>
  <dcterms:created xsi:type="dcterms:W3CDTF">2013-12-23T23:15:00Z</dcterms:created>
  <dcterms:modified xsi:type="dcterms:W3CDTF">2026-10-05T07:02:00Z</dcterms:modified>
</cp:coreProperties>
</file>