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0C15" w:rsidRDefault="008D0C15" w:rsidP="008D0C15">
      <w:r>
        <w:rPr>
          <w:noProof/>
          <w:lang w:eastAsia="pt-BR"/>
        </w:rPr>
        <w:drawing>
          <wp:inline distT="0" distB="0" distL="0" distR="0">
            <wp:extent cx="5639748" cy="1669774"/>
            <wp:effectExtent l="0" t="0" r="0" b="6985"/>
            <wp:docPr id="1" name="Imagem 1" descr="C:\Users\ACER\Desktop\Res. TESE\p. RD26\Versões paper\BMC Biotec\BMC\Sup. Fig.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Desktop\Res. TESE\p. RD26\Versões paper\BMC Biotec\BMC\Sup. Fig. 1.t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41830" cy="1670390"/>
                    </a:xfrm>
                    <a:prstGeom prst="rect">
                      <a:avLst/>
                    </a:prstGeom>
                    <a:noFill/>
                    <a:ln>
                      <a:noFill/>
                    </a:ln>
                  </pic:spPr>
                </pic:pic>
              </a:graphicData>
            </a:graphic>
          </wp:inline>
        </w:drawing>
      </w:r>
    </w:p>
    <w:p w:rsidR="008D0C15" w:rsidRPr="001C5D5E" w:rsidRDefault="008D0C15" w:rsidP="008D0C15">
      <w:pPr>
        <w:rPr>
          <w:sz w:val="20"/>
          <w:szCs w:val="20"/>
        </w:rPr>
      </w:pPr>
    </w:p>
    <w:p w:rsidR="008D0C15" w:rsidRPr="00A86CEA" w:rsidRDefault="001C5D5E" w:rsidP="008D0C15">
      <w:pPr>
        <w:pStyle w:val="SemEspaamento"/>
        <w:jc w:val="both"/>
        <w:rPr>
          <w:rFonts w:ascii="Times New Roman" w:hAnsi="Times New Roman" w:cs="Times New Roman"/>
          <w:sz w:val="20"/>
          <w:lang w:val="en-US"/>
        </w:rPr>
      </w:pPr>
      <w:proofErr w:type="spellStart"/>
      <w:r w:rsidRPr="001C5D5E">
        <w:rPr>
          <w:rFonts w:ascii="Times New Roman" w:hAnsi="Times New Roman" w:cs="Times New Roman"/>
          <w:b/>
          <w:sz w:val="20"/>
          <w:szCs w:val="20"/>
        </w:rPr>
        <w:t>Additional</w:t>
      </w:r>
      <w:proofErr w:type="spellEnd"/>
      <w:r w:rsidRPr="001C5D5E">
        <w:rPr>
          <w:rFonts w:ascii="Times New Roman" w:hAnsi="Times New Roman" w:cs="Times New Roman"/>
          <w:b/>
          <w:sz w:val="20"/>
          <w:szCs w:val="20"/>
        </w:rPr>
        <w:t xml:space="preserve"> file </w:t>
      </w:r>
      <w:proofErr w:type="gramStart"/>
      <w:r w:rsidRPr="001C5D5E">
        <w:rPr>
          <w:rFonts w:ascii="Times New Roman" w:hAnsi="Times New Roman" w:cs="Times New Roman"/>
          <w:b/>
          <w:sz w:val="20"/>
          <w:szCs w:val="20"/>
        </w:rPr>
        <w:t>1</w:t>
      </w:r>
      <w:proofErr w:type="gramEnd"/>
      <w:r w:rsidRPr="001C5D5E">
        <w:rPr>
          <w:rFonts w:ascii="Times New Roman" w:hAnsi="Times New Roman" w:cs="Times New Roman"/>
          <w:b/>
          <w:sz w:val="20"/>
          <w:szCs w:val="20"/>
        </w:rPr>
        <w:t>:</w:t>
      </w:r>
      <w:r w:rsidRPr="001C5D5E">
        <w:rPr>
          <w:rFonts w:ascii="Times New Roman" w:hAnsi="Times New Roman" w:cs="Times New Roman"/>
          <w:sz w:val="20"/>
          <w:szCs w:val="20"/>
        </w:rPr>
        <w:t xml:space="preserve"> </w:t>
      </w:r>
      <w:r w:rsidR="00BF6691" w:rsidRPr="001C5D5E">
        <w:rPr>
          <w:rFonts w:ascii="Times New Roman" w:hAnsi="Times New Roman" w:cs="Times New Roman"/>
          <w:b/>
          <w:sz w:val="20"/>
          <w:szCs w:val="20"/>
          <w:lang w:val="en-US"/>
        </w:rPr>
        <w:t>Figure S1</w:t>
      </w:r>
      <w:r w:rsidR="008D0C15" w:rsidRPr="001C5D5E">
        <w:rPr>
          <w:rFonts w:ascii="Times New Roman" w:hAnsi="Times New Roman" w:cs="Times New Roman"/>
          <w:sz w:val="20"/>
          <w:szCs w:val="20"/>
          <w:lang w:val="en-US"/>
        </w:rPr>
        <w:t xml:space="preserve">. </w:t>
      </w:r>
      <w:proofErr w:type="gramStart"/>
      <w:r w:rsidR="008D0C15" w:rsidRPr="001C5D5E">
        <w:rPr>
          <w:rFonts w:ascii="Times New Roman" w:hAnsi="Times New Roman" w:cs="Times New Roman"/>
          <w:i/>
          <w:sz w:val="20"/>
          <w:szCs w:val="20"/>
          <w:lang w:val="en-US"/>
        </w:rPr>
        <w:t>Gm</w:t>
      </w:r>
      <w:r w:rsidR="008D0C15" w:rsidRPr="001C5D5E">
        <w:rPr>
          <w:rFonts w:ascii="Times New Roman" w:hAnsi="Times New Roman" w:cs="Times New Roman"/>
          <w:sz w:val="20"/>
          <w:szCs w:val="20"/>
          <w:lang w:val="en-US"/>
        </w:rPr>
        <w:t>NAC085 expression profile in soybean (Williams 82) under different stress.</w:t>
      </w:r>
      <w:proofErr w:type="gramEnd"/>
      <w:r w:rsidR="008D0C15" w:rsidRPr="001C5D5E">
        <w:rPr>
          <w:rFonts w:ascii="Times New Roman" w:hAnsi="Times New Roman" w:cs="Times New Roman"/>
          <w:sz w:val="20"/>
          <w:szCs w:val="20"/>
          <w:lang w:val="en-US"/>
        </w:rPr>
        <w:t xml:space="preserve"> To determine the gene expression p</w:t>
      </w:r>
      <w:bookmarkStart w:id="0" w:name="_GoBack"/>
      <w:bookmarkEnd w:id="0"/>
      <w:r w:rsidR="008D0C15" w:rsidRPr="001C5D5E">
        <w:rPr>
          <w:rFonts w:ascii="Times New Roman" w:hAnsi="Times New Roman" w:cs="Times New Roman"/>
          <w:sz w:val="20"/>
          <w:szCs w:val="20"/>
          <w:lang w:val="en-US"/>
        </w:rPr>
        <w:t xml:space="preserve">rofile of the </w:t>
      </w:r>
      <w:r w:rsidR="008D0C15" w:rsidRPr="001C5D5E">
        <w:rPr>
          <w:rFonts w:ascii="Times New Roman" w:hAnsi="Times New Roman" w:cs="Times New Roman"/>
          <w:i/>
          <w:sz w:val="20"/>
          <w:szCs w:val="20"/>
          <w:lang w:val="en-US"/>
        </w:rPr>
        <w:t>Gm</w:t>
      </w:r>
      <w:r w:rsidR="008D0C15" w:rsidRPr="001C5D5E">
        <w:rPr>
          <w:rFonts w:ascii="Times New Roman" w:hAnsi="Times New Roman" w:cs="Times New Roman"/>
          <w:sz w:val="20"/>
          <w:szCs w:val="20"/>
          <w:lang w:val="en-US"/>
        </w:rPr>
        <w:t xml:space="preserve">NAC085 gene, the soybean seedlings were submitted to different stress conditions (ABA, PEG, AS, </w:t>
      </w:r>
      <w:proofErr w:type="spellStart"/>
      <w:r w:rsidR="008D0C15" w:rsidRPr="001C5D5E">
        <w:rPr>
          <w:rFonts w:ascii="Times New Roman" w:hAnsi="Times New Roman" w:cs="Times New Roman"/>
          <w:sz w:val="20"/>
          <w:szCs w:val="20"/>
          <w:lang w:val="en-US"/>
        </w:rPr>
        <w:t>Tun</w:t>
      </w:r>
      <w:proofErr w:type="spellEnd"/>
      <w:r w:rsidR="008D0C15" w:rsidRPr="001C5D5E">
        <w:rPr>
          <w:rFonts w:ascii="Times New Roman" w:hAnsi="Times New Roman" w:cs="Times New Roman"/>
          <w:sz w:val="20"/>
          <w:szCs w:val="20"/>
          <w:lang w:val="en-US"/>
        </w:rPr>
        <w:t xml:space="preserve"> and  drought), and the gene expression in leaves and roots was analyzed</w:t>
      </w:r>
      <w:r w:rsidR="008D0C15" w:rsidRPr="00A86CEA">
        <w:rPr>
          <w:rFonts w:ascii="Times New Roman" w:hAnsi="Times New Roman" w:cs="Times New Roman"/>
          <w:sz w:val="20"/>
          <w:lang w:val="en-US"/>
        </w:rPr>
        <w:t xml:space="preserve"> by </w:t>
      </w:r>
      <w:proofErr w:type="spellStart"/>
      <w:r w:rsidR="008D0C15" w:rsidRPr="00A86CEA">
        <w:rPr>
          <w:rFonts w:ascii="Times New Roman" w:hAnsi="Times New Roman" w:cs="Times New Roman"/>
          <w:sz w:val="20"/>
          <w:lang w:val="en-US"/>
        </w:rPr>
        <w:t>qRT</w:t>
      </w:r>
      <w:proofErr w:type="spellEnd"/>
      <w:r w:rsidR="008D0C15" w:rsidRPr="00A86CEA">
        <w:rPr>
          <w:rFonts w:ascii="Times New Roman" w:hAnsi="Times New Roman" w:cs="Times New Roman"/>
          <w:sz w:val="20"/>
          <w:lang w:val="en-US"/>
        </w:rPr>
        <w:t>-PCR. The fold change values were calculated in comparison of plants treated with untreated plants (0h). CYP2 and ELF1A were used as endogenous controls for normalization. The relative gene expression was calculated by the 2-ΔΔCt method in biological triplicates (n = 3). The error bars represent ± standard errors and the asterisks (*) indicate statistical significance determined by the Student’s t-test (P≤0.05).</w:t>
      </w:r>
    </w:p>
    <w:p w:rsidR="001D4D18" w:rsidRPr="008D0C15" w:rsidRDefault="001D4D18" w:rsidP="008D0C15">
      <w:pPr>
        <w:rPr>
          <w:lang w:val="en-US"/>
        </w:rPr>
      </w:pPr>
    </w:p>
    <w:sectPr w:rsidR="001D4D18" w:rsidRPr="008D0C15" w:rsidSect="008D0C15">
      <w:pgSz w:w="11906" w:h="16838"/>
      <w:pgMar w:top="1417" w:right="1274" w:bottom="1417"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746"/>
    <w:rsid w:val="001C5D5E"/>
    <w:rsid w:val="001D4D18"/>
    <w:rsid w:val="007A7808"/>
    <w:rsid w:val="008D0C15"/>
    <w:rsid w:val="009967F8"/>
    <w:rsid w:val="00A86CEA"/>
    <w:rsid w:val="00AD1D40"/>
    <w:rsid w:val="00BF6691"/>
    <w:rsid w:val="00C75746"/>
    <w:rsid w:val="00EA5FB4"/>
    <w:rsid w:val="00EC77B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D0C1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D0C15"/>
    <w:rPr>
      <w:rFonts w:ascii="Tahoma" w:hAnsi="Tahoma" w:cs="Tahoma"/>
      <w:sz w:val="16"/>
      <w:szCs w:val="16"/>
    </w:rPr>
  </w:style>
  <w:style w:type="paragraph" w:styleId="SemEspaamento">
    <w:name w:val="No Spacing"/>
    <w:uiPriority w:val="1"/>
    <w:qFormat/>
    <w:rsid w:val="008D0C1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D0C1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D0C15"/>
    <w:rPr>
      <w:rFonts w:ascii="Tahoma" w:hAnsi="Tahoma" w:cs="Tahoma"/>
      <w:sz w:val="16"/>
      <w:szCs w:val="16"/>
    </w:rPr>
  </w:style>
  <w:style w:type="paragraph" w:styleId="SemEspaamento">
    <w:name w:val="No Spacing"/>
    <w:uiPriority w:val="1"/>
    <w:qFormat/>
    <w:rsid w:val="008D0C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117</Words>
  <Characters>638</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10</cp:revision>
  <dcterms:created xsi:type="dcterms:W3CDTF">2019-07-12T04:21:00Z</dcterms:created>
  <dcterms:modified xsi:type="dcterms:W3CDTF">2019-08-07T13:48:00Z</dcterms:modified>
</cp:coreProperties>
</file>