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4F010D" w14:textId="777029D6" w:rsidR="00774A77" w:rsidRPr="00774A77" w:rsidRDefault="00EF2C1B" w:rsidP="00774A77">
      <w:pPr>
        <w:spacing w:line="480" w:lineRule="auto"/>
        <w:ind w:right="270"/>
        <w:rPr>
          <w:rFonts w:asciiTheme="majorBidi" w:hAnsiTheme="majorBidi" w:cstheme="majorBidi"/>
          <w:color w:val="000000" w:themeColor="text1"/>
          <w:sz w:val="24"/>
          <w:szCs w:val="24"/>
        </w:rPr>
      </w:pPr>
      <w:bookmarkStart w:id="0" w:name="_Hlk110695561"/>
      <w:r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drawing>
          <wp:inline distT="0" distB="0" distL="0" distR="0" wp14:anchorId="2501E184" wp14:editId="58DFAD68">
            <wp:extent cx="6084875" cy="262001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UPP 5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77"/>
                    <a:stretch/>
                  </pic:blipFill>
                  <pic:spPr bwMode="auto">
                    <a:xfrm>
                      <a:off x="0" y="0"/>
                      <a:ext cx="6084875" cy="26200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1" w:name="_GoBack"/>
      <w:bookmarkEnd w:id="1"/>
    </w:p>
    <w:p w14:paraId="66CCAC4E" w14:textId="3D5FC68D" w:rsidR="00592016" w:rsidRPr="00EB03B5" w:rsidRDefault="00FF3705" w:rsidP="00EF2C1B">
      <w:pPr>
        <w:autoSpaceDE w:val="0"/>
        <w:autoSpaceDN w:val="0"/>
        <w:adjustRightInd w:val="0"/>
        <w:spacing w:before="240" w:after="0" w:line="480" w:lineRule="auto"/>
        <w:ind w:right="180"/>
        <w:jc w:val="both"/>
        <w:rPr>
          <w:rFonts w:asciiTheme="majorBidi" w:hAnsiTheme="majorBidi" w:cstheme="majorBidi"/>
          <w:color w:val="000000" w:themeColor="text1"/>
          <w:sz w:val="24"/>
          <w:szCs w:val="24"/>
          <w:highlight w:val="yellow"/>
          <w:shd w:val="clear" w:color="auto" w:fill="FFFFFF"/>
        </w:rPr>
      </w:pPr>
      <w:r w:rsidRPr="00073758">
        <w:rPr>
          <w:rFonts w:asciiTheme="majorBidi" w:hAnsiTheme="majorBidi" w:cstheme="majorBidi"/>
          <w:b/>
          <w:bCs/>
          <w:sz w:val="24"/>
          <w:szCs w:val="24"/>
        </w:rPr>
        <w:t xml:space="preserve">Additional file </w:t>
      </w:r>
      <w:r w:rsidR="00EA5E56">
        <w:rPr>
          <w:rFonts w:asciiTheme="majorBidi" w:hAnsiTheme="majorBidi" w:cstheme="majorBidi"/>
          <w:b/>
          <w:bCs/>
          <w:sz w:val="24"/>
          <w:szCs w:val="24"/>
        </w:rPr>
        <w:t>5</w:t>
      </w:r>
      <w:r w:rsidRPr="00073758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Pr="00073758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Supplementary</w:t>
      </w:r>
      <w: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 Fig. </w:t>
      </w:r>
      <w:r w:rsidR="00EA5E56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S5</w:t>
      </w:r>
      <w:bookmarkEnd w:id="0"/>
      <w:r w:rsidR="00EB03B5" w:rsidRPr="00EB03B5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.</w:t>
      </w:r>
      <w:r w:rsidR="00EB03B5" w:rsidRPr="00EB03B5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EB03B5" w:rsidRPr="00EB03B5">
        <w:rPr>
          <w:rFonts w:asciiTheme="majorBidi" w:hAnsiTheme="majorBidi" w:cstheme="majorBidi"/>
          <w:color w:val="000000" w:themeColor="text1"/>
          <w:sz w:val="24"/>
          <w:szCs w:val="24"/>
          <w:highlight w:val="yellow"/>
        </w:rPr>
        <w:t>Inhibition of the mitogenic response of human peripheral blood mononuclear cells (PBMCs) to TSST-1 by MS473. Fresh human PBMCs (~ 10</w:t>
      </w:r>
      <w:r w:rsidR="00EB03B5" w:rsidRPr="00EB03B5">
        <w:rPr>
          <w:rFonts w:asciiTheme="majorBidi" w:hAnsiTheme="majorBidi" w:cstheme="majorBidi"/>
          <w:color w:val="000000" w:themeColor="text1"/>
          <w:sz w:val="24"/>
          <w:szCs w:val="24"/>
          <w:highlight w:val="yellow"/>
          <w:vertAlign w:val="superscript"/>
        </w:rPr>
        <w:t xml:space="preserve">6 </w:t>
      </w:r>
      <w:r w:rsidR="00EB03B5" w:rsidRPr="00EB03B5">
        <w:rPr>
          <w:rFonts w:asciiTheme="majorBidi" w:hAnsiTheme="majorBidi" w:cstheme="majorBidi"/>
          <w:color w:val="000000" w:themeColor="text1"/>
          <w:sz w:val="24"/>
          <w:szCs w:val="24"/>
          <w:highlight w:val="yellow"/>
        </w:rPr>
        <w:t xml:space="preserve">cells/ml) were incubated simultaneously with the TSST-1 protein (2.1 </w:t>
      </w:r>
      <w:proofErr w:type="spellStart"/>
      <w:r w:rsidR="00EB03B5" w:rsidRPr="00EB03B5">
        <w:rPr>
          <w:rFonts w:asciiTheme="majorBidi" w:hAnsiTheme="majorBidi" w:cstheme="majorBidi"/>
          <w:color w:val="000000" w:themeColor="text1"/>
          <w:sz w:val="24"/>
          <w:szCs w:val="24"/>
          <w:highlight w:val="yellow"/>
        </w:rPr>
        <w:t>nM</w:t>
      </w:r>
      <w:proofErr w:type="spellEnd"/>
      <w:r w:rsidR="00EB03B5" w:rsidRPr="00EB03B5">
        <w:rPr>
          <w:rFonts w:asciiTheme="majorBidi" w:hAnsiTheme="majorBidi" w:cstheme="majorBidi"/>
          <w:color w:val="000000" w:themeColor="text1"/>
          <w:sz w:val="24"/>
          <w:szCs w:val="24"/>
          <w:highlight w:val="yellow"/>
        </w:rPr>
        <w:t>), and the serial dilutions of MS473 or SP220 for 48 and 72 hours at 37°C, 5% CO2. The cells incubated with the TSST-1 protein (</w:t>
      </w:r>
      <w:r w:rsidR="00EB03B5" w:rsidRPr="003263B5">
        <w:rPr>
          <w:rFonts w:asciiTheme="majorBidi" w:hAnsiTheme="majorBidi" w:cstheme="majorBidi"/>
          <w:sz w:val="24"/>
          <w:szCs w:val="24"/>
          <w:highlight w:val="yellow"/>
        </w:rPr>
        <w:t xml:space="preserve">2.1 </w:t>
      </w:r>
      <w:proofErr w:type="spellStart"/>
      <w:r w:rsidR="00AD6364" w:rsidRPr="003263B5">
        <w:rPr>
          <w:rFonts w:asciiTheme="majorBidi" w:hAnsiTheme="majorBidi" w:cstheme="majorBidi"/>
          <w:sz w:val="24"/>
          <w:szCs w:val="24"/>
          <w:highlight w:val="yellow"/>
        </w:rPr>
        <w:t>nM</w:t>
      </w:r>
      <w:proofErr w:type="spellEnd"/>
      <w:r w:rsidR="00EB03B5" w:rsidRPr="003263B5">
        <w:rPr>
          <w:rFonts w:asciiTheme="majorBidi" w:hAnsiTheme="majorBidi" w:cstheme="majorBidi"/>
          <w:color w:val="000000" w:themeColor="text1"/>
          <w:sz w:val="24"/>
          <w:szCs w:val="24"/>
          <w:highlight w:val="yellow"/>
        </w:rPr>
        <w:t xml:space="preserve">) </w:t>
      </w:r>
      <w:r w:rsidR="00EB03B5" w:rsidRPr="00EB03B5">
        <w:rPr>
          <w:rFonts w:asciiTheme="majorBidi" w:hAnsiTheme="majorBidi" w:cstheme="majorBidi"/>
          <w:color w:val="000000" w:themeColor="text1"/>
          <w:sz w:val="24"/>
          <w:szCs w:val="24"/>
          <w:highlight w:val="yellow"/>
        </w:rPr>
        <w:t xml:space="preserve">and PBS or PBS alone served as the controls. The proliferation of PBMCs and the formation of cell clumps induced by TSST-1 were investigated </w:t>
      </w:r>
      <w:r w:rsidR="00EB03B5" w:rsidRPr="00EB03B5">
        <w:rPr>
          <w:rFonts w:asciiTheme="majorBidi" w:hAnsiTheme="majorBidi" w:cstheme="majorBidi"/>
          <w:color w:val="000000" w:themeColor="text1"/>
          <w:sz w:val="24"/>
          <w:szCs w:val="24"/>
          <w:highlight w:val="yellow"/>
          <w:shd w:val="clear" w:color="auto" w:fill="FFFFFF"/>
        </w:rPr>
        <w:t>using an inverted microscope.</w:t>
      </w:r>
    </w:p>
    <w:sectPr w:rsidR="00592016" w:rsidRPr="00EB03B5" w:rsidSect="00FF41B8">
      <w:footerReference w:type="even" r:id="rId7"/>
      <w:pgSz w:w="12240" w:h="15840"/>
      <w:pgMar w:top="1440" w:right="63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D3D560" w14:textId="77777777" w:rsidR="00D85852" w:rsidRDefault="00D85852" w:rsidP="00592016">
      <w:pPr>
        <w:spacing w:after="0" w:line="240" w:lineRule="auto"/>
      </w:pPr>
      <w:r>
        <w:separator/>
      </w:r>
    </w:p>
  </w:endnote>
  <w:endnote w:type="continuationSeparator" w:id="0">
    <w:p w14:paraId="31EA59C7" w14:textId="77777777" w:rsidR="00D85852" w:rsidRDefault="00D85852" w:rsidP="00592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inion Pro">
    <w:panose1 w:val="02040503050201020203"/>
    <w:charset w:val="00"/>
    <w:family w:val="roman"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67603916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1D4FDD" w14:textId="4DB41EC1" w:rsidR="00592016" w:rsidRDefault="00592016" w:rsidP="006007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9A8D5C3" w14:textId="77777777" w:rsidR="00592016" w:rsidRDefault="00592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A1481E" w14:textId="77777777" w:rsidR="00D85852" w:rsidRDefault="00D85852" w:rsidP="00592016">
      <w:pPr>
        <w:spacing w:after="0" w:line="240" w:lineRule="auto"/>
      </w:pPr>
      <w:r>
        <w:separator/>
      </w:r>
    </w:p>
  </w:footnote>
  <w:footnote w:type="continuationSeparator" w:id="0">
    <w:p w14:paraId="21C65895" w14:textId="77777777" w:rsidR="00D85852" w:rsidRDefault="00D85852" w:rsidP="005920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U0tTAyNTGxMLQwMrZQ0lEKTi0uzszPAykwrAUAbl8+NiwAAAA="/>
  </w:docVars>
  <w:rsids>
    <w:rsidRoot w:val="00736D7E"/>
    <w:rsid w:val="00007321"/>
    <w:rsid w:val="000C3E63"/>
    <w:rsid w:val="000D05E6"/>
    <w:rsid w:val="000D22EC"/>
    <w:rsid w:val="0010200D"/>
    <w:rsid w:val="001370C1"/>
    <w:rsid w:val="00184C8C"/>
    <w:rsid w:val="001C036D"/>
    <w:rsid w:val="0021054B"/>
    <w:rsid w:val="002243FC"/>
    <w:rsid w:val="00225579"/>
    <w:rsid w:val="00237A20"/>
    <w:rsid w:val="002403F0"/>
    <w:rsid w:val="00256970"/>
    <w:rsid w:val="00286619"/>
    <w:rsid w:val="002A64D7"/>
    <w:rsid w:val="002D2FE5"/>
    <w:rsid w:val="002E4172"/>
    <w:rsid w:val="002F4782"/>
    <w:rsid w:val="003263B5"/>
    <w:rsid w:val="00332D56"/>
    <w:rsid w:val="0037412E"/>
    <w:rsid w:val="0038110B"/>
    <w:rsid w:val="0041761E"/>
    <w:rsid w:val="0044511C"/>
    <w:rsid w:val="004B3E27"/>
    <w:rsid w:val="00511D6D"/>
    <w:rsid w:val="00565052"/>
    <w:rsid w:val="00576558"/>
    <w:rsid w:val="00583435"/>
    <w:rsid w:val="005900A7"/>
    <w:rsid w:val="00592016"/>
    <w:rsid w:val="005B52CB"/>
    <w:rsid w:val="005D3C12"/>
    <w:rsid w:val="005E1ABA"/>
    <w:rsid w:val="00611814"/>
    <w:rsid w:val="006B313F"/>
    <w:rsid w:val="006D1A4E"/>
    <w:rsid w:val="00723676"/>
    <w:rsid w:val="00736D7E"/>
    <w:rsid w:val="00774A77"/>
    <w:rsid w:val="007958ED"/>
    <w:rsid w:val="007D5039"/>
    <w:rsid w:val="007D6DB5"/>
    <w:rsid w:val="007D7FA0"/>
    <w:rsid w:val="007E5245"/>
    <w:rsid w:val="00830E10"/>
    <w:rsid w:val="008866B3"/>
    <w:rsid w:val="008D1325"/>
    <w:rsid w:val="00907C8E"/>
    <w:rsid w:val="00944672"/>
    <w:rsid w:val="009C46B1"/>
    <w:rsid w:val="009F0A1F"/>
    <w:rsid w:val="00A013F0"/>
    <w:rsid w:val="00A01D9F"/>
    <w:rsid w:val="00A22A93"/>
    <w:rsid w:val="00A47FA0"/>
    <w:rsid w:val="00A520A2"/>
    <w:rsid w:val="00A57AA1"/>
    <w:rsid w:val="00AD6364"/>
    <w:rsid w:val="00B24F5A"/>
    <w:rsid w:val="00C41FE0"/>
    <w:rsid w:val="00C83049"/>
    <w:rsid w:val="00CF6866"/>
    <w:rsid w:val="00D46FC9"/>
    <w:rsid w:val="00D55C0F"/>
    <w:rsid w:val="00D737EE"/>
    <w:rsid w:val="00D85852"/>
    <w:rsid w:val="00D96B8F"/>
    <w:rsid w:val="00DA0E0A"/>
    <w:rsid w:val="00E03B58"/>
    <w:rsid w:val="00E53A04"/>
    <w:rsid w:val="00E62E82"/>
    <w:rsid w:val="00E759F3"/>
    <w:rsid w:val="00E85B08"/>
    <w:rsid w:val="00EA5E56"/>
    <w:rsid w:val="00EB03B5"/>
    <w:rsid w:val="00EF2C1B"/>
    <w:rsid w:val="00EF4DD1"/>
    <w:rsid w:val="00F136DB"/>
    <w:rsid w:val="00F21D5F"/>
    <w:rsid w:val="00F563E6"/>
    <w:rsid w:val="00F846BF"/>
    <w:rsid w:val="00F85D9C"/>
    <w:rsid w:val="00F97DCB"/>
    <w:rsid w:val="00FC74EF"/>
    <w:rsid w:val="00FF0D46"/>
    <w:rsid w:val="00FF3705"/>
    <w:rsid w:val="00FF41B8"/>
    <w:rsid w:val="00FF4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211EE"/>
  <w15:docId w15:val="{8034C9EA-A655-624C-8861-3FFDB229D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36D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uiPriority w:val="99"/>
    <w:unhideWhenUsed/>
    <w:rsid w:val="00F21D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WebChar">
    <w:name w:val="Normal (Web) Char"/>
    <w:basedOn w:val="DefaultParagraphFont"/>
    <w:link w:val="NormalWeb"/>
    <w:uiPriority w:val="99"/>
    <w:rsid w:val="00F21D5F"/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DefaultParagraphFont"/>
    <w:rsid w:val="00F21D5F"/>
  </w:style>
  <w:style w:type="character" w:styleId="Strong">
    <w:name w:val="Strong"/>
    <w:basedOn w:val="DefaultParagraphFont"/>
    <w:uiPriority w:val="22"/>
    <w:qFormat/>
    <w:rsid w:val="00F21D5F"/>
    <w:rPr>
      <w:b/>
      <w:bCs/>
    </w:rPr>
  </w:style>
  <w:style w:type="character" w:styleId="Hyperlink">
    <w:name w:val="Hyperlink"/>
    <w:basedOn w:val="DefaultParagraphFont"/>
    <w:uiPriority w:val="99"/>
    <w:unhideWhenUsed/>
    <w:rsid w:val="00FF41B8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F41B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24F5A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85D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85D9C"/>
    <w:rPr>
      <w:rFonts w:ascii="Courier New" w:eastAsia="Times New Roman" w:hAnsi="Courier New" w:cs="Courier New"/>
      <w:sz w:val="20"/>
      <w:szCs w:val="20"/>
    </w:rPr>
  </w:style>
  <w:style w:type="character" w:customStyle="1" w:styleId="A7">
    <w:name w:val="A7"/>
    <w:uiPriority w:val="99"/>
    <w:rsid w:val="00D737EE"/>
    <w:rPr>
      <w:rFonts w:cs="Minion Pro"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46B1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46B1"/>
    <w:rPr>
      <w:rFonts w:ascii="Times New Roman" w:hAnsi="Times New Roman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920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2016"/>
  </w:style>
  <w:style w:type="character" w:styleId="PageNumber">
    <w:name w:val="page number"/>
    <w:basedOn w:val="DefaultParagraphFont"/>
    <w:uiPriority w:val="99"/>
    <w:semiHidden/>
    <w:unhideWhenUsed/>
    <w:rsid w:val="005920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15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M&amp;M</dc:creator>
  <cp:lastModifiedBy>Microsoft Office User</cp:lastModifiedBy>
  <cp:revision>10</cp:revision>
  <cp:lastPrinted>2022-02-10T10:22:00Z</cp:lastPrinted>
  <dcterms:created xsi:type="dcterms:W3CDTF">2022-08-08T11:11:00Z</dcterms:created>
  <dcterms:modified xsi:type="dcterms:W3CDTF">2022-08-18T16:19:00Z</dcterms:modified>
</cp:coreProperties>
</file>