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95609" w14:textId="77777777" w:rsidR="00E62ACA" w:rsidRPr="00134CA5" w:rsidRDefault="00E62ACA" w:rsidP="000771E3">
      <w:pPr>
        <w:spacing w:line="360" w:lineRule="auto"/>
        <w:jc w:val="center"/>
        <w:rPr>
          <w:b/>
          <w:color w:val="000000" w:themeColor="text1"/>
          <w:sz w:val="32"/>
          <w:szCs w:val="32"/>
          <w:lang w:val="en-US"/>
        </w:rPr>
      </w:pPr>
      <w:r w:rsidRPr="00134CA5">
        <w:rPr>
          <w:b/>
          <w:color w:val="000000" w:themeColor="text1"/>
          <w:sz w:val="32"/>
          <w:szCs w:val="32"/>
          <w:lang w:val="en-US"/>
        </w:rPr>
        <w:t>Supplementary information for:</w:t>
      </w:r>
    </w:p>
    <w:p w14:paraId="4E366A4A" w14:textId="77777777" w:rsidR="00E62ACA" w:rsidRPr="00134CA5" w:rsidRDefault="00E62ACA" w:rsidP="008126A5">
      <w:pPr>
        <w:spacing w:line="360" w:lineRule="auto"/>
        <w:jc w:val="both"/>
        <w:rPr>
          <w:b/>
          <w:color w:val="000000" w:themeColor="text1"/>
          <w:sz w:val="32"/>
          <w:szCs w:val="32"/>
          <w:lang w:val="en-US"/>
        </w:rPr>
      </w:pPr>
    </w:p>
    <w:p w14:paraId="18987C9D" w14:textId="3E308423" w:rsidR="00E62ACA" w:rsidRPr="00134CA5" w:rsidRDefault="00E62ACA" w:rsidP="002A6E55">
      <w:pPr>
        <w:jc w:val="center"/>
        <w:rPr>
          <w:sz w:val="28"/>
          <w:szCs w:val="28"/>
          <w:lang w:val="en-US"/>
        </w:rPr>
      </w:pPr>
      <w:r w:rsidRPr="00134CA5">
        <w:rPr>
          <w:sz w:val="28"/>
          <w:szCs w:val="28"/>
          <w:lang w:val="en-US"/>
        </w:rPr>
        <w:t xml:space="preserve">Neq2X7: </w:t>
      </w:r>
      <w:r w:rsidR="008B60A4" w:rsidRPr="00134CA5">
        <w:rPr>
          <w:sz w:val="28"/>
          <w:szCs w:val="28"/>
          <w:lang w:val="en-US"/>
        </w:rPr>
        <w:t xml:space="preserve">a </w:t>
      </w:r>
      <w:r w:rsidRPr="00134CA5">
        <w:rPr>
          <w:sz w:val="28"/>
          <w:szCs w:val="28"/>
          <w:lang w:val="en-US"/>
        </w:rPr>
        <w:t>multi-purpose and open-source fusion DNA polymerase for advanced DNA engineering and diagnostics PCR</w:t>
      </w:r>
    </w:p>
    <w:p w14:paraId="2CF163CF" w14:textId="77777777" w:rsidR="00E62ACA" w:rsidRPr="00134CA5" w:rsidRDefault="00E62ACA" w:rsidP="008126A5">
      <w:pPr>
        <w:jc w:val="both"/>
        <w:rPr>
          <w:sz w:val="28"/>
          <w:szCs w:val="28"/>
          <w:lang w:val="en-US"/>
        </w:rPr>
      </w:pPr>
    </w:p>
    <w:p w14:paraId="3AED04FF" w14:textId="77777777" w:rsidR="00B57E49" w:rsidRPr="00134CA5" w:rsidRDefault="00B57E49" w:rsidP="00B57E49">
      <w:pPr>
        <w:jc w:val="center"/>
        <w:rPr>
          <w:lang w:val="en-US"/>
        </w:rPr>
      </w:pPr>
      <w:r w:rsidRPr="00134CA5">
        <w:rPr>
          <w:lang w:val="en-US"/>
        </w:rPr>
        <w:t>Cristina Hernández-Rollán</w:t>
      </w:r>
      <w:r w:rsidRPr="00134CA5">
        <w:rPr>
          <w:vertAlign w:val="superscript"/>
          <w:lang w:val="en-US"/>
        </w:rPr>
        <w:t>1,#</w:t>
      </w:r>
      <w:r w:rsidRPr="00134CA5">
        <w:rPr>
          <w:lang w:val="en-US"/>
        </w:rPr>
        <w:t>, Anja K. Ehrmann</w:t>
      </w:r>
      <w:r w:rsidRPr="00134CA5">
        <w:rPr>
          <w:vertAlign w:val="superscript"/>
          <w:lang w:val="en-US"/>
        </w:rPr>
        <w:t>1,#</w:t>
      </w:r>
      <w:r w:rsidRPr="00134CA5">
        <w:rPr>
          <w:lang w:val="en-US"/>
        </w:rPr>
        <w:t>, Arsenios Vlassis</w:t>
      </w:r>
      <w:r w:rsidRPr="00134CA5">
        <w:rPr>
          <w:vertAlign w:val="superscript"/>
          <w:lang w:val="en-US"/>
        </w:rPr>
        <w:t>1</w:t>
      </w:r>
      <w:r w:rsidRPr="00134CA5">
        <w:rPr>
          <w:lang w:val="en-US"/>
        </w:rPr>
        <w:t>, Vijayalakshmi Kandasamy</w:t>
      </w:r>
      <w:r w:rsidRPr="00134CA5">
        <w:rPr>
          <w:vertAlign w:val="superscript"/>
          <w:lang w:val="en-US"/>
        </w:rPr>
        <w:t>1</w:t>
      </w:r>
      <w:r w:rsidRPr="00134CA5">
        <w:rPr>
          <w:lang w:val="en-US"/>
        </w:rPr>
        <w:t>, and Morten H. H. Nørholm</w:t>
      </w:r>
      <w:r w:rsidRPr="00134CA5">
        <w:rPr>
          <w:vertAlign w:val="superscript"/>
          <w:lang w:val="en-US"/>
        </w:rPr>
        <w:t>1, 2</w:t>
      </w:r>
      <w:r w:rsidRPr="00134CA5">
        <w:rPr>
          <w:lang w:val="en-US"/>
        </w:rPr>
        <w:t>*.</w:t>
      </w:r>
    </w:p>
    <w:p w14:paraId="31E577D0" w14:textId="77777777" w:rsidR="00B57E49" w:rsidRPr="00134CA5" w:rsidRDefault="00B57E49" w:rsidP="00B57E49">
      <w:pPr>
        <w:jc w:val="both"/>
        <w:rPr>
          <w:lang w:val="en-US"/>
        </w:rPr>
      </w:pPr>
    </w:p>
    <w:p w14:paraId="4B3243D9" w14:textId="43E1245F" w:rsidR="00B57E49" w:rsidRPr="00134CA5" w:rsidRDefault="00B57E49" w:rsidP="00B57E49">
      <w:pPr>
        <w:jc w:val="both"/>
        <w:rPr>
          <w:lang w:val="en-US"/>
        </w:rPr>
      </w:pPr>
      <w:bookmarkStart w:id="0" w:name="_heading=h.1fob9te" w:colFirst="0" w:colLast="0"/>
      <w:bookmarkEnd w:id="0"/>
      <w:r w:rsidRPr="00134CA5">
        <w:rPr>
          <w:vertAlign w:val="superscript"/>
          <w:lang w:val="en-US"/>
        </w:rPr>
        <w:t>1</w:t>
      </w:r>
      <w:r w:rsidRPr="00134CA5">
        <w:rPr>
          <w:lang w:val="en-US"/>
        </w:rPr>
        <w:t xml:space="preserve">The Novo Nordisk Foundation Center for Biosustainability, Technical University of Denmark, </w:t>
      </w:r>
      <w:r w:rsidR="00F674CC" w:rsidRPr="00134CA5">
        <w:rPr>
          <w:lang w:val="en-US"/>
        </w:rPr>
        <w:t>Søltofts Plads</w:t>
      </w:r>
      <w:r w:rsidRPr="00134CA5">
        <w:rPr>
          <w:lang w:val="en-US"/>
        </w:rPr>
        <w:t xml:space="preserve"> Building 220, 2800 Kongens Lyngby, Denmark </w:t>
      </w:r>
    </w:p>
    <w:p w14:paraId="6261BB24" w14:textId="77777777" w:rsidR="00B57E49" w:rsidRPr="00134CA5" w:rsidRDefault="00B57E49" w:rsidP="00B57E49">
      <w:pPr>
        <w:jc w:val="both"/>
        <w:rPr>
          <w:lang w:val="en-US"/>
        </w:rPr>
      </w:pPr>
      <w:r w:rsidRPr="00134CA5">
        <w:rPr>
          <w:vertAlign w:val="superscript"/>
          <w:lang w:val="en-US"/>
        </w:rPr>
        <w:t>2</w:t>
      </w:r>
      <w:r w:rsidRPr="00134CA5">
        <w:rPr>
          <w:lang w:val="en-US"/>
        </w:rPr>
        <w:t>Mycropt ApS, 2800 Kongens Lyngby, Denmark</w:t>
      </w:r>
    </w:p>
    <w:p w14:paraId="5A552FB7" w14:textId="77777777" w:rsidR="00B57E49" w:rsidRPr="00134CA5" w:rsidRDefault="00B57E49" w:rsidP="00B57E49">
      <w:pPr>
        <w:jc w:val="both"/>
        <w:rPr>
          <w:lang w:val="en-US"/>
        </w:rPr>
      </w:pPr>
      <w:r w:rsidRPr="00134CA5">
        <w:rPr>
          <w:vertAlign w:val="superscript"/>
          <w:lang w:val="en-US"/>
        </w:rPr>
        <w:t>#</w:t>
      </w:r>
      <w:r w:rsidRPr="00134CA5">
        <w:rPr>
          <w:lang w:val="en-US"/>
        </w:rPr>
        <w:t xml:space="preserve"> CHR and AKE contributed equally</w:t>
      </w:r>
    </w:p>
    <w:p w14:paraId="11145EF1" w14:textId="77777777" w:rsidR="00B57E49" w:rsidRPr="00134CA5" w:rsidRDefault="00B57E49" w:rsidP="00B57E49">
      <w:pPr>
        <w:jc w:val="both"/>
        <w:rPr>
          <w:lang w:val="en-US"/>
        </w:rPr>
      </w:pPr>
      <w:r w:rsidRPr="00134CA5">
        <w:rPr>
          <w:lang w:val="en-US"/>
        </w:rPr>
        <w:t>*Corresponding author</w:t>
      </w:r>
    </w:p>
    <w:p w14:paraId="558B06C3" w14:textId="77777777" w:rsidR="00B57E49" w:rsidRPr="00134CA5" w:rsidRDefault="00B57E49" w:rsidP="00B57E49">
      <w:pPr>
        <w:jc w:val="both"/>
        <w:rPr>
          <w:lang w:val="en-US"/>
        </w:rPr>
      </w:pPr>
    </w:p>
    <w:p w14:paraId="518F3E0E" w14:textId="77777777" w:rsidR="00B57E49" w:rsidRPr="00134CA5" w:rsidRDefault="00B57E49" w:rsidP="00B57E49">
      <w:pPr>
        <w:jc w:val="both"/>
        <w:rPr>
          <w:lang w:val="en-US"/>
        </w:rPr>
      </w:pPr>
      <w:r w:rsidRPr="00134CA5">
        <w:rPr>
          <w:lang w:val="en-US"/>
        </w:rPr>
        <w:t>Addresses of all authors</w:t>
      </w:r>
    </w:p>
    <w:p w14:paraId="7F4C8968" w14:textId="6BB4E468" w:rsidR="00B57E49" w:rsidRPr="00134CA5" w:rsidRDefault="00B57E49" w:rsidP="00B57E49">
      <w:pPr>
        <w:jc w:val="both"/>
        <w:rPr>
          <w:lang w:val="es-ES"/>
        </w:rPr>
      </w:pPr>
      <w:r w:rsidRPr="00134CA5">
        <w:rPr>
          <w:lang w:val="es-ES"/>
        </w:rPr>
        <w:t xml:space="preserve">Cristina Hernández Rollán: </w:t>
      </w:r>
      <w:r w:rsidR="00E20514" w:rsidRPr="00134CA5">
        <w:rPr>
          <w:lang w:val="es-ES"/>
        </w:rPr>
        <w:t>cristina.hernandez@cpr.ku.dk</w:t>
      </w:r>
    </w:p>
    <w:p w14:paraId="36405152" w14:textId="77777777" w:rsidR="00B57E49" w:rsidRPr="00134CA5" w:rsidRDefault="00B57E49" w:rsidP="00B57E49">
      <w:pPr>
        <w:jc w:val="both"/>
        <w:rPr>
          <w:lang w:val="de-DE"/>
        </w:rPr>
      </w:pPr>
      <w:r w:rsidRPr="00134CA5">
        <w:rPr>
          <w:lang w:val="de-DE"/>
        </w:rPr>
        <w:t>Anja K. Ehrmann: anjaeh@biosustain.dtu.dk</w:t>
      </w:r>
    </w:p>
    <w:p w14:paraId="5C7C780D" w14:textId="77777777" w:rsidR="00B57E49" w:rsidRPr="00134CA5" w:rsidRDefault="00B57E49" w:rsidP="00B57E49">
      <w:pPr>
        <w:jc w:val="both"/>
      </w:pPr>
      <w:r w:rsidRPr="00134CA5">
        <w:t>Arsenios Vlassis: arsvla@biosustain.dtu.dk</w:t>
      </w:r>
    </w:p>
    <w:p w14:paraId="2E166C95" w14:textId="77777777" w:rsidR="00B57E49" w:rsidRPr="00134CA5" w:rsidRDefault="00B57E49" w:rsidP="00B57E49">
      <w:pPr>
        <w:jc w:val="both"/>
      </w:pPr>
      <w:r w:rsidRPr="00134CA5">
        <w:t>Vijayalakshmi Kandasamy: vijkan@biosustain.dtu.dk</w:t>
      </w:r>
    </w:p>
    <w:p w14:paraId="2D504C26" w14:textId="77777777" w:rsidR="00B57E49" w:rsidRPr="00134CA5" w:rsidRDefault="00B57E49" w:rsidP="00B57E49">
      <w:pPr>
        <w:jc w:val="both"/>
      </w:pPr>
      <w:r w:rsidRPr="00134CA5">
        <w:t>Morten H. H. Nørholm: morno@biosustain.dtu.dk</w:t>
      </w:r>
    </w:p>
    <w:p w14:paraId="09915A3F" w14:textId="77777777" w:rsidR="00E62ACA" w:rsidRPr="00134CA5" w:rsidRDefault="00E62ACA" w:rsidP="008126A5">
      <w:pPr>
        <w:spacing w:after="160" w:line="259" w:lineRule="auto"/>
        <w:jc w:val="both"/>
      </w:pPr>
      <w:r w:rsidRPr="00134CA5">
        <w:br w:type="page"/>
      </w:r>
    </w:p>
    <w:p w14:paraId="283FD52A" w14:textId="0244CC8E" w:rsidR="00E62ACA" w:rsidRPr="00134CA5" w:rsidRDefault="00E62ACA" w:rsidP="008126A5">
      <w:pPr>
        <w:pStyle w:val="Heading1"/>
        <w:rPr>
          <w:lang w:val="en-US"/>
        </w:rPr>
      </w:pPr>
      <w:r w:rsidRPr="00134CA5">
        <w:rPr>
          <w:lang w:val="en-US"/>
        </w:rPr>
        <w:lastRenderedPageBreak/>
        <w:t>Supplementary Figure 1</w:t>
      </w:r>
    </w:p>
    <w:p w14:paraId="553A828E" w14:textId="40AF6577" w:rsidR="002A6E55" w:rsidRPr="00134CA5" w:rsidRDefault="002A6E55" w:rsidP="002A6E55">
      <w:pPr>
        <w:rPr>
          <w:lang w:val="en-US"/>
        </w:rPr>
      </w:pPr>
    </w:p>
    <w:p w14:paraId="49D027E6" w14:textId="51978921" w:rsidR="002A6E55" w:rsidRPr="00134CA5" w:rsidRDefault="002A6E55" w:rsidP="002A6E55">
      <w:pPr>
        <w:rPr>
          <w:lang w:val="en-US"/>
        </w:rPr>
      </w:pPr>
    </w:p>
    <w:p w14:paraId="02A961B3" w14:textId="76522262" w:rsidR="002A6E55" w:rsidRPr="00134CA5" w:rsidRDefault="00DD6F76" w:rsidP="002A6E55">
      <w:pPr>
        <w:keepNext/>
        <w:jc w:val="center"/>
        <w:rPr>
          <w:b/>
          <w:iCs/>
          <w:sz w:val="22"/>
          <w:szCs w:val="18"/>
          <w:lang w:val="en-US"/>
        </w:rPr>
      </w:pPr>
      <w:r w:rsidRPr="0038382A">
        <w:rPr>
          <w:noProof/>
          <w:lang w:val="en-US"/>
        </w:rPr>
        <w:object w:dxaOrig="3689" w:dyaOrig="3861" w14:anchorId="607288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6.6pt;height:331.4pt;mso-width-percent:0;mso-height-percent:0;mso-width-percent:0;mso-height-percent:0" o:ole="">
            <v:imagedata r:id="rId10" o:title=""/>
          </v:shape>
          <o:OLEObject Type="Embed" ProgID="Prism9.Document" ShapeID="_x0000_i1025" DrawAspect="Content" ObjectID="_1770791986" r:id="rId11"/>
        </w:object>
      </w:r>
    </w:p>
    <w:p w14:paraId="3D74AA61" w14:textId="26114F1D" w:rsidR="002A6E55" w:rsidRPr="00134CA5" w:rsidRDefault="002A6E55" w:rsidP="002A6E55">
      <w:pPr>
        <w:rPr>
          <w:b/>
          <w:bCs/>
          <w:lang w:val="en-US"/>
        </w:rPr>
      </w:pPr>
      <w:r w:rsidRPr="00134CA5">
        <w:rPr>
          <w:b/>
          <w:bCs/>
          <w:lang w:val="en-US"/>
        </w:rPr>
        <w:t xml:space="preserve">Supplementary Figure 1. </w:t>
      </w:r>
      <w:r w:rsidRPr="00134CA5">
        <w:rPr>
          <w:lang w:val="en-US"/>
        </w:rPr>
        <w:t xml:space="preserve">Number of citations </w:t>
      </w:r>
      <w:r w:rsidR="00164CF5" w:rsidRPr="00134CA5">
        <w:rPr>
          <w:lang w:val="en-US"/>
        </w:rPr>
        <w:t>in</w:t>
      </w:r>
      <w:r w:rsidRPr="00134CA5">
        <w:rPr>
          <w:lang w:val="en-US"/>
        </w:rPr>
        <w:t xml:space="preserve"> Google scholar for the keywords Taq, Pfu, and Neq DNA polymerases represented on a </w:t>
      </w:r>
      <w:r w:rsidR="00CF50F1" w:rsidRPr="00134CA5">
        <w:rPr>
          <w:lang w:val="en-US"/>
        </w:rPr>
        <w:t>l</w:t>
      </w:r>
      <w:r w:rsidRPr="00134CA5">
        <w:rPr>
          <w:lang w:val="en-US"/>
        </w:rPr>
        <w:t>og scale.</w:t>
      </w:r>
      <w:r w:rsidRPr="00134CA5">
        <w:rPr>
          <w:b/>
          <w:bCs/>
          <w:lang w:val="en-US"/>
        </w:rPr>
        <w:t xml:space="preserve"> </w:t>
      </w:r>
    </w:p>
    <w:p w14:paraId="70B32189" w14:textId="231A6787" w:rsidR="002A6E55" w:rsidRPr="00134CA5" w:rsidRDefault="002A6E55">
      <w:pPr>
        <w:spacing w:after="160" w:line="259" w:lineRule="auto"/>
        <w:rPr>
          <w:lang w:val="en-US"/>
        </w:rPr>
      </w:pPr>
      <w:r w:rsidRPr="00134CA5">
        <w:rPr>
          <w:lang w:val="en-US"/>
        </w:rPr>
        <w:br w:type="page"/>
      </w:r>
    </w:p>
    <w:p w14:paraId="4F35108F" w14:textId="1CD6E3BD" w:rsidR="002A6E55" w:rsidRPr="00134CA5" w:rsidRDefault="001A0A19" w:rsidP="002A6E55">
      <w:pPr>
        <w:pStyle w:val="Heading1"/>
        <w:rPr>
          <w:lang w:val="en-US"/>
        </w:rPr>
      </w:pPr>
      <w:r w:rsidRPr="00134CA5">
        <w:rPr>
          <w:noProof/>
          <w:lang w:val="en-US"/>
        </w:rPr>
        <w:lastRenderedPageBreak/>
        <w:drawing>
          <wp:inline distT="0" distB="0" distL="0" distR="0" wp14:anchorId="7AEB9C01" wp14:editId="6826E151">
            <wp:extent cx="6116320" cy="5424170"/>
            <wp:effectExtent l="0" t="0" r="0" b="5080"/>
            <wp:docPr id="2066171619"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71619" name="Picture 2" descr="A close-up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6320" cy="5424170"/>
                    </a:xfrm>
                    <a:prstGeom prst="rect">
                      <a:avLst/>
                    </a:prstGeom>
                  </pic:spPr>
                </pic:pic>
              </a:graphicData>
            </a:graphic>
          </wp:inline>
        </w:drawing>
      </w:r>
      <w:r w:rsidR="002A6E55" w:rsidRPr="00134CA5">
        <w:rPr>
          <w:lang w:val="en-US"/>
        </w:rPr>
        <w:t>Supplementary Figure</w:t>
      </w:r>
      <w:r w:rsidR="00AD74FA" w:rsidRPr="00134CA5">
        <w:rPr>
          <w:lang w:val="en-US"/>
        </w:rPr>
        <w:t xml:space="preserve"> </w:t>
      </w:r>
      <w:r w:rsidR="002A6E55" w:rsidRPr="00134CA5">
        <w:rPr>
          <w:lang w:val="en-US"/>
        </w:rPr>
        <w:t>2</w:t>
      </w:r>
    </w:p>
    <w:p w14:paraId="69ACD6F6" w14:textId="6BD03369" w:rsidR="00E62ACA" w:rsidRPr="00134CA5" w:rsidRDefault="00E62ACA" w:rsidP="008126A5">
      <w:pPr>
        <w:keepNext/>
        <w:jc w:val="both"/>
        <w:rPr>
          <w:lang w:val="en-US"/>
        </w:rPr>
      </w:pPr>
    </w:p>
    <w:p w14:paraId="79B20DFD" w14:textId="3C7EF825" w:rsidR="00F84213" w:rsidRPr="00134CA5" w:rsidRDefault="00E60EE3" w:rsidP="00703196">
      <w:pPr>
        <w:jc w:val="both"/>
        <w:rPr>
          <w:bCs/>
          <w:lang w:val="en-US"/>
        </w:rPr>
      </w:pPr>
      <w:bookmarkStart w:id="1" w:name="OLE_LINK1"/>
      <w:r w:rsidRPr="00134CA5">
        <w:rPr>
          <w:b/>
          <w:bCs/>
          <w:lang w:val="en-US"/>
        </w:rPr>
        <w:t>Supplementary Figure 2.</w:t>
      </w:r>
      <w:r w:rsidRPr="00134CA5">
        <w:rPr>
          <w:lang w:val="en-US"/>
        </w:rPr>
        <w:t xml:space="preserve"> </w:t>
      </w:r>
      <w:r w:rsidRPr="00134CA5">
        <w:rPr>
          <w:b/>
          <w:bCs/>
          <w:lang w:val="en-US"/>
        </w:rPr>
        <w:t>Estimation of the purity and concentration of the PfuX7, Neq2X, and Neq2X7 polymerases following Ni-NTA affinity and gel filtration purification</w:t>
      </w:r>
      <w:r w:rsidRPr="00134CA5">
        <w:rPr>
          <w:lang w:val="en-US"/>
        </w:rPr>
        <w:t xml:space="preserve">. </w:t>
      </w:r>
      <w:r w:rsidRPr="00134CA5">
        <w:rPr>
          <w:bCs/>
          <w:lang w:val="en-US"/>
        </w:rPr>
        <w:t>(A)</w:t>
      </w:r>
      <w:r w:rsidRPr="00134CA5">
        <w:rPr>
          <w:lang w:val="en-US"/>
        </w:rPr>
        <w:t xml:space="preserve"> </w:t>
      </w:r>
      <w:r w:rsidRPr="00134CA5">
        <w:rPr>
          <w:bCs/>
          <w:color w:val="222222"/>
          <w:shd w:val="clear" w:color="auto" w:fill="FFFFFF"/>
          <w:lang w:val="en-US"/>
        </w:rPr>
        <w:t xml:space="preserve">Coomassie blue-stained SDS–PAGE gel after Ni-NTA purification </w:t>
      </w:r>
      <w:r w:rsidRPr="00134CA5">
        <w:rPr>
          <w:bCs/>
          <w:lang w:val="en-US"/>
        </w:rPr>
        <w:t>of PfuX7, Neq2X, and Neq2X7 polymerases in triplicates alongside protein standards utilized for estimating protein concentrations via Fiji software</w:t>
      </w:r>
      <w:r w:rsidRPr="00134CA5">
        <w:rPr>
          <w:b/>
          <w:bCs/>
          <w:lang w:val="en-US"/>
        </w:rPr>
        <w:fldChar w:fldCharType="begin" w:fldLock="1"/>
      </w:r>
      <w:r w:rsidRPr="00134CA5">
        <w:rPr>
          <w:bCs/>
          <w:lang w:val="en-US"/>
        </w:rPr>
        <w:instrText>ADDIN CSL_CITATION {"citationItems":[{"id":"ITEM-1","itemData":{"DOI":"10.1038/nmeth.2019","author":[{"dropping-particle":"","family":"Schindelin","given":"Johannes","non-dropping-particle":"","parse-names":false,"suffix":""},{"dropping-particle":"","family":"Arganda-carreras","given":"Ignacio","non-dropping-particle":"","parse-names":false,"suffix":""},{"dropping-particle":"","family":"Frise","given":"Erwin","non-dropping-particle":"","parse-names":false,"suffix":""},{"dropping-particle":"","family":"Kaynig","given":"Verena","non-dropping-particle":"","parse-names":false,"suffix":""},{"dropping-particle":"","family":"Longair","given":"Mark","non-dropping-particle":"","parse-names":false,"suffix":""},{"dropping-particle":"","family":"Pietzsch","given":"Tobias","non-dropping-particle":"","parse-names":false,"suffix":""},{"dropping-particle":"","family":"Preibisch","given":"Stephan","non-dropping-particle":"","parse-names":false,"suffix":""},{"dropping-particle":"","family":"Rueden","given":"Curtis","non-dropping-particle":"","parse-names":false,"suffix":""},{"dropping-particle":"","family":"Saalfeld","given":"Stephan","non-dropping-particle":"","parse-names":false,"suffix":""},{"dropping-particle":"","family":"Schmid","given":"Benjamin","non-dropping-particle":"","parse-names":false,"suffix":""},{"dropping-particle":"","family":"Tinevez","given":"Jean-yves","non-dropping-particle":"","parse-names":false,"suffix":""},{"dropping-particle":"","family":"White","given":"Daniel James","non-dropping-particle":"","parse-names":false,"suffix":""},{"dropping-particle":"","family":"Hartenstein","given":"Volker","non-dropping-particle":"","parse-names":false,"suffix":""},{"dropping-particle":"","family":"Eliceiri","given":"Kevin","non-dropping-particle":"","parse-names":false,"suffix":""},{"dropping-particle":"","family":"Tomancak","given":"Pavel","non-dropping-particle":"","parse-names":false,"suffix":""},{"dropping-particle":"","family":"Cardona","given":"Albert","non-dropping-particle":"","parse-names":false,"suffix":""}],"container-title":"Nature Methods","id":"ITEM-1","issue":"7","issued":{"date-parts":[["2019"]]},"title":"Fiji: an open-source platform for biological-image analysis","type":"article-journal","volume":"9"},"uris":["http://www.mendeley.com/documents/?uuid=11ea966c-6b5e-49ba-8f9b-07e561aa04b8"]}],"mendeley":{"formattedCitation":"&lt;sup&gt;28&lt;/sup&gt;","plainTextFormattedCitation":"28","previouslyFormattedCitation":"&lt;sup&gt;28&lt;/sup&gt;"},"properties":{"noteIndex":0},"schema":"https://github.com/citation-style-language/schema/raw/master/csl-citation.json"}</w:instrText>
      </w:r>
      <w:r w:rsidRPr="00134CA5">
        <w:rPr>
          <w:b/>
          <w:bCs/>
          <w:lang w:val="en-US"/>
        </w:rPr>
        <w:fldChar w:fldCharType="separate"/>
      </w:r>
      <w:r w:rsidRPr="00134CA5">
        <w:rPr>
          <w:bCs/>
          <w:noProof/>
          <w:vertAlign w:val="superscript"/>
          <w:lang w:val="en-US"/>
        </w:rPr>
        <w:t>28</w:t>
      </w:r>
      <w:r w:rsidRPr="00134CA5">
        <w:rPr>
          <w:b/>
          <w:bCs/>
          <w:lang w:val="en-US"/>
        </w:rPr>
        <w:fldChar w:fldCharType="end"/>
      </w:r>
      <w:r w:rsidRPr="00134CA5">
        <w:rPr>
          <w:bCs/>
          <w:color w:val="222222"/>
          <w:shd w:val="clear" w:color="auto" w:fill="FFFFFF"/>
          <w:lang w:val="en-US"/>
        </w:rPr>
        <w:t xml:space="preserve">. </w:t>
      </w:r>
      <w:r w:rsidRPr="00134CA5">
        <w:rPr>
          <w:bCs/>
          <w:lang w:val="en-US"/>
        </w:rPr>
        <w:t xml:space="preserve">(B) Western blot using a His-tag antibody verifying the presence of the three DNA polymerases (C) The protein standards with known concentrations were used to establish a linear fit, </w:t>
      </w:r>
      <w:r w:rsidRPr="00134CA5">
        <w:rPr>
          <w:bCs/>
          <w:lang w:val="en-US"/>
        </w:rPr>
        <w:lastRenderedPageBreak/>
        <w:t>enabling the estimation of PfuX7, Neq2X, and Neq2X7 protein concentrations. (D) The PfuX7, Neq2X, and Neq2X7 protein concentrations in mg/mL were calculated based on the linear regression fit. The molecular weights of the polymerases are 97.6 kDa for PfuX7, 95.7 kDa for Neq2X, and 103.2 kDa for Neq2X7.</w:t>
      </w:r>
      <w:bookmarkEnd w:id="1"/>
      <w:r w:rsidR="00F84213" w:rsidRPr="00134CA5">
        <w:rPr>
          <w:bCs/>
          <w:lang w:val="en-US"/>
        </w:rPr>
        <w:br w:type="page"/>
      </w:r>
    </w:p>
    <w:p w14:paraId="5C9CE7E8" w14:textId="20BC0906" w:rsidR="00F84213" w:rsidRPr="00134CA5" w:rsidRDefault="00F84213" w:rsidP="00F84213">
      <w:pPr>
        <w:pStyle w:val="Heading1"/>
        <w:rPr>
          <w:lang w:val="en-US"/>
        </w:rPr>
      </w:pPr>
      <w:r w:rsidRPr="00134CA5">
        <w:rPr>
          <w:lang w:val="en-US"/>
        </w:rPr>
        <w:lastRenderedPageBreak/>
        <w:t xml:space="preserve">Supplementary Figure </w:t>
      </w:r>
      <w:r w:rsidR="008F57FE" w:rsidRPr="00134CA5">
        <w:rPr>
          <w:lang w:val="en-US"/>
        </w:rPr>
        <w:t>3</w:t>
      </w:r>
    </w:p>
    <w:p w14:paraId="0A798CA5" w14:textId="1F94E314" w:rsidR="00F84213" w:rsidRPr="00134CA5" w:rsidRDefault="00F84213" w:rsidP="00F84213">
      <w:pPr>
        <w:keepNext/>
        <w:jc w:val="center"/>
        <w:rPr>
          <w:lang w:val="en-US"/>
        </w:rPr>
      </w:pPr>
      <w:r w:rsidRPr="00134CA5">
        <w:rPr>
          <w:noProof/>
          <w:lang w:val="en-US"/>
        </w:rPr>
        <w:drawing>
          <wp:inline distT="0" distB="0" distL="0" distR="0" wp14:anchorId="2DD83BE0" wp14:editId="49628492">
            <wp:extent cx="4509796" cy="30013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qNeq2X7_fina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4934" cy="3024769"/>
                    </a:xfrm>
                    <a:prstGeom prst="rect">
                      <a:avLst/>
                    </a:prstGeom>
                  </pic:spPr>
                </pic:pic>
              </a:graphicData>
            </a:graphic>
          </wp:inline>
        </w:drawing>
      </w:r>
    </w:p>
    <w:p w14:paraId="2DDE816C" w14:textId="77777777" w:rsidR="00F84213" w:rsidRPr="00134CA5" w:rsidRDefault="00F84213" w:rsidP="00F84213">
      <w:pPr>
        <w:jc w:val="both"/>
        <w:rPr>
          <w:b/>
          <w:bCs/>
          <w:lang w:val="en-US"/>
        </w:rPr>
      </w:pPr>
    </w:p>
    <w:p w14:paraId="741555DA" w14:textId="7D39FD69" w:rsidR="009B4DA6" w:rsidRPr="00134CA5" w:rsidRDefault="00F84213" w:rsidP="009F1129">
      <w:pPr>
        <w:spacing w:line="360" w:lineRule="auto"/>
        <w:jc w:val="both"/>
        <w:rPr>
          <w:lang w:val="es-ES"/>
        </w:rPr>
      </w:pPr>
      <w:r w:rsidRPr="00134CA5">
        <w:rPr>
          <w:b/>
          <w:bCs/>
          <w:lang w:val="en-US"/>
        </w:rPr>
        <w:t xml:space="preserve">Supplementary </w:t>
      </w:r>
      <w:r w:rsidR="00CF50F1" w:rsidRPr="00134CA5">
        <w:rPr>
          <w:b/>
          <w:bCs/>
          <w:lang w:val="en-US"/>
        </w:rPr>
        <w:t>F</w:t>
      </w:r>
      <w:r w:rsidRPr="00134CA5">
        <w:rPr>
          <w:b/>
          <w:bCs/>
          <w:lang w:val="en-US"/>
        </w:rPr>
        <w:t xml:space="preserve">igure </w:t>
      </w:r>
      <w:r w:rsidR="00CF50F1" w:rsidRPr="00134CA5">
        <w:rPr>
          <w:b/>
          <w:bCs/>
          <w:lang w:val="en-US"/>
        </w:rPr>
        <w:t>3</w:t>
      </w:r>
      <w:r w:rsidRPr="00134CA5">
        <w:rPr>
          <w:b/>
          <w:bCs/>
          <w:lang w:val="en-US"/>
        </w:rPr>
        <w:t>.</w:t>
      </w:r>
      <w:r w:rsidRPr="00134CA5">
        <w:rPr>
          <w:lang w:val="en-US"/>
        </w:rPr>
        <w:t xml:space="preserve"> </w:t>
      </w:r>
      <w:r w:rsidRPr="00134CA5">
        <w:rPr>
          <w:b/>
          <w:bCs/>
          <w:lang w:val="en-US"/>
        </w:rPr>
        <w:t>Evaluation of PCR performance of a mixture of Neq2X7 and DreamTaq DNA polymerases</w:t>
      </w:r>
      <w:r w:rsidRPr="00134CA5">
        <w:rPr>
          <w:lang w:val="en-US"/>
        </w:rPr>
        <w:t xml:space="preserve">. Two regions of the </w:t>
      </w:r>
      <w:r w:rsidRPr="00134CA5">
        <w:rPr>
          <w:i/>
          <w:iCs/>
          <w:lang w:val="en-US"/>
        </w:rPr>
        <w:t>E. coli</w:t>
      </w:r>
      <w:r w:rsidRPr="00134CA5">
        <w:rPr>
          <w:lang w:val="en-US"/>
        </w:rPr>
        <w:t xml:space="preserve"> genome were amplified using either </w:t>
      </w:r>
      <w:r w:rsidR="53CF0E5A" w:rsidRPr="00134CA5">
        <w:rPr>
          <w:lang w:val="en-US"/>
        </w:rPr>
        <w:t>1</w:t>
      </w:r>
      <w:r w:rsidRPr="00134CA5">
        <w:rPr>
          <w:lang w:val="en-US"/>
        </w:rPr>
        <w:t xml:space="preserve"> pmol Neq2X7 (N7), </w:t>
      </w:r>
      <w:r w:rsidR="4CB46917" w:rsidRPr="00134CA5">
        <w:rPr>
          <w:lang w:val="en-US"/>
        </w:rPr>
        <w:t>2</w:t>
      </w:r>
      <w:r w:rsidRPr="00134CA5">
        <w:rPr>
          <w:lang w:val="en-US"/>
        </w:rPr>
        <w:t xml:space="preserve"> pmol Neq2X7 (N7 + N7), </w:t>
      </w:r>
      <w:r w:rsidR="0350759E" w:rsidRPr="00134CA5">
        <w:rPr>
          <w:lang w:val="en-US"/>
        </w:rPr>
        <w:t>1</w:t>
      </w:r>
      <w:r w:rsidRPr="00134CA5">
        <w:rPr>
          <w:lang w:val="en-US"/>
        </w:rPr>
        <w:t xml:space="preserve"> pmol Neq2X7 + 0.625 U DreamTaq (Thermo</w:t>
      </w:r>
      <w:r w:rsidR="07627F46" w:rsidRPr="00134CA5">
        <w:rPr>
          <w:lang w:val="en-US"/>
        </w:rPr>
        <w:t xml:space="preserve"> Scientific</w:t>
      </w:r>
      <w:r w:rsidRPr="00134CA5">
        <w:rPr>
          <w:lang w:val="en-US"/>
        </w:rPr>
        <w:t xml:space="preserve">) (N7 + DT), </w:t>
      </w:r>
      <w:r w:rsidR="04CC26E9" w:rsidRPr="00134CA5">
        <w:rPr>
          <w:lang w:val="en-US"/>
        </w:rPr>
        <w:t>0.5</w:t>
      </w:r>
      <w:r w:rsidRPr="00134CA5">
        <w:rPr>
          <w:lang w:val="en-US"/>
        </w:rPr>
        <w:t xml:space="preserve"> pmol Neq2X7 + 0.31 U DreamTaq (½(N7+DT)) or 0.625 U DreamTaq (DT)</w:t>
      </w:r>
      <w:r w:rsidR="7461448C" w:rsidRPr="00134CA5">
        <w:rPr>
          <w:lang w:val="en-US"/>
        </w:rPr>
        <w:t xml:space="preserve"> in 25 µl reactions</w:t>
      </w:r>
      <w:r w:rsidRPr="00134CA5">
        <w:rPr>
          <w:lang w:val="en-US"/>
        </w:rPr>
        <w:t xml:space="preserve">. </w:t>
      </w:r>
      <w:r w:rsidR="00342E1B" w:rsidRPr="00134CA5">
        <w:rPr>
          <w:lang w:val="es-ES"/>
        </w:rPr>
        <w:t>Primers used: melB_fw, melB_rv (510 bp amplicon), recA_fw, recA_rv (1309 bp amplicon).</w:t>
      </w:r>
    </w:p>
    <w:p w14:paraId="262DB982" w14:textId="77777777" w:rsidR="009B4DA6" w:rsidRPr="00134CA5" w:rsidRDefault="009B4DA6">
      <w:pPr>
        <w:spacing w:after="160" w:line="259" w:lineRule="auto"/>
        <w:rPr>
          <w:lang w:val="es-ES"/>
        </w:rPr>
      </w:pPr>
      <w:r w:rsidRPr="00134CA5">
        <w:rPr>
          <w:lang w:val="es-ES"/>
        </w:rPr>
        <w:br w:type="page"/>
      </w:r>
    </w:p>
    <w:p w14:paraId="0767AAAC" w14:textId="373CBFC0" w:rsidR="00A203CD" w:rsidRPr="00134CA5" w:rsidRDefault="00A203CD" w:rsidP="00A203CD">
      <w:pPr>
        <w:pStyle w:val="Heading2"/>
        <w:jc w:val="center"/>
        <w:rPr>
          <w:rFonts w:ascii="Times New Roman" w:hAnsi="Times New Roman"/>
          <w:b/>
          <w:color w:val="auto"/>
          <w:sz w:val="32"/>
          <w:szCs w:val="32"/>
          <w:lang w:val="en-US"/>
        </w:rPr>
      </w:pPr>
      <w:r w:rsidRPr="00134CA5">
        <w:rPr>
          <w:rFonts w:ascii="Times New Roman" w:hAnsi="Times New Roman"/>
          <w:b/>
          <w:color w:val="auto"/>
          <w:sz w:val="32"/>
          <w:szCs w:val="32"/>
          <w:lang w:val="en-US"/>
        </w:rPr>
        <w:lastRenderedPageBreak/>
        <w:t>Supplementary Figure 4</w:t>
      </w:r>
    </w:p>
    <w:p w14:paraId="2F0B4854" w14:textId="77777777" w:rsidR="00A203CD" w:rsidRPr="00134CA5" w:rsidRDefault="00A203CD" w:rsidP="00A203CD">
      <w:pPr>
        <w:pStyle w:val="Heading2"/>
        <w:jc w:val="center"/>
        <w:rPr>
          <w:rFonts w:ascii="Times New Roman" w:hAnsi="Times New Roman"/>
          <w:b/>
          <w:color w:val="auto"/>
          <w:sz w:val="32"/>
          <w:szCs w:val="32"/>
          <w:lang w:val="en-US"/>
        </w:rPr>
      </w:pPr>
      <w:r w:rsidRPr="00134CA5">
        <w:rPr>
          <w:rFonts w:ascii="Times New Roman" w:hAnsi="Times New Roman"/>
          <w:b/>
          <w:noProof/>
          <w:color w:val="auto"/>
          <w:sz w:val="32"/>
          <w:szCs w:val="32"/>
          <w:lang w:val="en-US"/>
        </w:rPr>
        <w:drawing>
          <wp:inline distT="0" distB="0" distL="0" distR="0" wp14:anchorId="32499B4E" wp14:editId="3FEA5525">
            <wp:extent cx="6116320" cy="1776095"/>
            <wp:effectExtent l="0" t="0" r="0" b="0"/>
            <wp:docPr id="318336744" name="Picture 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36744" name="Picture 4" descr="A graph of different colored bar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6320" cy="1776095"/>
                    </a:xfrm>
                    <a:prstGeom prst="rect">
                      <a:avLst/>
                    </a:prstGeom>
                  </pic:spPr>
                </pic:pic>
              </a:graphicData>
            </a:graphic>
          </wp:inline>
        </w:drawing>
      </w:r>
    </w:p>
    <w:p w14:paraId="5EE27FB1" w14:textId="5FB3AAF9" w:rsidR="00A203CD" w:rsidRPr="00134CA5" w:rsidRDefault="00A203CD" w:rsidP="00A203CD">
      <w:pPr>
        <w:spacing w:line="360" w:lineRule="auto"/>
        <w:jc w:val="both"/>
        <w:rPr>
          <w:lang w:val="en-US"/>
        </w:rPr>
      </w:pPr>
      <w:r w:rsidRPr="00134CA5">
        <w:rPr>
          <w:b/>
          <w:szCs w:val="24"/>
          <w:lang w:val="en-US"/>
        </w:rPr>
        <w:t>Supplementary Figure 4.</w:t>
      </w:r>
      <w:r w:rsidRPr="00134CA5">
        <w:rPr>
          <w:bCs/>
          <w:szCs w:val="24"/>
          <w:lang w:val="en-US"/>
        </w:rPr>
        <w:t xml:space="preserve"> Detailed error profiles for A) Neq2X7, B) Neq2X and C) Taq. Frequency of different base substitutions and single nucleotide deletions relative to the total number of errors at the error enrichment site resolved by the four different template contexts for each polymerase at 10</w:t>
      </w:r>
      <w:r w:rsidRPr="00134CA5">
        <w:rPr>
          <w:bCs/>
          <w:szCs w:val="24"/>
          <w:vertAlign w:val="superscript"/>
          <w:lang w:val="en-US"/>
        </w:rPr>
        <w:noBreakHyphen/>
        <w:t>4</w:t>
      </w:r>
      <w:r w:rsidRPr="00134CA5">
        <w:rPr>
          <w:bCs/>
          <w:szCs w:val="24"/>
          <w:lang w:val="en-US"/>
        </w:rPr>
        <w:t> µM rare dNTPs. The error profile for Phusion polymerase was not analyzed due to the overall low number of observed errors.</w:t>
      </w:r>
    </w:p>
    <w:p w14:paraId="20CF340F" w14:textId="112502FC" w:rsidR="008624AB" w:rsidRPr="00134CA5" w:rsidRDefault="008624AB" w:rsidP="008624AB">
      <w:pPr>
        <w:pStyle w:val="Heading2"/>
        <w:jc w:val="center"/>
        <w:rPr>
          <w:rFonts w:ascii="Times New Roman" w:hAnsi="Times New Roman"/>
          <w:b/>
          <w:color w:val="auto"/>
          <w:sz w:val="32"/>
          <w:szCs w:val="32"/>
          <w:lang w:val="en-US"/>
        </w:rPr>
      </w:pPr>
      <w:r w:rsidRPr="00134CA5">
        <w:rPr>
          <w:rFonts w:ascii="Times New Roman" w:hAnsi="Times New Roman"/>
          <w:b/>
          <w:color w:val="auto"/>
          <w:sz w:val="32"/>
          <w:szCs w:val="32"/>
          <w:lang w:val="en-US"/>
        </w:rPr>
        <w:lastRenderedPageBreak/>
        <w:t xml:space="preserve">Supplementary Figure </w:t>
      </w:r>
      <w:r w:rsidR="00A203CD" w:rsidRPr="00134CA5">
        <w:rPr>
          <w:rFonts w:ascii="Times New Roman" w:hAnsi="Times New Roman"/>
          <w:b/>
          <w:color w:val="auto"/>
          <w:sz w:val="32"/>
          <w:szCs w:val="32"/>
          <w:lang w:val="en-US"/>
        </w:rPr>
        <w:t>5</w:t>
      </w:r>
    </w:p>
    <w:p w14:paraId="05411D75" w14:textId="32C00FB0" w:rsidR="008624AB" w:rsidRPr="00134CA5" w:rsidRDefault="008624AB" w:rsidP="009B4DA6">
      <w:pPr>
        <w:pStyle w:val="Heading2"/>
        <w:jc w:val="center"/>
        <w:rPr>
          <w:rFonts w:ascii="Times New Roman" w:hAnsi="Times New Roman"/>
          <w:b/>
          <w:color w:val="auto"/>
          <w:sz w:val="32"/>
          <w:szCs w:val="32"/>
          <w:lang w:val="en-US"/>
        </w:rPr>
      </w:pPr>
      <w:r w:rsidRPr="00134CA5">
        <w:rPr>
          <w:rFonts w:ascii="Times New Roman" w:hAnsi="Times New Roman"/>
          <w:b/>
          <w:noProof/>
          <w:color w:val="auto"/>
          <w:sz w:val="32"/>
          <w:szCs w:val="32"/>
          <w:lang w:val="en-US"/>
        </w:rPr>
        <w:drawing>
          <wp:inline distT="0" distB="0" distL="0" distR="0" wp14:anchorId="0D26AD74" wp14:editId="453C9343">
            <wp:extent cx="6116320" cy="4117340"/>
            <wp:effectExtent l="0" t="0" r="0" b="0"/>
            <wp:docPr id="466697564" name="Picture 1" descr="A group of blue and green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97564" name="Picture 1" descr="A group of blue and green bar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6320" cy="4117340"/>
                    </a:xfrm>
                    <a:prstGeom prst="rect">
                      <a:avLst/>
                    </a:prstGeom>
                  </pic:spPr>
                </pic:pic>
              </a:graphicData>
            </a:graphic>
          </wp:inline>
        </w:drawing>
      </w:r>
    </w:p>
    <w:p w14:paraId="44C6C1E5" w14:textId="43A361AD" w:rsidR="008624AB" w:rsidRPr="00134CA5" w:rsidRDefault="008624AB" w:rsidP="009F1129">
      <w:pPr>
        <w:spacing w:after="160" w:line="360" w:lineRule="auto"/>
        <w:jc w:val="both"/>
        <w:rPr>
          <w:rFonts w:eastAsiaTheme="majorEastAsia" w:cstheme="majorBidi"/>
          <w:b/>
          <w:szCs w:val="24"/>
          <w:lang w:val="en-US"/>
        </w:rPr>
      </w:pPr>
      <w:r w:rsidRPr="00134CA5">
        <w:rPr>
          <w:b/>
          <w:szCs w:val="24"/>
          <w:lang w:val="en-US"/>
        </w:rPr>
        <w:t xml:space="preserve">Supplementary Figure </w:t>
      </w:r>
      <w:r w:rsidR="00A203CD" w:rsidRPr="00134CA5">
        <w:rPr>
          <w:b/>
          <w:szCs w:val="24"/>
          <w:lang w:val="en-US"/>
        </w:rPr>
        <w:t>5</w:t>
      </w:r>
      <w:r w:rsidRPr="00134CA5">
        <w:rPr>
          <w:b/>
          <w:szCs w:val="24"/>
          <w:lang w:val="en-US"/>
        </w:rPr>
        <w:t xml:space="preserve">. </w:t>
      </w:r>
      <w:r w:rsidRPr="00134CA5">
        <w:rPr>
          <w:rFonts w:eastAsia="Times New Roman" w:cs="Times New Roman"/>
          <w:color w:val="000000"/>
          <w:szCs w:val="24"/>
          <w:lang w:val="en-US"/>
        </w:rPr>
        <w:t>Number of reads obtained after trimming and filtering for each sample condition. Bars represent the mean of two replicates, error bars the standard deviation.</w:t>
      </w:r>
      <w:r w:rsidRPr="00134CA5">
        <w:rPr>
          <w:b/>
          <w:szCs w:val="24"/>
          <w:lang w:val="en-US"/>
        </w:rPr>
        <w:br w:type="page"/>
      </w:r>
    </w:p>
    <w:p w14:paraId="42435747" w14:textId="513217DE" w:rsidR="008624AB" w:rsidRPr="00134CA5" w:rsidRDefault="008624AB" w:rsidP="008624AB">
      <w:pPr>
        <w:pStyle w:val="Heading2"/>
        <w:jc w:val="center"/>
        <w:rPr>
          <w:rFonts w:ascii="Times New Roman" w:hAnsi="Times New Roman"/>
          <w:b/>
          <w:color w:val="auto"/>
          <w:sz w:val="32"/>
          <w:szCs w:val="32"/>
          <w:lang w:val="en-US"/>
        </w:rPr>
      </w:pPr>
      <w:r w:rsidRPr="00134CA5">
        <w:rPr>
          <w:rFonts w:ascii="Times New Roman" w:hAnsi="Times New Roman"/>
          <w:b/>
          <w:color w:val="auto"/>
          <w:sz w:val="32"/>
          <w:szCs w:val="32"/>
          <w:lang w:val="en-US"/>
        </w:rPr>
        <w:lastRenderedPageBreak/>
        <w:t xml:space="preserve">Supplementary Figure </w:t>
      </w:r>
      <w:r w:rsidR="00A203CD" w:rsidRPr="00134CA5">
        <w:rPr>
          <w:rFonts w:ascii="Times New Roman" w:hAnsi="Times New Roman"/>
          <w:b/>
          <w:color w:val="auto"/>
          <w:sz w:val="32"/>
          <w:szCs w:val="32"/>
          <w:lang w:val="en-US"/>
        </w:rPr>
        <w:t>6</w:t>
      </w:r>
    </w:p>
    <w:p w14:paraId="394CB323" w14:textId="77777777" w:rsidR="008624AB" w:rsidRPr="00134CA5" w:rsidRDefault="008624AB" w:rsidP="008624AB">
      <w:pPr>
        <w:rPr>
          <w:lang w:val="en-US"/>
        </w:rPr>
      </w:pPr>
    </w:p>
    <w:p w14:paraId="1AE8FB78" w14:textId="67179D0C" w:rsidR="008624AB" w:rsidRPr="00134CA5" w:rsidRDefault="0064545D" w:rsidP="009B4DA6">
      <w:pPr>
        <w:pStyle w:val="Heading2"/>
        <w:jc w:val="center"/>
        <w:rPr>
          <w:rFonts w:ascii="Times New Roman" w:hAnsi="Times New Roman"/>
          <w:b/>
          <w:color w:val="auto"/>
          <w:sz w:val="32"/>
          <w:szCs w:val="32"/>
          <w:lang w:val="en-US"/>
        </w:rPr>
      </w:pPr>
      <w:r w:rsidRPr="00134CA5">
        <w:rPr>
          <w:rFonts w:ascii="Times New Roman" w:hAnsi="Times New Roman"/>
          <w:b/>
          <w:noProof/>
          <w:color w:val="auto"/>
          <w:sz w:val="32"/>
          <w:szCs w:val="32"/>
          <w:lang w:val="en-US"/>
        </w:rPr>
        <w:drawing>
          <wp:inline distT="0" distB="0" distL="0" distR="0" wp14:anchorId="0FF0B472" wp14:editId="4500DC50">
            <wp:extent cx="4838562" cy="6549656"/>
            <wp:effectExtent l="0" t="0" r="635" b="3810"/>
            <wp:docPr id="1052325701"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25701" name="Picture 3" descr="A close-up of a tes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50379" cy="6565652"/>
                    </a:xfrm>
                    <a:prstGeom prst="rect">
                      <a:avLst/>
                    </a:prstGeom>
                  </pic:spPr>
                </pic:pic>
              </a:graphicData>
            </a:graphic>
          </wp:inline>
        </w:drawing>
      </w:r>
    </w:p>
    <w:p w14:paraId="6A2BED0E" w14:textId="3B74D61D" w:rsidR="008624AB" w:rsidRPr="00134CA5" w:rsidRDefault="008624AB" w:rsidP="009F1129">
      <w:pPr>
        <w:spacing w:after="160" w:line="360" w:lineRule="auto"/>
        <w:jc w:val="both"/>
        <w:rPr>
          <w:rFonts w:eastAsiaTheme="majorEastAsia" w:cstheme="majorBidi"/>
          <w:b/>
          <w:szCs w:val="24"/>
          <w:lang w:val="en-US"/>
        </w:rPr>
      </w:pPr>
      <w:r w:rsidRPr="00134CA5">
        <w:rPr>
          <w:b/>
          <w:szCs w:val="24"/>
          <w:lang w:val="en-US"/>
        </w:rPr>
        <w:t xml:space="preserve">Supplementary Figure </w:t>
      </w:r>
      <w:r w:rsidR="00A203CD" w:rsidRPr="00134CA5">
        <w:rPr>
          <w:b/>
          <w:szCs w:val="24"/>
          <w:lang w:val="en-US"/>
        </w:rPr>
        <w:t>6</w:t>
      </w:r>
      <w:r w:rsidRPr="00134CA5">
        <w:rPr>
          <w:b/>
          <w:szCs w:val="24"/>
          <w:lang w:val="en-US"/>
        </w:rPr>
        <w:t>.</w:t>
      </w:r>
      <w:r w:rsidR="00BA4C29" w:rsidRPr="00134CA5">
        <w:rPr>
          <w:bCs/>
          <w:szCs w:val="24"/>
          <w:lang w:val="en-US"/>
        </w:rPr>
        <w:t xml:space="preserve"> </w:t>
      </w:r>
      <w:r w:rsidR="0064545D" w:rsidRPr="00134CA5">
        <w:rPr>
          <w:bCs/>
          <w:szCs w:val="24"/>
          <w:lang w:val="en-US"/>
        </w:rPr>
        <w:t>A)</w:t>
      </w:r>
      <w:r w:rsidR="0064545D" w:rsidRPr="00134CA5">
        <w:rPr>
          <w:b/>
          <w:szCs w:val="24"/>
          <w:lang w:val="en-US"/>
        </w:rPr>
        <w:t xml:space="preserve"> </w:t>
      </w:r>
      <w:r w:rsidR="00BA4C29" w:rsidRPr="00134CA5">
        <w:rPr>
          <w:bCs/>
          <w:szCs w:val="24"/>
          <w:lang w:val="en-US"/>
        </w:rPr>
        <w:t>Gel image showing the fragment size of selected amplicons after library preparation for sequencing</w:t>
      </w:r>
      <w:r w:rsidR="00BA4C29" w:rsidRPr="00134CA5">
        <w:rPr>
          <w:b/>
          <w:szCs w:val="24"/>
          <w:lang w:val="en-US"/>
        </w:rPr>
        <w:t xml:space="preserve">. </w:t>
      </w:r>
      <w:r w:rsidR="00BA4C29" w:rsidRPr="00134CA5">
        <w:rPr>
          <w:bCs/>
          <w:szCs w:val="24"/>
          <w:lang w:val="en-US"/>
        </w:rPr>
        <w:t xml:space="preserve">The expected fragment size is 235 bp. </w:t>
      </w:r>
      <w:r w:rsidR="0064545D" w:rsidRPr="00134CA5">
        <w:rPr>
          <w:bCs/>
          <w:szCs w:val="24"/>
          <w:lang w:val="en-US"/>
        </w:rPr>
        <w:t xml:space="preserve">B) </w:t>
      </w:r>
      <w:r w:rsidR="009F1129" w:rsidRPr="00134CA5">
        <w:rPr>
          <w:rFonts w:eastAsia="Times New Roman" w:cs="Times New Roman"/>
          <w:color w:val="000000"/>
          <w:szCs w:val="24"/>
          <w:lang w:val="en-US"/>
        </w:rPr>
        <w:t>Size distribution of DNA amplicon libraries for sequencing (MagNIFI assay)</w:t>
      </w:r>
    </w:p>
    <w:p w14:paraId="19CD593F" w14:textId="145185F4" w:rsidR="00FF3D63" w:rsidRPr="00134CA5" w:rsidRDefault="00BA4C29" w:rsidP="00FF3D63">
      <w:pPr>
        <w:spacing w:after="160" w:line="259" w:lineRule="auto"/>
        <w:jc w:val="center"/>
        <w:rPr>
          <w:noProof/>
          <w:lang w:val="en-US"/>
        </w:rPr>
      </w:pPr>
      <w:r w:rsidRPr="00134CA5">
        <w:rPr>
          <w:b/>
          <w:sz w:val="32"/>
          <w:szCs w:val="32"/>
          <w:lang w:val="en-US"/>
        </w:rPr>
        <w:br w:type="page"/>
      </w:r>
      <w:r w:rsidR="00A203CD" w:rsidRPr="00134CA5">
        <w:rPr>
          <w:b/>
          <w:sz w:val="32"/>
          <w:szCs w:val="32"/>
          <w:lang w:val="en-US"/>
        </w:rPr>
        <w:lastRenderedPageBreak/>
        <w:t>S</w:t>
      </w:r>
      <w:r w:rsidR="009B4DA6" w:rsidRPr="00134CA5">
        <w:rPr>
          <w:b/>
          <w:sz w:val="32"/>
          <w:szCs w:val="32"/>
          <w:lang w:val="en-US"/>
        </w:rPr>
        <w:t xml:space="preserve">upplementary Figure </w:t>
      </w:r>
      <w:r w:rsidR="005A569A" w:rsidRPr="00134CA5">
        <w:rPr>
          <w:b/>
          <w:sz w:val="32"/>
          <w:szCs w:val="32"/>
          <w:lang w:val="en-US"/>
        </w:rPr>
        <w:t>7</w:t>
      </w:r>
      <w:r w:rsidR="00FF3D63" w:rsidRPr="00134CA5">
        <w:rPr>
          <w:noProof/>
          <w:lang w:val="en-US"/>
        </w:rPr>
        <w:drawing>
          <wp:inline distT="0" distB="0" distL="0" distR="0" wp14:anchorId="13BCB8F3" wp14:editId="576C6AD0">
            <wp:extent cx="6116320" cy="4058285"/>
            <wp:effectExtent l="0" t="0" r="0" b="0"/>
            <wp:docPr id="1521582730" name="Picture 10"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82730" name="Picture 10" descr="A close-up of a dna tes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6320" cy="4058285"/>
                    </a:xfrm>
                    <a:prstGeom prst="rect">
                      <a:avLst/>
                    </a:prstGeom>
                  </pic:spPr>
                </pic:pic>
              </a:graphicData>
            </a:graphic>
          </wp:inline>
        </w:drawing>
      </w:r>
      <w:r w:rsidR="00FF3D63" w:rsidRPr="00134CA5">
        <w:rPr>
          <w:noProof/>
          <w:lang w:val="en-US"/>
        </w:rPr>
        <w:drawing>
          <wp:inline distT="0" distB="0" distL="0" distR="0" wp14:anchorId="0C4A2CF9" wp14:editId="1B77A11C">
            <wp:extent cx="6116320" cy="4057015"/>
            <wp:effectExtent l="0" t="0" r="0" b="635"/>
            <wp:docPr id="1144050263" name="Picture 1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50263" name="Picture 11" descr="A white paper with black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6320" cy="4057015"/>
                    </a:xfrm>
                    <a:prstGeom prst="rect">
                      <a:avLst/>
                    </a:prstGeom>
                  </pic:spPr>
                </pic:pic>
              </a:graphicData>
            </a:graphic>
          </wp:inline>
        </w:drawing>
      </w:r>
    </w:p>
    <w:p w14:paraId="0302AD35" w14:textId="77777777" w:rsidR="00FF3D63" w:rsidRPr="00134CA5" w:rsidRDefault="00FF3D63" w:rsidP="009B4DA6">
      <w:pPr>
        <w:jc w:val="center"/>
        <w:rPr>
          <w:noProof/>
          <w:lang w:val="en-US"/>
        </w:rPr>
      </w:pPr>
    </w:p>
    <w:p w14:paraId="4549F51A" w14:textId="24DBA81E" w:rsidR="00195EB5" w:rsidRPr="00134CA5" w:rsidRDefault="00FF3D63" w:rsidP="009B4DA6">
      <w:pPr>
        <w:jc w:val="center"/>
        <w:rPr>
          <w:noProof/>
          <w:lang w:val="en-US"/>
        </w:rPr>
      </w:pPr>
      <w:r w:rsidRPr="00134CA5">
        <w:rPr>
          <w:noProof/>
          <w:lang w:val="en-US"/>
        </w:rPr>
        <w:drawing>
          <wp:inline distT="0" distB="0" distL="0" distR="0" wp14:anchorId="38D2864B" wp14:editId="34B19396">
            <wp:extent cx="6116320" cy="4057015"/>
            <wp:effectExtent l="0" t="0" r="0" b="635"/>
            <wp:docPr id="670200731" name="Picture 12"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00731" name="Picture 12" descr="A close-up of a dna tes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16320" cy="4057015"/>
                    </a:xfrm>
                    <a:prstGeom prst="rect">
                      <a:avLst/>
                    </a:prstGeom>
                  </pic:spPr>
                </pic:pic>
              </a:graphicData>
            </a:graphic>
          </wp:inline>
        </w:drawing>
      </w:r>
    </w:p>
    <w:p w14:paraId="4AA41165" w14:textId="20EC1216" w:rsidR="009B4DA6" w:rsidRPr="00134CA5" w:rsidRDefault="009B4DA6" w:rsidP="009B4DA6">
      <w:pPr>
        <w:rPr>
          <w:lang w:val="en-US"/>
        </w:rPr>
      </w:pPr>
      <w:r w:rsidRPr="00134CA5">
        <w:rPr>
          <w:b/>
          <w:bCs/>
          <w:lang w:val="en-US"/>
        </w:rPr>
        <w:t xml:space="preserve">Supplementary Figure </w:t>
      </w:r>
      <w:r w:rsidR="005A569A" w:rsidRPr="00134CA5">
        <w:rPr>
          <w:b/>
          <w:bCs/>
          <w:lang w:val="en-US"/>
        </w:rPr>
        <w:t>7</w:t>
      </w:r>
      <w:r w:rsidRPr="00134CA5">
        <w:rPr>
          <w:b/>
          <w:bCs/>
          <w:lang w:val="en-US"/>
        </w:rPr>
        <w:t xml:space="preserve">. Evaluation of the inhibitory effect of common PCR inhibitors on PCR amplification by PfuX7 DNA polymerase. </w:t>
      </w:r>
      <w:r w:rsidR="007C28B5" w:rsidRPr="00134CA5">
        <w:rPr>
          <w:lang w:val="en-US"/>
        </w:rPr>
        <w:t>Agarose gel electrophoresis of the amplification of a target DNA template (641 bp) utilizing increasing amounts of PCR inhibitory substances</w:t>
      </w:r>
      <w:r w:rsidR="007C28B5" w:rsidRPr="00134CA5">
        <w:rPr>
          <w:b/>
          <w:bCs/>
          <w:lang w:val="en-US"/>
        </w:rPr>
        <w:t xml:space="preserve"> </w:t>
      </w:r>
      <w:r w:rsidR="007C28B5" w:rsidRPr="00134CA5">
        <w:rPr>
          <w:lang w:val="en-US"/>
        </w:rPr>
        <w:t>by the PfuX7 DNA polymerase.</w:t>
      </w:r>
      <w:r w:rsidR="007C28B5" w:rsidRPr="00134CA5">
        <w:rPr>
          <w:b/>
          <w:bCs/>
          <w:lang w:val="en-US"/>
        </w:rPr>
        <w:t xml:space="preserve"> </w:t>
      </w:r>
    </w:p>
    <w:p w14:paraId="044C2CB5" w14:textId="2B1335E5" w:rsidR="009F7159" w:rsidRPr="00134CA5" w:rsidRDefault="009B4DA6" w:rsidP="009F7159">
      <w:pPr>
        <w:spacing w:after="160" w:line="259" w:lineRule="auto"/>
        <w:jc w:val="center"/>
        <w:rPr>
          <w:b/>
          <w:sz w:val="32"/>
          <w:szCs w:val="32"/>
          <w:lang w:val="en-US"/>
        </w:rPr>
      </w:pPr>
      <w:r w:rsidRPr="00134CA5">
        <w:rPr>
          <w:bCs/>
          <w:lang w:val="en-US"/>
        </w:rPr>
        <w:br w:type="page"/>
      </w:r>
      <w:r w:rsidRPr="00134CA5">
        <w:rPr>
          <w:b/>
          <w:sz w:val="32"/>
          <w:szCs w:val="32"/>
          <w:lang w:val="en-US"/>
        </w:rPr>
        <w:lastRenderedPageBreak/>
        <w:t xml:space="preserve">Supplementary Figure </w:t>
      </w:r>
      <w:r w:rsidR="005A569A" w:rsidRPr="00134CA5">
        <w:rPr>
          <w:b/>
          <w:sz w:val="32"/>
          <w:szCs w:val="32"/>
          <w:lang w:val="en-US"/>
        </w:rPr>
        <w:t>8</w:t>
      </w:r>
    </w:p>
    <w:p w14:paraId="153AB791" w14:textId="08A0FD03" w:rsidR="00FF3D63" w:rsidRPr="00134CA5" w:rsidRDefault="00FF3D63" w:rsidP="009F7159">
      <w:pPr>
        <w:spacing w:after="160" w:line="259" w:lineRule="auto"/>
        <w:jc w:val="center"/>
        <w:rPr>
          <w:bCs/>
          <w:lang w:val="en-US"/>
        </w:rPr>
      </w:pPr>
      <w:r w:rsidRPr="00134CA5">
        <w:rPr>
          <w:bCs/>
          <w:noProof/>
          <w:lang w:val="en-US"/>
        </w:rPr>
        <w:drawing>
          <wp:inline distT="0" distB="0" distL="0" distR="0" wp14:anchorId="21A39897" wp14:editId="5262D5D1">
            <wp:extent cx="6116320" cy="4058285"/>
            <wp:effectExtent l="0" t="0" r="0" b="0"/>
            <wp:docPr id="1927578929" name="Picture 13"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78929" name="Picture 13" descr="A close-up of a dna tes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16320" cy="4058285"/>
                    </a:xfrm>
                    <a:prstGeom prst="rect">
                      <a:avLst/>
                    </a:prstGeom>
                  </pic:spPr>
                </pic:pic>
              </a:graphicData>
            </a:graphic>
          </wp:inline>
        </w:drawing>
      </w:r>
      <w:r w:rsidRPr="00134CA5">
        <w:rPr>
          <w:bCs/>
          <w:noProof/>
          <w:lang w:val="en-US"/>
        </w:rPr>
        <w:drawing>
          <wp:inline distT="0" distB="0" distL="0" distR="0" wp14:anchorId="6FB136CC" wp14:editId="2D4F32F6">
            <wp:extent cx="6116320" cy="4058920"/>
            <wp:effectExtent l="0" t="0" r="0" b="0"/>
            <wp:docPr id="357795296" name="Picture 14"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95296" name="Picture 14" descr="A close-up of a dna tes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6320" cy="4058920"/>
                    </a:xfrm>
                    <a:prstGeom prst="rect">
                      <a:avLst/>
                    </a:prstGeom>
                  </pic:spPr>
                </pic:pic>
              </a:graphicData>
            </a:graphic>
          </wp:inline>
        </w:drawing>
      </w:r>
    </w:p>
    <w:p w14:paraId="3547E891" w14:textId="402CE42F" w:rsidR="009B4DA6" w:rsidRPr="00134CA5" w:rsidRDefault="00FF3D63" w:rsidP="009F7159">
      <w:pPr>
        <w:spacing w:after="160" w:line="259" w:lineRule="auto"/>
        <w:jc w:val="center"/>
        <w:rPr>
          <w:bCs/>
          <w:lang w:val="en-US"/>
        </w:rPr>
      </w:pPr>
      <w:r w:rsidRPr="00134CA5">
        <w:rPr>
          <w:bCs/>
          <w:noProof/>
          <w:lang w:val="en-US"/>
        </w:rPr>
        <w:lastRenderedPageBreak/>
        <w:drawing>
          <wp:inline distT="0" distB="0" distL="0" distR="0" wp14:anchorId="5A4211A4" wp14:editId="39A29587">
            <wp:extent cx="6116320" cy="4057015"/>
            <wp:effectExtent l="0" t="0" r="0" b="635"/>
            <wp:docPr id="1316648875" name="Picture 15"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48875" name="Picture 15" descr="A close-up of a dna tes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16320" cy="4057015"/>
                    </a:xfrm>
                    <a:prstGeom prst="rect">
                      <a:avLst/>
                    </a:prstGeom>
                  </pic:spPr>
                </pic:pic>
              </a:graphicData>
            </a:graphic>
          </wp:inline>
        </w:drawing>
      </w:r>
    </w:p>
    <w:p w14:paraId="010AB2DD" w14:textId="600E5528" w:rsidR="009B4DA6" w:rsidRPr="00134CA5" w:rsidRDefault="009B4DA6" w:rsidP="009B4DA6">
      <w:pPr>
        <w:rPr>
          <w:b/>
          <w:bCs/>
          <w:lang w:val="en-US"/>
        </w:rPr>
      </w:pPr>
      <w:r w:rsidRPr="00134CA5">
        <w:rPr>
          <w:b/>
          <w:bCs/>
          <w:lang w:val="en-US"/>
        </w:rPr>
        <w:t xml:space="preserve">Supplementary Figure </w:t>
      </w:r>
      <w:r w:rsidR="005A569A" w:rsidRPr="00134CA5">
        <w:rPr>
          <w:b/>
          <w:bCs/>
          <w:lang w:val="en-US"/>
        </w:rPr>
        <w:t>8</w:t>
      </w:r>
      <w:r w:rsidRPr="00134CA5">
        <w:rPr>
          <w:b/>
          <w:bCs/>
          <w:lang w:val="en-US"/>
        </w:rPr>
        <w:t xml:space="preserve">. Evaluation of the inhibitory effect of common PCR inhibitors on PCR amplification by Neq2X DNA polymerase. </w:t>
      </w:r>
      <w:r w:rsidR="007C28B5" w:rsidRPr="00134CA5">
        <w:rPr>
          <w:lang w:val="en-US"/>
        </w:rPr>
        <w:t>Agarose gel electrophoresis of the amplification of a target DNA template (641 bp) utilizing increasing amounts of PCR inhibitory substances</w:t>
      </w:r>
      <w:r w:rsidR="007C28B5" w:rsidRPr="00134CA5">
        <w:rPr>
          <w:b/>
          <w:bCs/>
          <w:lang w:val="en-US"/>
        </w:rPr>
        <w:t xml:space="preserve"> </w:t>
      </w:r>
      <w:r w:rsidR="007C28B5" w:rsidRPr="00134CA5">
        <w:rPr>
          <w:lang w:val="en-US"/>
        </w:rPr>
        <w:t>by the Neq2X DNA polymerase.</w:t>
      </w:r>
    </w:p>
    <w:p w14:paraId="7426B128" w14:textId="127C8BE0" w:rsidR="009B4DA6" w:rsidRPr="00134CA5" w:rsidRDefault="009B4DA6">
      <w:pPr>
        <w:spacing w:after="160" w:line="259" w:lineRule="auto"/>
        <w:rPr>
          <w:bCs/>
          <w:noProof/>
          <w:lang w:val="en-US"/>
        </w:rPr>
      </w:pPr>
    </w:p>
    <w:p w14:paraId="30805D87" w14:textId="77777777" w:rsidR="00FF3D63" w:rsidRPr="00134CA5" w:rsidRDefault="00FF3D63" w:rsidP="009B4DA6">
      <w:pPr>
        <w:spacing w:after="160" w:line="259" w:lineRule="auto"/>
        <w:jc w:val="center"/>
        <w:rPr>
          <w:bCs/>
          <w:lang w:val="en-US"/>
        </w:rPr>
      </w:pPr>
    </w:p>
    <w:p w14:paraId="11F15E27" w14:textId="05A718AB" w:rsidR="009B4DA6" w:rsidRPr="00134CA5" w:rsidRDefault="009B4DA6" w:rsidP="00FF3D63">
      <w:pPr>
        <w:spacing w:after="160" w:line="259" w:lineRule="auto"/>
        <w:jc w:val="center"/>
        <w:rPr>
          <w:bCs/>
          <w:noProof/>
          <w:lang w:val="en-US"/>
        </w:rPr>
      </w:pPr>
      <w:r w:rsidRPr="00134CA5">
        <w:rPr>
          <w:bCs/>
          <w:lang w:val="en-US"/>
        </w:rPr>
        <w:br w:type="page"/>
      </w:r>
      <w:r w:rsidRPr="00134CA5">
        <w:rPr>
          <w:b/>
          <w:sz w:val="32"/>
          <w:szCs w:val="32"/>
          <w:lang w:val="en-US"/>
        </w:rPr>
        <w:lastRenderedPageBreak/>
        <w:t xml:space="preserve">Supplementary Figure </w:t>
      </w:r>
      <w:r w:rsidR="005A569A" w:rsidRPr="00134CA5">
        <w:rPr>
          <w:b/>
          <w:sz w:val="32"/>
          <w:szCs w:val="32"/>
          <w:lang w:val="en-US"/>
        </w:rPr>
        <w:t>9</w:t>
      </w:r>
    </w:p>
    <w:p w14:paraId="1A96B050" w14:textId="274F97D5" w:rsidR="00FF3D63" w:rsidRPr="00134CA5" w:rsidRDefault="00FF3D63">
      <w:pPr>
        <w:spacing w:after="160" w:line="259" w:lineRule="auto"/>
        <w:rPr>
          <w:lang w:val="en-US"/>
        </w:rPr>
      </w:pPr>
      <w:r w:rsidRPr="00134CA5">
        <w:rPr>
          <w:noProof/>
          <w:lang w:val="en-US"/>
        </w:rPr>
        <w:drawing>
          <wp:inline distT="0" distB="0" distL="0" distR="0" wp14:anchorId="5EB765FC" wp14:editId="2B7B70C9">
            <wp:extent cx="6116320" cy="4058285"/>
            <wp:effectExtent l="0" t="0" r="0" b="0"/>
            <wp:docPr id="1514417386" name="Picture 16"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17386" name="Picture 16" descr="A close-up of a dna tes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16320" cy="4058285"/>
                    </a:xfrm>
                    <a:prstGeom prst="rect">
                      <a:avLst/>
                    </a:prstGeom>
                  </pic:spPr>
                </pic:pic>
              </a:graphicData>
            </a:graphic>
          </wp:inline>
        </w:drawing>
      </w:r>
      <w:r w:rsidR="004337F0" w:rsidRPr="00134CA5">
        <w:rPr>
          <w:noProof/>
          <w:lang w:val="en-US"/>
        </w:rPr>
        <w:drawing>
          <wp:inline distT="0" distB="0" distL="0" distR="0" wp14:anchorId="338091FC" wp14:editId="234C429D">
            <wp:extent cx="6116320" cy="4057015"/>
            <wp:effectExtent l="0" t="0" r="0" b="635"/>
            <wp:docPr id="1223499419" name="Picture 22"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99419" name="Picture 22" descr="A close-up of a dna tes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6320" cy="4057015"/>
                    </a:xfrm>
                    <a:prstGeom prst="rect">
                      <a:avLst/>
                    </a:prstGeom>
                  </pic:spPr>
                </pic:pic>
              </a:graphicData>
            </a:graphic>
          </wp:inline>
        </w:drawing>
      </w:r>
    </w:p>
    <w:p w14:paraId="260796F1" w14:textId="77777777" w:rsidR="00FF3D63" w:rsidRPr="00134CA5" w:rsidRDefault="00FF3D63">
      <w:pPr>
        <w:spacing w:after="160" w:line="259" w:lineRule="auto"/>
        <w:rPr>
          <w:lang w:val="en-US"/>
        </w:rPr>
      </w:pPr>
    </w:p>
    <w:p w14:paraId="47A11535" w14:textId="7D8AB102" w:rsidR="009B4DA6" w:rsidRPr="00134CA5" w:rsidRDefault="00FF3D63" w:rsidP="00FF3D63">
      <w:pPr>
        <w:spacing w:after="160" w:line="259" w:lineRule="auto"/>
        <w:rPr>
          <w:lang w:val="en-US"/>
        </w:rPr>
      </w:pPr>
      <w:r w:rsidRPr="00134CA5">
        <w:rPr>
          <w:noProof/>
          <w:lang w:val="en-US"/>
        </w:rPr>
        <w:drawing>
          <wp:inline distT="0" distB="0" distL="0" distR="0" wp14:anchorId="6D32119D" wp14:editId="4A989A8E">
            <wp:extent cx="6116320" cy="4057015"/>
            <wp:effectExtent l="0" t="0" r="0" b="635"/>
            <wp:docPr id="196135391" name="Picture 18"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5391" name="Picture 18" descr="A close-up of a dna tes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16320" cy="4057015"/>
                    </a:xfrm>
                    <a:prstGeom prst="rect">
                      <a:avLst/>
                    </a:prstGeom>
                  </pic:spPr>
                </pic:pic>
              </a:graphicData>
            </a:graphic>
          </wp:inline>
        </w:drawing>
      </w:r>
    </w:p>
    <w:p w14:paraId="12B3B2D4" w14:textId="6C26B61A" w:rsidR="009B4DA6" w:rsidRPr="00134CA5" w:rsidRDefault="009B4DA6" w:rsidP="009B4DA6">
      <w:pPr>
        <w:rPr>
          <w:b/>
          <w:bCs/>
          <w:lang w:val="en-US"/>
        </w:rPr>
      </w:pPr>
      <w:r w:rsidRPr="00134CA5">
        <w:rPr>
          <w:b/>
          <w:bCs/>
          <w:lang w:val="en-US"/>
        </w:rPr>
        <w:t xml:space="preserve">Supplementary Figure </w:t>
      </w:r>
      <w:r w:rsidR="005A569A" w:rsidRPr="00134CA5">
        <w:rPr>
          <w:b/>
          <w:bCs/>
          <w:lang w:val="en-US"/>
        </w:rPr>
        <w:t>9</w:t>
      </w:r>
      <w:r w:rsidRPr="00134CA5">
        <w:rPr>
          <w:b/>
          <w:bCs/>
          <w:lang w:val="en-US"/>
        </w:rPr>
        <w:t xml:space="preserve">. Evaluation of the inhibitory effect of common PCR inhibitors on PCR amplification by Neq2X7 DNA polymerase. </w:t>
      </w:r>
      <w:r w:rsidR="007C28B5" w:rsidRPr="00134CA5">
        <w:rPr>
          <w:lang w:val="en-US"/>
        </w:rPr>
        <w:t>Agarose gel electrophoresis of the amplification of a target DNA template (641 bp) utilizing increasing amounts of PCR inhibitory substances</w:t>
      </w:r>
      <w:r w:rsidR="007C28B5" w:rsidRPr="00134CA5">
        <w:rPr>
          <w:b/>
          <w:bCs/>
          <w:lang w:val="en-US"/>
        </w:rPr>
        <w:t xml:space="preserve"> </w:t>
      </w:r>
      <w:r w:rsidR="007C28B5" w:rsidRPr="00134CA5">
        <w:rPr>
          <w:lang w:val="en-US"/>
        </w:rPr>
        <w:t>by the Neq2X7 DNA polymerase.</w:t>
      </w:r>
    </w:p>
    <w:p w14:paraId="2CA287EF" w14:textId="12E01C0D" w:rsidR="009B4DA6" w:rsidRPr="00134CA5" w:rsidRDefault="009B4DA6">
      <w:pPr>
        <w:spacing w:after="160" w:line="259" w:lineRule="auto"/>
        <w:rPr>
          <w:lang w:val="en-US"/>
        </w:rPr>
      </w:pPr>
    </w:p>
    <w:p w14:paraId="56334B5D" w14:textId="77777777" w:rsidR="00D30044" w:rsidRPr="00134CA5" w:rsidRDefault="00D30044" w:rsidP="008126A5">
      <w:pPr>
        <w:spacing w:after="160" w:line="259" w:lineRule="auto"/>
        <w:jc w:val="both"/>
        <w:rPr>
          <w:bCs/>
          <w:lang w:val="en-US"/>
        </w:rPr>
      </w:pPr>
    </w:p>
    <w:p w14:paraId="0D79F1B4" w14:textId="081C2D52" w:rsidR="008237EC" w:rsidRPr="00134CA5" w:rsidRDefault="009B4DA6">
      <w:pPr>
        <w:spacing w:after="160" w:line="259" w:lineRule="auto"/>
        <w:rPr>
          <w:lang w:val="en-US"/>
        </w:rPr>
      </w:pPr>
      <w:r w:rsidRPr="00134CA5">
        <w:rPr>
          <w:lang w:val="en-US"/>
        </w:rPr>
        <w:br w:type="page"/>
      </w:r>
    </w:p>
    <w:p w14:paraId="3C0356B7" w14:textId="21987E06" w:rsidR="008237EC" w:rsidRPr="00134CA5" w:rsidRDefault="008237EC" w:rsidP="008237EC">
      <w:pPr>
        <w:spacing w:after="160" w:line="259" w:lineRule="auto"/>
        <w:jc w:val="center"/>
        <w:rPr>
          <w:lang w:val="en-US"/>
        </w:rPr>
      </w:pPr>
      <w:r w:rsidRPr="00134CA5">
        <w:rPr>
          <w:rFonts w:eastAsiaTheme="majorEastAsia" w:cstheme="majorBidi"/>
          <w:b/>
          <w:noProof/>
          <w:sz w:val="32"/>
          <w:szCs w:val="32"/>
          <w:lang w:val="en-US"/>
        </w:rPr>
        <w:lastRenderedPageBreak/>
        <w:drawing>
          <wp:anchor distT="0" distB="0" distL="114300" distR="114300" simplePos="0" relativeHeight="251658240" behindDoc="0" locked="0" layoutInCell="1" allowOverlap="1" wp14:anchorId="2CDE91AC" wp14:editId="4C507245">
            <wp:simplePos x="0" y="0"/>
            <wp:positionH relativeFrom="margin">
              <wp:align>center</wp:align>
            </wp:positionH>
            <wp:positionV relativeFrom="paragraph">
              <wp:posOffset>523347</wp:posOffset>
            </wp:positionV>
            <wp:extent cx="3133350" cy="2182372"/>
            <wp:effectExtent l="0" t="0" r="0" b="8890"/>
            <wp:wrapTopAndBottom/>
            <wp:docPr id="1053536042" name="Picture 1" descr="A graph of barcode and paired bar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36042" name="Picture 1" descr="A graph of barcode and paired barcod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33350" cy="2182372"/>
                    </a:xfrm>
                    <a:prstGeom prst="rect">
                      <a:avLst/>
                    </a:prstGeom>
                  </pic:spPr>
                </pic:pic>
              </a:graphicData>
            </a:graphic>
          </wp:anchor>
        </w:drawing>
      </w:r>
      <w:r w:rsidRPr="00134CA5">
        <w:rPr>
          <w:b/>
          <w:sz w:val="32"/>
          <w:szCs w:val="32"/>
          <w:lang w:val="en-US"/>
        </w:rPr>
        <w:t>Supplementary Figure 10</w:t>
      </w:r>
    </w:p>
    <w:p w14:paraId="52CC711C" w14:textId="33CEDA46" w:rsidR="009B4DA6" w:rsidRPr="00134CA5" w:rsidRDefault="009B4DA6">
      <w:pPr>
        <w:spacing w:after="160" w:line="259" w:lineRule="auto"/>
        <w:rPr>
          <w:rFonts w:eastAsiaTheme="majorEastAsia" w:cstheme="majorBidi"/>
          <w:b/>
          <w:sz w:val="32"/>
          <w:szCs w:val="32"/>
          <w:lang w:val="en-US"/>
        </w:rPr>
      </w:pPr>
    </w:p>
    <w:p w14:paraId="5149E94A" w14:textId="046BDD07" w:rsidR="00067679" w:rsidRPr="00134CA5" w:rsidRDefault="008237EC" w:rsidP="008237EC">
      <w:pPr>
        <w:rPr>
          <w:lang w:val="en-US"/>
        </w:rPr>
      </w:pPr>
      <w:r w:rsidRPr="00134CA5">
        <w:rPr>
          <w:b/>
          <w:bCs/>
          <w:lang w:val="en-US"/>
        </w:rPr>
        <w:t xml:space="preserve">Supplementary Figure 10. </w:t>
      </w:r>
      <w:r w:rsidRPr="00134CA5">
        <w:rPr>
          <w:lang w:val="en-US"/>
        </w:rPr>
        <w:t xml:space="preserve">Reads </w:t>
      </w:r>
      <w:r w:rsidR="00911D33" w:rsidRPr="00134CA5">
        <w:rPr>
          <w:lang w:val="en-US"/>
        </w:rPr>
        <w:t>passing filter</w:t>
      </w:r>
      <w:r w:rsidRPr="00134CA5">
        <w:rPr>
          <w:lang w:val="en-US"/>
        </w:rPr>
        <w:t xml:space="preserve"> per barcode after Illumina sequencing for the MagNIFI assay. </w:t>
      </w:r>
    </w:p>
    <w:p w14:paraId="390B0A85" w14:textId="77777777" w:rsidR="00067679" w:rsidRPr="00134CA5" w:rsidRDefault="00067679">
      <w:pPr>
        <w:spacing w:after="160" w:line="259" w:lineRule="auto"/>
        <w:rPr>
          <w:lang w:val="en-US"/>
        </w:rPr>
      </w:pPr>
      <w:r w:rsidRPr="00134CA5">
        <w:rPr>
          <w:lang w:val="en-US"/>
        </w:rPr>
        <w:br w:type="page"/>
      </w:r>
    </w:p>
    <w:p w14:paraId="1F1F0768" w14:textId="45743B15" w:rsidR="008237EC" w:rsidRPr="00134CA5" w:rsidRDefault="00067679" w:rsidP="00067679">
      <w:pPr>
        <w:jc w:val="center"/>
        <w:rPr>
          <w:b/>
          <w:bCs/>
          <w:lang w:val="en-US"/>
        </w:rPr>
      </w:pPr>
      <w:r w:rsidRPr="00134CA5">
        <w:rPr>
          <w:b/>
          <w:sz w:val="32"/>
          <w:szCs w:val="32"/>
          <w:lang w:val="en-US"/>
        </w:rPr>
        <w:lastRenderedPageBreak/>
        <w:t>Supplementary Figure 11</w:t>
      </w:r>
    </w:p>
    <w:p w14:paraId="37388709" w14:textId="77777777" w:rsidR="00351BD0" w:rsidRPr="00134CA5" w:rsidRDefault="00351BD0" w:rsidP="00351BD0">
      <w:pPr>
        <w:spacing w:after="160" w:line="259" w:lineRule="auto"/>
        <w:jc w:val="center"/>
        <w:rPr>
          <w:lang w:val="en-US"/>
        </w:rPr>
      </w:pPr>
      <w:r w:rsidRPr="00134CA5">
        <w:rPr>
          <w:rFonts w:eastAsiaTheme="majorEastAsia" w:cstheme="majorBidi"/>
          <w:b/>
          <w:noProof/>
          <w:sz w:val="32"/>
          <w:szCs w:val="32"/>
          <w:lang w:val="en-US"/>
        </w:rPr>
        <w:drawing>
          <wp:inline distT="0" distB="0" distL="0" distR="0" wp14:anchorId="6C791002" wp14:editId="6E4949DC">
            <wp:extent cx="5114785" cy="6619164"/>
            <wp:effectExtent l="0" t="0" r="0" b="0"/>
            <wp:docPr id="38193408" name="Picture 21" descr="A close-up of a white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3408" name="Picture 21" descr="A close-up of a white rectangular objec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28655" cy="6637114"/>
                    </a:xfrm>
                    <a:prstGeom prst="rect">
                      <a:avLst/>
                    </a:prstGeom>
                  </pic:spPr>
                </pic:pic>
              </a:graphicData>
            </a:graphic>
          </wp:inline>
        </w:drawing>
      </w:r>
    </w:p>
    <w:p w14:paraId="72DA101D" w14:textId="6BDE432E" w:rsidR="00351BD0" w:rsidRPr="00134CA5" w:rsidRDefault="00351BD0" w:rsidP="00351BD0">
      <w:pPr>
        <w:spacing w:after="160"/>
        <w:rPr>
          <w:lang w:val="en-US"/>
        </w:rPr>
      </w:pPr>
      <w:r w:rsidRPr="00134CA5">
        <w:rPr>
          <w:b/>
          <w:bCs/>
          <w:lang w:val="en-US"/>
        </w:rPr>
        <w:t>Supplementary Figure 11.</w:t>
      </w:r>
      <w:r w:rsidRPr="00134CA5">
        <w:rPr>
          <w:lang w:val="en-US"/>
        </w:rPr>
        <w:t xml:space="preserve"> Uncropped gels from Figure 2. The boxes represent the portion cropped used in the main figure for clarification purposes.</w:t>
      </w:r>
    </w:p>
    <w:p w14:paraId="2ADC8BCF" w14:textId="13702FB7" w:rsidR="004343EB" w:rsidRPr="00134CA5" w:rsidRDefault="004343EB">
      <w:pPr>
        <w:spacing w:after="160" w:line="259" w:lineRule="auto"/>
        <w:rPr>
          <w:rFonts w:eastAsiaTheme="majorEastAsia" w:cstheme="majorBidi"/>
          <w:b/>
          <w:sz w:val="32"/>
          <w:szCs w:val="32"/>
          <w:lang w:val="en-US"/>
        </w:rPr>
      </w:pPr>
      <w:r w:rsidRPr="00134CA5">
        <w:rPr>
          <w:rFonts w:eastAsiaTheme="majorEastAsia" w:cstheme="majorBidi"/>
          <w:b/>
          <w:sz w:val="32"/>
          <w:szCs w:val="32"/>
          <w:lang w:val="en-US"/>
        </w:rPr>
        <w:br w:type="page"/>
      </w:r>
    </w:p>
    <w:p w14:paraId="7A427609" w14:textId="26909478" w:rsidR="004343EB" w:rsidRPr="00134CA5" w:rsidRDefault="004343EB" w:rsidP="004343EB">
      <w:pPr>
        <w:jc w:val="center"/>
        <w:rPr>
          <w:b/>
          <w:sz w:val="32"/>
          <w:szCs w:val="32"/>
          <w:lang w:val="en-US"/>
        </w:rPr>
      </w:pPr>
      <w:r w:rsidRPr="00134CA5">
        <w:rPr>
          <w:b/>
          <w:sz w:val="32"/>
          <w:szCs w:val="32"/>
          <w:lang w:val="en-US"/>
        </w:rPr>
        <w:lastRenderedPageBreak/>
        <w:t>Supplementary Figure 12</w:t>
      </w:r>
    </w:p>
    <w:p w14:paraId="770DC7A5" w14:textId="4757481A" w:rsidR="004343EB" w:rsidRPr="00134CA5" w:rsidRDefault="00052F73" w:rsidP="004343EB">
      <w:pPr>
        <w:jc w:val="center"/>
        <w:rPr>
          <w:b/>
          <w:bCs/>
          <w:lang w:val="en-US"/>
        </w:rPr>
      </w:pPr>
      <w:r w:rsidRPr="00134CA5">
        <w:rPr>
          <w:b/>
          <w:bCs/>
          <w:noProof/>
          <w:lang w:val="en-US"/>
        </w:rPr>
        <w:drawing>
          <wp:inline distT="0" distB="0" distL="0" distR="0" wp14:anchorId="7A75E33C" wp14:editId="6D3A2E68">
            <wp:extent cx="6116320" cy="3602990"/>
            <wp:effectExtent l="0" t="0" r="0" b="0"/>
            <wp:docPr id="2058270004" name="Picture 1"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70004" name="Picture 1" descr="A close-up of a tes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16320" cy="3602990"/>
                    </a:xfrm>
                    <a:prstGeom prst="rect">
                      <a:avLst/>
                    </a:prstGeom>
                  </pic:spPr>
                </pic:pic>
              </a:graphicData>
            </a:graphic>
          </wp:inline>
        </w:drawing>
      </w:r>
    </w:p>
    <w:p w14:paraId="05DCEADD" w14:textId="085EAA31" w:rsidR="004343EB" w:rsidRPr="00134CA5" w:rsidRDefault="004343EB" w:rsidP="004343EB">
      <w:pPr>
        <w:rPr>
          <w:lang w:val="en-US"/>
        </w:rPr>
      </w:pPr>
      <w:r w:rsidRPr="00134CA5">
        <w:rPr>
          <w:b/>
          <w:bCs/>
          <w:lang w:val="en-US"/>
        </w:rPr>
        <w:t xml:space="preserve">Supplementary Figure 12. </w:t>
      </w:r>
      <w:r w:rsidR="00052F73" w:rsidRPr="00134CA5">
        <w:rPr>
          <w:lang w:val="en-US"/>
        </w:rPr>
        <w:t>Coomassie blue-stained SDS–PAGE gels</w:t>
      </w:r>
      <w:r w:rsidR="0021617B" w:rsidRPr="00134CA5">
        <w:rPr>
          <w:lang w:val="en-US"/>
        </w:rPr>
        <w:t xml:space="preserve"> show</w:t>
      </w:r>
      <w:r w:rsidR="00052F73" w:rsidRPr="00134CA5">
        <w:rPr>
          <w:lang w:val="en-US"/>
        </w:rPr>
        <w:t>ing</w:t>
      </w:r>
      <w:r w:rsidR="0021617B" w:rsidRPr="00134CA5">
        <w:rPr>
          <w:lang w:val="en-US"/>
        </w:rPr>
        <w:t xml:space="preserve"> the </w:t>
      </w:r>
      <w:r w:rsidR="00052F73" w:rsidRPr="00134CA5">
        <w:rPr>
          <w:lang w:val="en-US"/>
        </w:rPr>
        <w:t xml:space="preserve">ÄKTA </w:t>
      </w:r>
      <w:r w:rsidR="0021617B" w:rsidRPr="00134CA5">
        <w:rPr>
          <w:lang w:val="en-US"/>
        </w:rPr>
        <w:t xml:space="preserve">purification and </w:t>
      </w:r>
      <w:r w:rsidR="00052F73" w:rsidRPr="00134CA5">
        <w:rPr>
          <w:lang w:val="en-US"/>
        </w:rPr>
        <w:t>s</w:t>
      </w:r>
      <w:r w:rsidR="0021617B" w:rsidRPr="00134CA5">
        <w:rPr>
          <w:lang w:val="en-US"/>
        </w:rPr>
        <w:t xml:space="preserve">ize exclusion </w:t>
      </w:r>
      <w:r w:rsidR="00052F73" w:rsidRPr="00134CA5">
        <w:rPr>
          <w:lang w:val="en-US"/>
        </w:rPr>
        <w:t>chromatography</w:t>
      </w:r>
      <w:r w:rsidR="0021617B" w:rsidRPr="00134CA5">
        <w:rPr>
          <w:lang w:val="en-US"/>
        </w:rPr>
        <w:t xml:space="preserve"> for PfuX7, Neq2X, and Neq2X7. </w:t>
      </w:r>
      <w:r w:rsidR="00052F73" w:rsidRPr="00134CA5">
        <w:rPr>
          <w:lang w:val="en-US"/>
        </w:rPr>
        <w:t>Final pooled fractions for PfuX7, Neq2X, and Neq2X7 are highlighted with a square. M (kDa) Marker in kDa. S (sample before purification), FT (flow-through fraction), W (wash fraction), E (elution fractions).</w:t>
      </w:r>
      <w:r w:rsidR="00052F73" w:rsidRPr="00134CA5">
        <w:rPr>
          <w:b/>
          <w:bCs/>
          <w:lang w:val="en-US"/>
        </w:rPr>
        <w:t xml:space="preserve"> </w:t>
      </w:r>
    </w:p>
    <w:p w14:paraId="51E33893" w14:textId="2C0F801D" w:rsidR="0021617B" w:rsidRPr="00134CA5" w:rsidRDefault="0021617B">
      <w:pPr>
        <w:spacing w:after="160" w:line="259" w:lineRule="auto"/>
        <w:rPr>
          <w:rFonts w:eastAsiaTheme="majorEastAsia" w:cstheme="majorBidi"/>
          <w:b/>
          <w:sz w:val="32"/>
          <w:szCs w:val="32"/>
          <w:lang w:val="en-US"/>
        </w:rPr>
      </w:pPr>
      <w:r w:rsidRPr="00134CA5">
        <w:rPr>
          <w:rFonts w:eastAsiaTheme="majorEastAsia" w:cstheme="majorBidi"/>
          <w:b/>
          <w:sz w:val="32"/>
          <w:szCs w:val="32"/>
          <w:lang w:val="en-US"/>
        </w:rPr>
        <w:br w:type="page"/>
      </w:r>
    </w:p>
    <w:p w14:paraId="2A29CE8D" w14:textId="77777777" w:rsidR="0038382A" w:rsidRPr="00134CA5" w:rsidRDefault="0038382A" w:rsidP="00342E1B">
      <w:pPr>
        <w:pStyle w:val="Heading1"/>
        <w:spacing w:line="276" w:lineRule="auto"/>
        <w:rPr>
          <w:lang w:val="en-US"/>
        </w:rPr>
      </w:pPr>
      <w:r w:rsidRPr="00134CA5">
        <w:rPr>
          <w:lang w:val="en-US"/>
        </w:rPr>
        <w:lastRenderedPageBreak/>
        <w:t>Supplementary Table 1</w:t>
      </w:r>
    </w:p>
    <w:p w14:paraId="20E5BBC9" w14:textId="77777777" w:rsidR="0038382A" w:rsidRPr="00134CA5" w:rsidRDefault="0038382A" w:rsidP="00342E1B">
      <w:pPr>
        <w:spacing w:line="360" w:lineRule="auto"/>
        <w:jc w:val="both"/>
        <w:rPr>
          <w:lang w:val="en-US"/>
        </w:rPr>
      </w:pPr>
      <w:r w:rsidRPr="00134CA5">
        <w:rPr>
          <w:b/>
          <w:bCs/>
          <w:szCs w:val="24"/>
          <w:lang w:val="en-US"/>
        </w:rPr>
        <w:t xml:space="preserve">Supplementary Table </w:t>
      </w:r>
      <w:r w:rsidRPr="00134CA5">
        <w:rPr>
          <w:b/>
          <w:bCs/>
          <w:szCs w:val="24"/>
          <w:lang w:val="en-US"/>
        </w:rPr>
        <w:fldChar w:fldCharType="begin"/>
      </w:r>
      <w:r w:rsidRPr="00134CA5">
        <w:rPr>
          <w:b/>
          <w:bCs/>
          <w:szCs w:val="24"/>
          <w:lang w:val="en-US"/>
        </w:rPr>
        <w:instrText xml:space="preserve"> SEQ Table \* ARABIC </w:instrText>
      </w:r>
      <w:r w:rsidRPr="00134CA5">
        <w:rPr>
          <w:b/>
          <w:bCs/>
          <w:szCs w:val="24"/>
          <w:lang w:val="en-US"/>
        </w:rPr>
        <w:fldChar w:fldCharType="separate"/>
      </w:r>
      <w:r w:rsidRPr="00134CA5">
        <w:rPr>
          <w:b/>
          <w:bCs/>
          <w:noProof/>
          <w:szCs w:val="24"/>
          <w:lang w:val="en-US"/>
        </w:rPr>
        <w:t>1</w:t>
      </w:r>
      <w:r w:rsidRPr="00134CA5">
        <w:rPr>
          <w:b/>
          <w:bCs/>
          <w:szCs w:val="24"/>
          <w:lang w:val="en-US"/>
        </w:rPr>
        <w:fldChar w:fldCharType="end"/>
      </w:r>
      <w:r w:rsidRPr="00134CA5">
        <w:rPr>
          <w:b/>
          <w:bCs/>
          <w:szCs w:val="24"/>
          <w:lang w:val="en-US"/>
        </w:rPr>
        <w:t>. Oligonucleotides used in this study.</w:t>
      </w:r>
    </w:p>
    <w:tbl>
      <w:tblPr>
        <w:tblStyle w:val="TableGrid"/>
        <w:tblW w:w="4729" w:type="pct"/>
        <w:tblLayout w:type="fixed"/>
        <w:tblLook w:val="04A0" w:firstRow="1" w:lastRow="0" w:firstColumn="1" w:lastColumn="0" w:noHBand="0" w:noVBand="1"/>
      </w:tblPr>
      <w:tblGrid>
        <w:gridCol w:w="2801"/>
        <w:gridCol w:w="6299"/>
      </w:tblGrid>
      <w:tr w:rsidR="0038382A" w:rsidRPr="00134CA5" w14:paraId="2BF6D3C3" w14:textId="77777777" w:rsidTr="00596B61">
        <w:trPr>
          <w:trHeight w:val="240"/>
        </w:trPr>
        <w:tc>
          <w:tcPr>
            <w:tcW w:w="1539" w:type="pct"/>
            <w:shd w:val="clear" w:color="auto" w:fill="E7E6E6" w:themeFill="background2"/>
            <w:noWrap/>
            <w:hideMark/>
          </w:tcPr>
          <w:p w14:paraId="2861E038" w14:textId="77777777" w:rsidR="0038382A" w:rsidRPr="00134CA5" w:rsidRDefault="0038382A" w:rsidP="00596B61">
            <w:pPr>
              <w:spacing w:line="276" w:lineRule="auto"/>
              <w:ind w:right="-60"/>
              <w:jc w:val="both"/>
              <w:rPr>
                <w:b/>
                <w:bCs/>
                <w:lang w:val="en-US"/>
              </w:rPr>
            </w:pPr>
            <w:r w:rsidRPr="00134CA5">
              <w:rPr>
                <w:b/>
                <w:bCs/>
                <w:lang w:val="en-US"/>
              </w:rPr>
              <w:t>Name</w:t>
            </w:r>
          </w:p>
        </w:tc>
        <w:tc>
          <w:tcPr>
            <w:tcW w:w="3461" w:type="pct"/>
            <w:shd w:val="clear" w:color="auto" w:fill="E7E6E6" w:themeFill="background2"/>
            <w:noWrap/>
            <w:hideMark/>
          </w:tcPr>
          <w:p w14:paraId="4DE381C9" w14:textId="77777777" w:rsidR="0038382A" w:rsidRPr="00134CA5" w:rsidRDefault="0038382A" w:rsidP="00596B61">
            <w:pPr>
              <w:spacing w:line="276" w:lineRule="auto"/>
              <w:jc w:val="both"/>
              <w:rPr>
                <w:b/>
                <w:bCs/>
                <w:lang w:val="en-US"/>
              </w:rPr>
            </w:pPr>
            <w:r w:rsidRPr="00134CA5">
              <w:rPr>
                <w:b/>
                <w:bCs/>
                <w:lang w:val="en-US"/>
              </w:rPr>
              <w:t>Sequence (5' --&gt; 3')</w:t>
            </w:r>
          </w:p>
        </w:tc>
      </w:tr>
      <w:tr w:rsidR="0038382A" w:rsidRPr="00134CA5" w14:paraId="410E8338" w14:textId="77777777" w:rsidTr="00596B61">
        <w:trPr>
          <w:trHeight w:val="240"/>
        </w:trPr>
        <w:tc>
          <w:tcPr>
            <w:tcW w:w="1539" w:type="pct"/>
            <w:noWrap/>
          </w:tcPr>
          <w:p w14:paraId="3726AE37"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Fw_1</w:t>
            </w:r>
          </w:p>
        </w:tc>
        <w:tc>
          <w:tcPr>
            <w:tcW w:w="3461" w:type="pct"/>
            <w:noWrap/>
          </w:tcPr>
          <w:p w14:paraId="61F64DAB"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TAATACGACTCACTATAGGGGAATTG</w:t>
            </w:r>
          </w:p>
        </w:tc>
      </w:tr>
      <w:tr w:rsidR="0038382A" w:rsidRPr="00134CA5" w14:paraId="79B7A667" w14:textId="77777777" w:rsidTr="00596B61">
        <w:trPr>
          <w:trHeight w:val="240"/>
        </w:trPr>
        <w:tc>
          <w:tcPr>
            <w:tcW w:w="1539" w:type="pct"/>
            <w:noWrap/>
          </w:tcPr>
          <w:p w14:paraId="64CCDCF9"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Rw_2</w:t>
            </w:r>
          </w:p>
        </w:tc>
        <w:tc>
          <w:tcPr>
            <w:tcW w:w="3461" w:type="pct"/>
            <w:noWrap/>
          </w:tcPr>
          <w:p w14:paraId="2246304C"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GCTCAGCGGTGGCAGCAGCCAACTCAGCTT</w:t>
            </w:r>
          </w:p>
        </w:tc>
      </w:tr>
      <w:tr w:rsidR="0038382A" w:rsidRPr="00134CA5" w14:paraId="5A0903C9" w14:textId="77777777" w:rsidTr="00596B61">
        <w:trPr>
          <w:trHeight w:val="240"/>
        </w:trPr>
        <w:tc>
          <w:tcPr>
            <w:tcW w:w="1539" w:type="pct"/>
            <w:noWrap/>
          </w:tcPr>
          <w:p w14:paraId="1577B29C"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Fw_3</w:t>
            </w:r>
          </w:p>
        </w:tc>
        <w:tc>
          <w:tcPr>
            <w:tcW w:w="3461" w:type="pct"/>
            <w:noWrap/>
          </w:tcPr>
          <w:p w14:paraId="2C0BC172"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AAACGCTGTCTTGGAACCTA</w:t>
            </w:r>
          </w:p>
        </w:tc>
      </w:tr>
      <w:tr w:rsidR="0038382A" w:rsidRPr="00134CA5" w14:paraId="5AD0D9F5" w14:textId="77777777" w:rsidTr="00596B61">
        <w:trPr>
          <w:trHeight w:val="240"/>
        </w:trPr>
        <w:tc>
          <w:tcPr>
            <w:tcW w:w="1539" w:type="pct"/>
            <w:noWrap/>
          </w:tcPr>
          <w:p w14:paraId="26E319E7"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Rv_4</w:t>
            </w:r>
          </w:p>
        </w:tc>
        <w:tc>
          <w:tcPr>
            <w:tcW w:w="3461" w:type="pct"/>
            <w:noWrap/>
          </w:tcPr>
          <w:p w14:paraId="71656B43"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GCAAATGGCATTCTGACATCC</w:t>
            </w:r>
          </w:p>
        </w:tc>
      </w:tr>
      <w:tr w:rsidR="0038382A" w:rsidRPr="00134CA5" w14:paraId="148CA309" w14:textId="77777777" w:rsidTr="00596B61">
        <w:trPr>
          <w:trHeight w:val="240"/>
        </w:trPr>
        <w:tc>
          <w:tcPr>
            <w:tcW w:w="1539" w:type="pct"/>
            <w:noWrap/>
          </w:tcPr>
          <w:p w14:paraId="19466625"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Rv_5</w:t>
            </w:r>
          </w:p>
        </w:tc>
        <w:tc>
          <w:tcPr>
            <w:tcW w:w="3461" w:type="pct"/>
            <w:noWrap/>
          </w:tcPr>
          <w:p w14:paraId="3CC960A0"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ACGGCTTCAGAATTTCTCAAGAC</w:t>
            </w:r>
          </w:p>
        </w:tc>
      </w:tr>
      <w:tr w:rsidR="0038382A" w:rsidRPr="00134CA5" w14:paraId="28BBE9AD" w14:textId="77777777" w:rsidTr="00596B61">
        <w:trPr>
          <w:trHeight w:val="240"/>
        </w:trPr>
        <w:tc>
          <w:tcPr>
            <w:tcW w:w="1539" w:type="pct"/>
            <w:noWrap/>
          </w:tcPr>
          <w:p w14:paraId="725739A1"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Rv_6</w:t>
            </w:r>
            <w:r w:rsidRPr="00134CA5">
              <w:rPr>
                <w:rFonts w:cs="Times New Roman"/>
                <w:szCs w:val="24"/>
                <w:lang w:val="en-US"/>
              </w:rPr>
              <w:tab/>
            </w:r>
          </w:p>
        </w:tc>
        <w:tc>
          <w:tcPr>
            <w:tcW w:w="3461" w:type="pct"/>
            <w:noWrap/>
          </w:tcPr>
          <w:p w14:paraId="174AB985"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AAACTGTCAGTTTTGGGCCAT</w:t>
            </w:r>
          </w:p>
        </w:tc>
      </w:tr>
      <w:tr w:rsidR="0038382A" w:rsidRPr="00134CA5" w14:paraId="2E16F8AA" w14:textId="77777777" w:rsidTr="00596B61">
        <w:trPr>
          <w:trHeight w:val="240"/>
        </w:trPr>
        <w:tc>
          <w:tcPr>
            <w:tcW w:w="1539" w:type="pct"/>
            <w:noWrap/>
          </w:tcPr>
          <w:p w14:paraId="4C005AD4"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Fw_7</w:t>
            </w:r>
          </w:p>
        </w:tc>
        <w:tc>
          <w:tcPr>
            <w:tcW w:w="3461" w:type="pct"/>
            <w:noWrap/>
          </w:tcPr>
          <w:p w14:paraId="44A94DB5"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CGTATGCATTGCAGACCTTGTGG</w:t>
            </w:r>
          </w:p>
        </w:tc>
      </w:tr>
      <w:tr w:rsidR="0038382A" w:rsidRPr="00134CA5" w14:paraId="489418FE" w14:textId="77777777" w:rsidTr="00596B61">
        <w:trPr>
          <w:trHeight w:val="240"/>
        </w:trPr>
        <w:tc>
          <w:tcPr>
            <w:tcW w:w="1539" w:type="pct"/>
            <w:noWrap/>
          </w:tcPr>
          <w:p w14:paraId="424E586A"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Rv_8</w:t>
            </w:r>
          </w:p>
        </w:tc>
        <w:tc>
          <w:tcPr>
            <w:tcW w:w="3461" w:type="pct"/>
            <w:noWrap/>
          </w:tcPr>
          <w:p w14:paraId="52A2BF5C"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GCACGATCCAACAGGCGAGC</w:t>
            </w:r>
          </w:p>
        </w:tc>
      </w:tr>
      <w:tr w:rsidR="0038382A" w:rsidRPr="00134CA5" w14:paraId="6BB505AC" w14:textId="77777777" w:rsidTr="00596B61">
        <w:trPr>
          <w:trHeight w:val="240"/>
        </w:trPr>
        <w:tc>
          <w:tcPr>
            <w:tcW w:w="1539" w:type="pct"/>
            <w:noWrap/>
          </w:tcPr>
          <w:p w14:paraId="748FA9AD"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Fw_9</w:t>
            </w:r>
          </w:p>
        </w:tc>
        <w:tc>
          <w:tcPr>
            <w:tcW w:w="3461" w:type="pct"/>
            <w:noWrap/>
          </w:tcPr>
          <w:p w14:paraId="466D5725"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TATGGTGGTGAAGGGCGGTTC</w:t>
            </w:r>
          </w:p>
        </w:tc>
      </w:tr>
      <w:tr w:rsidR="0038382A" w:rsidRPr="00134CA5" w14:paraId="713A4922" w14:textId="77777777" w:rsidTr="00596B61">
        <w:trPr>
          <w:trHeight w:val="240"/>
        </w:trPr>
        <w:tc>
          <w:tcPr>
            <w:tcW w:w="1539" w:type="pct"/>
            <w:noWrap/>
          </w:tcPr>
          <w:p w14:paraId="08FFE7D5"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Forward_USER</w:t>
            </w:r>
          </w:p>
        </w:tc>
        <w:tc>
          <w:tcPr>
            <w:tcW w:w="3461" w:type="pct"/>
            <w:noWrap/>
          </w:tcPr>
          <w:p w14:paraId="5C6D8954" w14:textId="77777777" w:rsidR="0038382A" w:rsidRPr="00134CA5" w:rsidRDefault="0038382A" w:rsidP="00596B61">
            <w:pPr>
              <w:spacing w:line="240" w:lineRule="auto"/>
              <w:jc w:val="both"/>
              <w:rPr>
                <w:rFonts w:cs="Times New Roman"/>
                <w:sz w:val="20"/>
                <w:szCs w:val="20"/>
                <w:lang w:val="en-US"/>
              </w:rPr>
            </w:pPr>
            <w:r w:rsidRPr="00134CA5">
              <w:rPr>
                <w:rFonts w:cs="Times New Roman"/>
                <w:sz w:val="20"/>
                <w:szCs w:val="20"/>
                <w:lang w:val="en-US"/>
              </w:rPr>
              <w:t>AAATAAGAGAUCCGGCTGCTAACAAAGC</w:t>
            </w:r>
          </w:p>
        </w:tc>
      </w:tr>
      <w:tr w:rsidR="0038382A" w:rsidRPr="00134CA5" w14:paraId="2AB8D3A7" w14:textId="77777777" w:rsidTr="00596B61">
        <w:trPr>
          <w:trHeight w:val="240"/>
        </w:trPr>
        <w:tc>
          <w:tcPr>
            <w:tcW w:w="1539" w:type="pct"/>
            <w:noWrap/>
          </w:tcPr>
          <w:p w14:paraId="64149396"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Reverse_USER</w:t>
            </w:r>
          </w:p>
        </w:tc>
        <w:tc>
          <w:tcPr>
            <w:tcW w:w="3461" w:type="pct"/>
            <w:noWrap/>
          </w:tcPr>
          <w:p w14:paraId="046ED39D"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ATCTCTTATTUAAAGAAATCTGTTAGTTTTTTGCCTGTGAATGTG</w:t>
            </w:r>
          </w:p>
        </w:tc>
      </w:tr>
      <w:tr w:rsidR="0038382A" w:rsidRPr="00134CA5" w14:paraId="3CCB05A6" w14:textId="77777777" w:rsidTr="00596B61">
        <w:trPr>
          <w:trHeight w:val="240"/>
        </w:trPr>
        <w:tc>
          <w:tcPr>
            <w:tcW w:w="1539" w:type="pct"/>
            <w:noWrap/>
          </w:tcPr>
          <w:p w14:paraId="0F9C6831"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Fw_Scat1_73%</w:t>
            </w:r>
          </w:p>
        </w:tc>
        <w:tc>
          <w:tcPr>
            <w:tcW w:w="3461" w:type="pct"/>
            <w:noWrap/>
          </w:tcPr>
          <w:p w14:paraId="7E55CDF4"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AGGCGAUAGGAGGAATATACATGAGTCCTACGCCGCACA</w:t>
            </w:r>
          </w:p>
        </w:tc>
      </w:tr>
      <w:tr w:rsidR="0038382A" w:rsidRPr="00134CA5" w14:paraId="18720B5B" w14:textId="77777777" w:rsidTr="00596B61">
        <w:trPr>
          <w:trHeight w:val="240"/>
        </w:trPr>
        <w:tc>
          <w:tcPr>
            <w:tcW w:w="1539" w:type="pct"/>
            <w:noWrap/>
          </w:tcPr>
          <w:p w14:paraId="53A47C75"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Rv_Scat1_73%</w:t>
            </w:r>
          </w:p>
        </w:tc>
        <w:tc>
          <w:tcPr>
            <w:tcW w:w="3461" w:type="pct"/>
            <w:noWrap/>
          </w:tcPr>
          <w:p w14:paraId="68477575" w14:textId="77777777" w:rsidR="0038382A" w:rsidRPr="00134CA5" w:rsidRDefault="0038382A" w:rsidP="00596B61">
            <w:pPr>
              <w:spacing w:line="276" w:lineRule="auto"/>
              <w:jc w:val="both"/>
              <w:rPr>
                <w:rFonts w:cs="Times New Roman"/>
                <w:sz w:val="20"/>
                <w:szCs w:val="20"/>
                <w:lang w:val="en-US"/>
              </w:rPr>
            </w:pPr>
            <w:r w:rsidRPr="00134CA5">
              <w:rPr>
                <w:rFonts w:cs="Times New Roman"/>
                <w:sz w:val="20"/>
                <w:szCs w:val="20"/>
                <w:lang w:val="en-US"/>
              </w:rPr>
              <w:t>AGCCGUGCAGCACGGTCAGCGTGGT</w:t>
            </w:r>
          </w:p>
        </w:tc>
      </w:tr>
      <w:tr w:rsidR="0038382A" w:rsidRPr="00134CA5" w14:paraId="2CBAB899" w14:textId="77777777" w:rsidTr="00596B61">
        <w:trPr>
          <w:trHeight w:val="240"/>
        </w:trPr>
        <w:tc>
          <w:tcPr>
            <w:tcW w:w="1539" w:type="pct"/>
            <w:noWrap/>
          </w:tcPr>
          <w:p w14:paraId="6A2A7394" w14:textId="77777777" w:rsidR="0038382A" w:rsidRPr="00134CA5" w:rsidRDefault="0038382A" w:rsidP="00596B61">
            <w:pPr>
              <w:spacing w:line="276" w:lineRule="auto"/>
              <w:jc w:val="both"/>
              <w:rPr>
                <w:szCs w:val="24"/>
                <w:lang w:val="en-US"/>
              </w:rPr>
            </w:pPr>
            <w:r w:rsidRPr="00134CA5">
              <w:rPr>
                <w:rFonts w:cs="Times New Roman"/>
                <w:szCs w:val="24"/>
                <w:lang w:val="en-US"/>
              </w:rPr>
              <w:t>Fw_Scat2_76.6%</w:t>
            </w:r>
          </w:p>
        </w:tc>
        <w:tc>
          <w:tcPr>
            <w:tcW w:w="3461" w:type="pct"/>
            <w:noWrap/>
          </w:tcPr>
          <w:p w14:paraId="79A0E694" w14:textId="77777777" w:rsidR="0038382A" w:rsidRPr="00134CA5" w:rsidRDefault="0038382A" w:rsidP="00596B61">
            <w:pPr>
              <w:spacing w:line="276" w:lineRule="auto"/>
              <w:jc w:val="both"/>
              <w:rPr>
                <w:lang w:val="en-US"/>
              </w:rPr>
            </w:pPr>
            <w:r w:rsidRPr="00134CA5">
              <w:rPr>
                <w:rFonts w:cs="Times New Roman"/>
                <w:sz w:val="20"/>
                <w:szCs w:val="20"/>
                <w:lang w:val="en-US"/>
              </w:rPr>
              <w:t>ACGGCUCCAACCTGGGCGCCTGCCGGGA</w:t>
            </w:r>
          </w:p>
        </w:tc>
      </w:tr>
      <w:tr w:rsidR="0038382A" w:rsidRPr="00134CA5" w14:paraId="6E376219" w14:textId="77777777" w:rsidTr="00596B61">
        <w:trPr>
          <w:trHeight w:val="240"/>
        </w:trPr>
        <w:tc>
          <w:tcPr>
            <w:tcW w:w="1539" w:type="pct"/>
            <w:noWrap/>
          </w:tcPr>
          <w:p w14:paraId="124890BD" w14:textId="77777777" w:rsidR="0038382A" w:rsidRPr="00134CA5" w:rsidRDefault="0038382A" w:rsidP="00596B61">
            <w:pPr>
              <w:spacing w:line="276" w:lineRule="auto"/>
              <w:jc w:val="both"/>
              <w:rPr>
                <w:szCs w:val="24"/>
                <w:lang w:val="en-US"/>
              </w:rPr>
            </w:pPr>
            <w:r w:rsidRPr="00134CA5">
              <w:rPr>
                <w:rFonts w:cs="Times New Roman"/>
                <w:szCs w:val="24"/>
                <w:lang w:val="en-US"/>
              </w:rPr>
              <w:t>Rv_Scat2_76.6%</w:t>
            </w:r>
          </w:p>
        </w:tc>
        <w:tc>
          <w:tcPr>
            <w:tcW w:w="3461" w:type="pct"/>
            <w:noWrap/>
          </w:tcPr>
          <w:p w14:paraId="04E55D42" w14:textId="77777777" w:rsidR="0038382A" w:rsidRPr="00134CA5" w:rsidRDefault="0038382A" w:rsidP="00596B61">
            <w:pPr>
              <w:spacing w:line="276" w:lineRule="auto"/>
              <w:jc w:val="both"/>
              <w:rPr>
                <w:lang w:val="en-US"/>
              </w:rPr>
            </w:pPr>
            <w:r w:rsidRPr="00134CA5">
              <w:rPr>
                <w:rFonts w:cs="Times New Roman"/>
                <w:sz w:val="20"/>
                <w:szCs w:val="20"/>
                <w:lang w:val="en-US"/>
              </w:rPr>
              <w:t>GGTGCGAUTCACCCGGCGGCGTACACGT</w:t>
            </w:r>
          </w:p>
        </w:tc>
      </w:tr>
      <w:tr w:rsidR="0038382A" w:rsidRPr="00134CA5" w14:paraId="78C7A253" w14:textId="77777777" w:rsidTr="00596B61">
        <w:trPr>
          <w:trHeight w:val="240"/>
        </w:trPr>
        <w:tc>
          <w:tcPr>
            <w:tcW w:w="1539" w:type="pct"/>
            <w:noWrap/>
          </w:tcPr>
          <w:p w14:paraId="5DBB50F7" w14:textId="77777777" w:rsidR="0038382A" w:rsidRPr="00134CA5" w:rsidRDefault="0038382A" w:rsidP="00596B61">
            <w:pPr>
              <w:spacing w:line="276" w:lineRule="auto"/>
              <w:jc w:val="both"/>
              <w:rPr>
                <w:szCs w:val="24"/>
                <w:lang w:val="en-US"/>
              </w:rPr>
            </w:pPr>
            <w:r w:rsidRPr="00134CA5">
              <w:rPr>
                <w:rFonts w:cs="Times New Roman"/>
                <w:szCs w:val="24"/>
                <w:lang w:val="en-US"/>
              </w:rPr>
              <w:t>Fw_Tth2_66.3%</w:t>
            </w:r>
          </w:p>
        </w:tc>
        <w:tc>
          <w:tcPr>
            <w:tcW w:w="3461" w:type="pct"/>
            <w:noWrap/>
          </w:tcPr>
          <w:p w14:paraId="761E058B" w14:textId="77777777" w:rsidR="0038382A" w:rsidRPr="00134CA5" w:rsidRDefault="0038382A" w:rsidP="00596B61">
            <w:pPr>
              <w:spacing w:line="276" w:lineRule="auto"/>
              <w:jc w:val="both"/>
              <w:rPr>
                <w:lang w:val="en-US"/>
              </w:rPr>
            </w:pPr>
            <w:r w:rsidRPr="00134CA5">
              <w:rPr>
                <w:rFonts w:cs="Times New Roman"/>
                <w:sz w:val="20"/>
                <w:szCs w:val="20"/>
                <w:lang w:val="en-US"/>
              </w:rPr>
              <w:t>AGAACCUCGAGGGCGACGAGCTGAAGA</w:t>
            </w:r>
          </w:p>
        </w:tc>
      </w:tr>
      <w:tr w:rsidR="0038382A" w:rsidRPr="00134CA5" w14:paraId="6A35EA9F" w14:textId="77777777" w:rsidTr="00596B61">
        <w:trPr>
          <w:trHeight w:val="240"/>
        </w:trPr>
        <w:tc>
          <w:tcPr>
            <w:tcW w:w="1539" w:type="pct"/>
            <w:noWrap/>
          </w:tcPr>
          <w:p w14:paraId="1DAB3BAC" w14:textId="77777777" w:rsidR="0038382A" w:rsidRPr="00134CA5" w:rsidRDefault="0038382A" w:rsidP="00596B61">
            <w:pPr>
              <w:spacing w:line="276" w:lineRule="auto"/>
              <w:jc w:val="both"/>
              <w:rPr>
                <w:szCs w:val="24"/>
                <w:lang w:val="en-US"/>
              </w:rPr>
            </w:pPr>
            <w:r w:rsidRPr="00134CA5">
              <w:rPr>
                <w:rFonts w:cs="Times New Roman"/>
                <w:szCs w:val="24"/>
                <w:lang w:val="en-US"/>
              </w:rPr>
              <w:t>Rv_Tth2_66.3%</w:t>
            </w:r>
          </w:p>
        </w:tc>
        <w:tc>
          <w:tcPr>
            <w:tcW w:w="3461" w:type="pct"/>
            <w:noWrap/>
          </w:tcPr>
          <w:p w14:paraId="4D1CF027" w14:textId="77777777" w:rsidR="0038382A" w:rsidRPr="00134CA5" w:rsidRDefault="0038382A" w:rsidP="00596B61">
            <w:pPr>
              <w:spacing w:line="276" w:lineRule="auto"/>
              <w:jc w:val="both"/>
              <w:rPr>
                <w:lang w:val="en-US"/>
              </w:rPr>
            </w:pPr>
            <w:r w:rsidRPr="00134CA5">
              <w:rPr>
                <w:rFonts w:cs="Times New Roman"/>
                <w:sz w:val="20"/>
                <w:szCs w:val="20"/>
                <w:lang w:val="en-US"/>
              </w:rPr>
              <w:t>GGTGCGAUTTAGTCAAAGACATCTGTGGCATACC</w:t>
            </w:r>
          </w:p>
        </w:tc>
      </w:tr>
      <w:tr w:rsidR="00342E1B" w:rsidRPr="00134CA5" w14:paraId="18AF632B" w14:textId="77777777" w:rsidTr="00596B61">
        <w:trPr>
          <w:trHeight w:val="240"/>
        </w:trPr>
        <w:tc>
          <w:tcPr>
            <w:tcW w:w="1539" w:type="pct"/>
            <w:noWrap/>
          </w:tcPr>
          <w:p w14:paraId="78718E3E" w14:textId="2B0652B0" w:rsidR="00342E1B" w:rsidRPr="00134CA5" w:rsidRDefault="00342E1B" w:rsidP="00596B61">
            <w:pPr>
              <w:spacing w:line="276" w:lineRule="auto"/>
              <w:jc w:val="both"/>
              <w:rPr>
                <w:rFonts w:cs="Times New Roman"/>
                <w:szCs w:val="24"/>
                <w:lang w:val="en-US"/>
              </w:rPr>
            </w:pPr>
            <w:r w:rsidRPr="00134CA5">
              <w:rPr>
                <w:rFonts w:cs="Times New Roman"/>
                <w:szCs w:val="24"/>
                <w:lang w:val="en-US"/>
              </w:rPr>
              <w:t>melB_fw</w:t>
            </w:r>
          </w:p>
        </w:tc>
        <w:tc>
          <w:tcPr>
            <w:tcW w:w="3461" w:type="pct"/>
            <w:noWrap/>
          </w:tcPr>
          <w:p w14:paraId="376AD663" w14:textId="7334B9CC" w:rsidR="00342E1B" w:rsidRPr="00134CA5" w:rsidRDefault="00342E1B" w:rsidP="00596B61">
            <w:pPr>
              <w:spacing w:line="276" w:lineRule="auto"/>
              <w:jc w:val="both"/>
              <w:rPr>
                <w:rFonts w:cs="Times New Roman"/>
                <w:sz w:val="20"/>
                <w:szCs w:val="20"/>
                <w:lang w:val="en-US"/>
              </w:rPr>
            </w:pPr>
            <w:r w:rsidRPr="00134CA5">
              <w:rPr>
                <w:rFonts w:cs="Times New Roman"/>
                <w:sz w:val="20"/>
                <w:szCs w:val="20"/>
                <w:lang w:val="en-US"/>
              </w:rPr>
              <w:t>TATGGTGGTGAAGGGCGGTTC</w:t>
            </w:r>
          </w:p>
        </w:tc>
      </w:tr>
      <w:tr w:rsidR="00342E1B" w:rsidRPr="00134CA5" w14:paraId="53B2DF01" w14:textId="77777777" w:rsidTr="00596B61">
        <w:trPr>
          <w:trHeight w:val="240"/>
        </w:trPr>
        <w:tc>
          <w:tcPr>
            <w:tcW w:w="1539" w:type="pct"/>
            <w:noWrap/>
          </w:tcPr>
          <w:p w14:paraId="33D8D3D5" w14:textId="01BB1C0D" w:rsidR="00342E1B" w:rsidRPr="00134CA5" w:rsidRDefault="00342E1B" w:rsidP="00596B61">
            <w:pPr>
              <w:spacing w:line="276" w:lineRule="auto"/>
              <w:jc w:val="both"/>
              <w:rPr>
                <w:rFonts w:cs="Times New Roman"/>
                <w:szCs w:val="24"/>
                <w:lang w:val="en-US"/>
              </w:rPr>
            </w:pPr>
            <w:r w:rsidRPr="00134CA5">
              <w:rPr>
                <w:rFonts w:cs="Times New Roman"/>
                <w:szCs w:val="24"/>
                <w:lang w:val="en-US"/>
              </w:rPr>
              <w:t>melB_rv</w:t>
            </w:r>
          </w:p>
        </w:tc>
        <w:tc>
          <w:tcPr>
            <w:tcW w:w="3461" w:type="pct"/>
            <w:noWrap/>
          </w:tcPr>
          <w:p w14:paraId="20435F7C" w14:textId="3A1A22CB" w:rsidR="00342E1B" w:rsidRPr="00134CA5" w:rsidRDefault="00342E1B" w:rsidP="00596B61">
            <w:pPr>
              <w:spacing w:line="276" w:lineRule="auto"/>
              <w:jc w:val="both"/>
              <w:rPr>
                <w:rFonts w:cs="Times New Roman"/>
                <w:sz w:val="20"/>
                <w:szCs w:val="20"/>
                <w:lang w:val="en-US"/>
              </w:rPr>
            </w:pPr>
            <w:r w:rsidRPr="00134CA5">
              <w:rPr>
                <w:rFonts w:cs="Times New Roman"/>
                <w:sz w:val="20"/>
                <w:szCs w:val="20"/>
                <w:lang w:val="en-US"/>
              </w:rPr>
              <w:t>CGACGGTGATATTCCTCGCTC</w:t>
            </w:r>
          </w:p>
        </w:tc>
      </w:tr>
      <w:tr w:rsidR="00342E1B" w:rsidRPr="00134CA5" w14:paraId="0A48BBBD" w14:textId="77777777" w:rsidTr="00596B61">
        <w:trPr>
          <w:trHeight w:val="240"/>
        </w:trPr>
        <w:tc>
          <w:tcPr>
            <w:tcW w:w="1539" w:type="pct"/>
            <w:noWrap/>
          </w:tcPr>
          <w:p w14:paraId="089F59F1" w14:textId="3B858068" w:rsidR="00342E1B" w:rsidRPr="00134CA5" w:rsidRDefault="00342E1B" w:rsidP="00596B61">
            <w:pPr>
              <w:spacing w:line="276" w:lineRule="auto"/>
              <w:jc w:val="both"/>
              <w:rPr>
                <w:rFonts w:cs="Times New Roman"/>
                <w:szCs w:val="24"/>
                <w:lang w:val="en-US"/>
              </w:rPr>
            </w:pPr>
            <w:r w:rsidRPr="00134CA5">
              <w:rPr>
                <w:rFonts w:cs="Times New Roman"/>
                <w:szCs w:val="24"/>
                <w:lang w:val="en-US"/>
              </w:rPr>
              <w:t>recA_fw</w:t>
            </w:r>
          </w:p>
        </w:tc>
        <w:tc>
          <w:tcPr>
            <w:tcW w:w="3461" w:type="pct"/>
            <w:noWrap/>
          </w:tcPr>
          <w:p w14:paraId="644A1D09" w14:textId="6B27F276" w:rsidR="00342E1B" w:rsidRPr="00134CA5" w:rsidRDefault="00342E1B" w:rsidP="00596B61">
            <w:pPr>
              <w:spacing w:line="276" w:lineRule="auto"/>
              <w:jc w:val="both"/>
              <w:rPr>
                <w:rFonts w:cs="Times New Roman"/>
                <w:sz w:val="20"/>
                <w:szCs w:val="20"/>
                <w:lang w:val="en-US"/>
              </w:rPr>
            </w:pPr>
            <w:r w:rsidRPr="00134CA5">
              <w:rPr>
                <w:rFonts w:cs="Times New Roman"/>
                <w:sz w:val="20"/>
                <w:szCs w:val="20"/>
                <w:lang w:val="en-US"/>
              </w:rPr>
              <w:t>CGTATGCATTGCAGACCTTGTGG</w:t>
            </w:r>
          </w:p>
        </w:tc>
      </w:tr>
      <w:tr w:rsidR="00342E1B" w:rsidRPr="00134CA5" w14:paraId="59DF5C65" w14:textId="77777777" w:rsidTr="00596B61">
        <w:trPr>
          <w:trHeight w:val="240"/>
        </w:trPr>
        <w:tc>
          <w:tcPr>
            <w:tcW w:w="1539" w:type="pct"/>
            <w:noWrap/>
          </w:tcPr>
          <w:p w14:paraId="27253723" w14:textId="347742CD" w:rsidR="00342E1B" w:rsidRPr="00134CA5" w:rsidRDefault="00342E1B" w:rsidP="00596B61">
            <w:pPr>
              <w:spacing w:line="276" w:lineRule="auto"/>
              <w:jc w:val="both"/>
              <w:rPr>
                <w:rFonts w:cs="Times New Roman"/>
                <w:szCs w:val="24"/>
                <w:lang w:val="en-US"/>
              </w:rPr>
            </w:pPr>
            <w:r w:rsidRPr="00134CA5">
              <w:rPr>
                <w:rFonts w:cs="Times New Roman"/>
                <w:szCs w:val="24"/>
                <w:lang w:val="en-US"/>
              </w:rPr>
              <w:t>recA_rv</w:t>
            </w:r>
          </w:p>
        </w:tc>
        <w:tc>
          <w:tcPr>
            <w:tcW w:w="3461" w:type="pct"/>
            <w:noWrap/>
          </w:tcPr>
          <w:p w14:paraId="59C0F0B6" w14:textId="77990A4E" w:rsidR="00342E1B" w:rsidRPr="00134CA5" w:rsidRDefault="00342E1B" w:rsidP="00596B61">
            <w:pPr>
              <w:spacing w:line="276" w:lineRule="auto"/>
              <w:jc w:val="both"/>
              <w:rPr>
                <w:rFonts w:cs="Times New Roman"/>
                <w:sz w:val="20"/>
                <w:szCs w:val="20"/>
                <w:lang w:val="en-US"/>
              </w:rPr>
            </w:pPr>
            <w:r w:rsidRPr="00134CA5">
              <w:rPr>
                <w:rFonts w:cs="Times New Roman"/>
                <w:sz w:val="20"/>
                <w:szCs w:val="20"/>
                <w:lang w:val="en-US"/>
              </w:rPr>
              <w:t>GCACGATCCAACAGGCGAGC</w:t>
            </w:r>
          </w:p>
        </w:tc>
      </w:tr>
      <w:tr w:rsidR="0038382A" w:rsidRPr="00134CA5" w14:paraId="20140C48" w14:textId="77777777" w:rsidTr="00596B61">
        <w:trPr>
          <w:trHeight w:val="240"/>
        </w:trPr>
        <w:tc>
          <w:tcPr>
            <w:tcW w:w="1539" w:type="pct"/>
            <w:noWrap/>
          </w:tcPr>
          <w:p w14:paraId="6FC15FC3"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P</w:t>
            </w:r>
            <w:r w:rsidRPr="00134CA5">
              <w:rPr>
                <w:rFonts w:cs="Times New Roman"/>
                <w:szCs w:val="24"/>
                <w:vertAlign w:val="subscript"/>
                <w:lang w:val="en-US"/>
              </w:rPr>
              <w:t>Ext</w:t>
            </w:r>
          </w:p>
        </w:tc>
        <w:tc>
          <w:tcPr>
            <w:tcW w:w="3461" w:type="pct"/>
            <w:noWrap/>
            <w:vAlign w:val="center"/>
          </w:tcPr>
          <w:p w14:paraId="6883B718"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CTACACGACGCTCTTCCGATCTGGCTAGTCGTCTGTATAGG</w:t>
            </w:r>
          </w:p>
        </w:tc>
      </w:tr>
      <w:tr w:rsidR="0038382A" w:rsidRPr="00134CA5" w14:paraId="513E0A87" w14:textId="77777777" w:rsidTr="00596B61">
        <w:trPr>
          <w:trHeight w:val="240"/>
        </w:trPr>
        <w:tc>
          <w:tcPr>
            <w:tcW w:w="1539" w:type="pct"/>
            <w:noWrap/>
          </w:tcPr>
          <w:p w14:paraId="3C27E399" w14:textId="77777777" w:rsidR="0038382A" w:rsidRPr="00134CA5" w:rsidRDefault="0038382A" w:rsidP="00596B61">
            <w:pPr>
              <w:spacing w:line="276" w:lineRule="auto"/>
              <w:jc w:val="both"/>
              <w:rPr>
                <w:rFonts w:cs="Times New Roman"/>
                <w:szCs w:val="24"/>
                <w:lang w:val="en-US"/>
              </w:rPr>
            </w:pPr>
            <w:r w:rsidRPr="00134CA5">
              <w:rPr>
                <w:rFonts w:cs="Times New Roman"/>
                <w:szCs w:val="24"/>
                <w:lang w:val="en-US"/>
              </w:rPr>
              <w:t>Ligation adapter</w:t>
            </w:r>
          </w:p>
        </w:tc>
        <w:tc>
          <w:tcPr>
            <w:tcW w:w="3461" w:type="pct"/>
            <w:noWrap/>
            <w:vAlign w:val="center"/>
          </w:tcPr>
          <w:p w14:paraId="61533C52"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/5Phos/AGATCGGAAGAGCACACGTCTG</w:t>
            </w:r>
          </w:p>
        </w:tc>
      </w:tr>
      <w:tr w:rsidR="0038382A" w:rsidRPr="00134CA5" w14:paraId="7D502A89" w14:textId="77777777" w:rsidTr="00596B61">
        <w:trPr>
          <w:trHeight w:val="240"/>
        </w:trPr>
        <w:tc>
          <w:tcPr>
            <w:tcW w:w="1539" w:type="pct"/>
            <w:noWrap/>
          </w:tcPr>
          <w:p w14:paraId="5426B6BB" w14:textId="77777777" w:rsidR="0038382A" w:rsidRPr="00134CA5" w:rsidRDefault="0038382A" w:rsidP="00596B61">
            <w:pPr>
              <w:spacing w:line="276" w:lineRule="auto"/>
              <w:jc w:val="both"/>
              <w:rPr>
                <w:rFonts w:cs="Times New Roman"/>
                <w:szCs w:val="24"/>
                <w:lang w:val="en-US"/>
              </w:rPr>
            </w:pPr>
            <w:r w:rsidRPr="00134CA5">
              <w:rPr>
                <w:rFonts w:cs="Times New Roman"/>
                <w:color w:val="000000"/>
                <w:lang w:val="en-US"/>
              </w:rPr>
              <w:t>TruSeq_Read1_UDI_P5</w:t>
            </w:r>
          </w:p>
        </w:tc>
        <w:tc>
          <w:tcPr>
            <w:tcW w:w="3461" w:type="pct"/>
            <w:noWrap/>
            <w:vAlign w:val="center"/>
          </w:tcPr>
          <w:p w14:paraId="6C3D0E08"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AATGATACGGCGACCACCGAGATCTACACNNNNNNNNACACTCTTTCCCTACACGACGCTCTTCCGATCT</w:t>
            </w:r>
          </w:p>
        </w:tc>
      </w:tr>
      <w:tr w:rsidR="0038382A" w:rsidRPr="00134CA5" w14:paraId="409A002E" w14:textId="77777777" w:rsidTr="00596B61">
        <w:trPr>
          <w:trHeight w:val="240"/>
        </w:trPr>
        <w:tc>
          <w:tcPr>
            <w:tcW w:w="1539" w:type="pct"/>
            <w:noWrap/>
          </w:tcPr>
          <w:p w14:paraId="077CBDB0" w14:textId="77777777" w:rsidR="0038382A" w:rsidRPr="00134CA5" w:rsidRDefault="0038382A" w:rsidP="00596B61">
            <w:pPr>
              <w:spacing w:line="276" w:lineRule="auto"/>
              <w:jc w:val="both"/>
              <w:rPr>
                <w:rFonts w:cs="Times New Roman"/>
                <w:szCs w:val="24"/>
                <w:lang w:val="en-US"/>
              </w:rPr>
            </w:pPr>
            <w:r w:rsidRPr="00134CA5">
              <w:rPr>
                <w:rFonts w:cs="Times New Roman"/>
                <w:color w:val="000000"/>
                <w:lang w:val="en-US"/>
              </w:rPr>
              <w:t>TruSeq_Read2_UDI_P7</w:t>
            </w:r>
          </w:p>
        </w:tc>
        <w:tc>
          <w:tcPr>
            <w:tcW w:w="3461" w:type="pct"/>
            <w:noWrap/>
            <w:vAlign w:val="center"/>
          </w:tcPr>
          <w:p w14:paraId="5785BC6A"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CAAGCAGAAGACGGCATACGAGATNNNNNNNNGTGACTGGAGTTCAGACGTGTGCTCTTCCGATCT</w:t>
            </w:r>
          </w:p>
        </w:tc>
      </w:tr>
      <w:tr w:rsidR="0038382A" w:rsidRPr="00134CA5" w14:paraId="11ACA41E" w14:textId="77777777" w:rsidTr="0038382A">
        <w:trPr>
          <w:trHeight w:val="240"/>
        </w:trPr>
        <w:tc>
          <w:tcPr>
            <w:tcW w:w="5000" w:type="pct"/>
            <w:gridSpan w:val="2"/>
            <w:noWrap/>
          </w:tcPr>
          <w:p w14:paraId="03F60F11" w14:textId="4C8D2A16" w:rsidR="0038382A" w:rsidRPr="00134CA5" w:rsidRDefault="0038382A" w:rsidP="00596B61">
            <w:pPr>
              <w:spacing w:line="276" w:lineRule="auto"/>
              <w:jc w:val="both"/>
              <w:rPr>
                <w:rFonts w:cs="Times New Roman"/>
                <w:b/>
                <w:bCs/>
                <w:color w:val="000000"/>
                <w:sz w:val="20"/>
                <w:szCs w:val="18"/>
                <w:lang w:val="en-US"/>
              </w:rPr>
            </w:pPr>
            <w:r w:rsidRPr="00134CA5">
              <w:rPr>
                <w:rFonts w:cs="Times New Roman"/>
                <w:b/>
                <w:bCs/>
                <w:color w:val="000000"/>
                <w:lang w:val="en-US"/>
              </w:rPr>
              <w:t>Templates MagNIFI Fidelity Assay</w:t>
            </w:r>
          </w:p>
        </w:tc>
      </w:tr>
      <w:tr w:rsidR="0038382A" w:rsidRPr="00134CA5" w14:paraId="1591C73D" w14:textId="77777777" w:rsidTr="00596B61">
        <w:trPr>
          <w:trHeight w:val="240"/>
        </w:trPr>
        <w:tc>
          <w:tcPr>
            <w:tcW w:w="1539" w:type="pct"/>
            <w:noWrap/>
          </w:tcPr>
          <w:p w14:paraId="6F05BE19" w14:textId="77777777" w:rsidR="0038382A" w:rsidRPr="00134CA5" w:rsidRDefault="0038382A" w:rsidP="00596B61">
            <w:pPr>
              <w:spacing w:line="276" w:lineRule="auto"/>
              <w:rPr>
                <w:rFonts w:cs="Times New Roman"/>
                <w:szCs w:val="24"/>
                <w:lang w:val="en-US"/>
              </w:rPr>
            </w:pPr>
            <w:r w:rsidRPr="00134CA5">
              <w:rPr>
                <w:rFonts w:eastAsia="Times New Roman" w:cs="Times New Roman"/>
                <w:color w:val="000000"/>
                <w:lang w:val="en-US"/>
              </w:rPr>
              <w:t>T</w:t>
            </w:r>
            <w:r w:rsidRPr="00134CA5">
              <w:rPr>
                <w:rFonts w:eastAsia="Times New Roman" w:cs="Times New Roman"/>
                <w:color w:val="000000"/>
                <w:vertAlign w:val="subscript"/>
                <w:lang w:val="en-US"/>
              </w:rPr>
              <w:t>T</w:t>
            </w:r>
          </w:p>
        </w:tc>
        <w:tc>
          <w:tcPr>
            <w:tcW w:w="3461" w:type="pct"/>
            <w:noWrap/>
          </w:tcPr>
          <w:p w14:paraId="4A5AB9AC"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GGAGAACACCCAAAACAACACCAAACAGCAAACAAAAAGGAGAGAGAAGAAVVVTVVVAAGGAAAGGAAAGAAGCGGAGACCTATACAGACGACTAGCC/3ddC/</w:t>
            </w:r>
          </w:p>
        </w:tc>
      </w:tr>
      <w:tr w:rsidR="0038382A" w:rsidRPr="00134CA5" w14:paraId="7C0D5819" w14:textId="77777777" w:rsidTr="00596B61">
        <w:trPr>
          <w:trHeight w:val="240"/>
        </w:trPr>
        <w:tc>
          <w:tcPr>
            <w:tcW w:w="1539" w:type="pct"/>
            <w:noWrap/>
          </w:tcPr>
          <w:p w14:paraId="14953B24" w14:textId="77777777" w:rsidR="0038382A" w:rsidRPr="00134CA5" w:rsidRDefault="0038382A" w:rsidP="00596B61">
            <w:pPr>
              <w:spacing w:line="276" w:lineRule="auto"/>
              <w:rPr>
                <w:rFonts w:cs="Times New Roman"/>
                <w:szCs w:val="24"/>
                <w:lang w:val="en-US"/>
              </w:rPr>
            </w:pPr>
            <w:r w:rsidRPr="00134CA5">
              <w:rPr>
                <w:rFonts w:eastAsia="Times New Roman" w:cs="Times New Roman"/>
                <w:color w:val="000000"/>
                <w:lang w:val="en-US"/>
              </w:rPr>
              <w:t>T</w:t>
            </w:r>
            <w:r w:rsidRPr="00134CA5">
              <w:rPr>
                <w:rFonts w:eastAsia="Times New Roman" w:cs="Times New Roman"/>
                <w:color w:val="000000"/>
                <w:vertAlign w:val="subscript"/>
                <w:lang w:val="en-US"/>
              </w:rPr>
              <w:t>A</w:t>
            </w:r>
          </w:p>
        </w:tc>
        <w:tc>
          <w:tcPr>
            <w:tcW w:w="3461" w:type="pct"/>
            <w:noWrap/>
            <w:vAlign w:val="center"/>
          </w:tcPr>
          <w:p w14:paraId="3C0A8E99"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GGTGTTCTCCCTTTTCTTCTCCTTTCTCCTTTCTTTTTCCTGTGTGTTGTTBBBABBBTTGGTTTGGTTTGTTGCGGTGTCCTATACAGACGACTAGCC/3ddC/</w:t>
            </w:r>
          </w:p>
        </w:tc>
      </w:tr>
      <w:tr w:rsidR="0038382A" w:rsidRPr="00134CA5" w14:paraId="5949102F" w14:textId="77777777" w:rsidTr="00596B61">
        <w:trPr>
          <w:trHeight w:val="240"/>
        </w:trPr>
        <w:tc>
          <w:tcPr>
            <w:tcW w:w="1539" w:type="pct"/>
            <w:noWrap/>
          </w:tcPr>
          <w:p w14:paraId="26F9B317" w14:textId="77777777" w:rsidR="0038382A" w:rsidRPr="00134CA5" w:rsidRDefault="0038382A" w:rsidP="00596B61">
            <w:pPr>
              <w:spacing w:line="276" w:lineRule="auto"/>
              <w:rPr>
                <w:rFonts w:cs="Times New Roman"/>
                <w:szCs w:val="24"/>
                <w:lang w:val="en-US"/>
              </w:rPr>
            </w:pPr>
            <w:r w:rsidRPr="00134CA5">
              <w:rPr>
                <w:rFonts w:eastAsia="Times New Roman" w:cs="Times New Roman"/>
                <w:color w:val="000000"/>
                <w:lang w:val="en-US"/>
              </w:rPr>
              <w:t>T</w:t>
            </w:r>
            <w:r w:rsidRPr="00134CA5">
              <w:rPr>
                <w:rFonts w:eastAsia="Times New Roman" w:cs="Times New Roman"/>
                <w:color w:val="000000"/>
                <w:vertAlign w:val="subscript"/>
                <w:lang w:val="en-US"/>
              </w:rPr>
              <w:t>G</w:t>
            </w:r>
          </w:p>
        </w:tc>
        <w:tc>
          <w:tcPr>
            <w:tcW w:w="3461" w:type="pct"/>
            <w:noWrap/>
          </w:tcPr>
          <w:p w14:paraId="54584482"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CAACAACTCCTAACTCAACAACTAACATCCAACCTTTCTCATATCCACCAAHHHGHHHAACCAAACCAAACAACCCCACACCTATACAGACGACTAGCC/3ddC/</w:t>
            </w:r>
          </w:p>
        </w:tc>
      </w:tr>
      <w:tr w:rsidR="0038382A" w:rsidRPr="00134CA5" w14:paraId="22047432" w14:textId="77777777" w:rsidTr="00596B61">
        <w:trPr>
          <w:trHeight w:val="240"/>
        </w:trPr>
        <w:tc>
          <w:tcPr>
            <w:tcW w:w="1539" w:type="pct"/>
            <w:noWrap/>
          </w:tcPr>
          <w:p w14:paraId="62FEB68F" w14:textId="77777777" w:rsidR="0038382A" w:rsidRPr="00134CA5" w:rsidRDefault="0038382A" w:rsidP="00596B61">
            <w:pPr>
              <w:spacing w:line="276" w:lineRule="auto"/>
              <w:rPr>
                <w:rFonts w:cs="Times New Roman"/>
                <w:szCs w:val="24"/>
                <w:lang w:val="en-US"/>
              </w:rPr>
            </w:pPr>
            <w:r w:rsidRPr="00134CA5">
              <w:rPr>
                <w:rFonts w:eastAsia="Times New Roman" w:cs="Times New Roman"/>
                <w:color w:val="000000"/>
                <w:lang w:val="en-US"/>
              </w:rPr>
              <w:t>T</w:t>
            </w:r>
            <w:r w:rsidRPr="00134CA5">
              <w:rPr>
                <w:rFonts w:eastAsia="Times New Roman" w:cs="Times New Roman"/>
                <w:color w:val="000000"/>
                <w:vertAlign w:val="subscript"/>
                <w:lang w:val="en-US"/>
              </w:rPr>
              <w:t>C</w:t>
            </w:r>
          </w:p>
        </w:tc>
        <w:tc>
          <w:tcPr>
            <w:tcW w:w="3461" w:type="pct"/>
            <w:noWrap/>
          </w:tcPr>
          <w:p w14:paraId="60AE83D5" w14:textId="77777777" w:rsidR="0038382A" w:rsidRPr="00134CA5" w:rsidRDefault="0038382A" w:rsidP="00596B61">
            <w:pPr>
              <w:spacing w:line="276" w:lineRule="auto"/>
              <w:jc w:val="both"/>
              <w:rPr>
                <w:rFonts w:cs="Times New Roman"/>
                <w:sz w:val="20"/>
                <w:szCs w:val="18"/>
                <w:lang w:val="en-US"/>
              </w:rPr>
            </w:pPr>
            <w:r w:rsidRPr="00134CA5">
              <w:rPr>
                <w:rFonts w:cs="Times New Roman"/>
                <w:color w:val="000000"/>
                <w:sz w:val="20"/>
                <w:szCs w:val="18"/>
                <w:lang w:val="en-US"/>
              </w:rPr>
              <w:t>GAAGAAGTGGTAAGTGAAGAAGTAAGATGGAAGGTGTGTGATATGGAGGAADDDCDDDAAGGAAAGGAAAGAAGGGAAGACCTATACAGACGACTAGCC/3ddC/</w:t>
            </w:r>
          </w:p>
        </w:tc>
      </w:tr>
    </w:tbl>
    <w:p w14:paraId="4A3F4FC1" w14:textId="2BBC1DC4" w:rsidR="008126A5" w:rsidRPr="00134CA5" w:rsidRDefault="008126A5" w:rsidP="008126A5">
      <w:pPr>
        <w:pStyle w:val="Heading1"/>
        <w:rPr>
          <w:lang w:val="en-US"/>
        </w:rPr>
      </w:pPr>
      <w:r w:rsidRPr="00134CA5">
        <w:rPr>
          <w:lang w:val="en-US"/>
        </w:rPr>
        <w:lastRenderedPageBreak/>
        <w:t xml:space="preserve">Supplementary </w:t>
      </w:r>
      <w:r w:rsidR="008B60A4" w:rsidRPr="00134CA5">
        <w:rPr>
          <w:lang w:val="en-US"/>
        </w:rPr>
        <w:t>T</w:t>
      </w:r>
      <w:r w:rsidRPr="00134CA5">
        <w:rPr>
          <w:lang w:val="en-US"/>
        </w:rPr>
        <w:t xml:space="preserve">able </w:t>
      </w:r>
      <w:r w:rsidR="006B4758" w:rsidRPr="00134CA5">
        <w:rPr>
          <w:lang w:val="en-US"/>
        </w:rPr>
        <w:t>2</w:t>
      </w:r>
    </w:p>
    <w:p w14:paraId="2C6826CF" w14:textId="77777777" w:rsidR="00370852" w:rsidRPr="00134CA5" w:rsidRDefault="00370852" w:rsidP="00370852">
      <w:pPr>
        <w:spacing w:line="360" w:lineRule="auto"/>
        <w:jc w:val="both"/>
        <w:rPr>
          <w:b/>
          <w:bCs/>
          <w:szCs w:val="24"/>
          <w:lang w:val="en-US"/>
        </w:rPr>
      </w:pPr>
      <w:r w:rsidRPr="00134CA5">
        <w:rPr>
          <w:b/>
          <w:bCs/>
          <w:szCs w:val="24"/>
          <w:lang w:val="en-US"/>
        </w:rPr>
        <w:t xml:space="preserve">Supplementary Table </w:t>
      </w:r>
      <w:r w:rsidRPr="00134CA5">
        <w:rPr>
          <w:b/>
          <w:bCs/>
          <w:szCs w:val="24"/>
          <w:lang w:val="en-US"/>
        </w:rPr>
        <w:fldChar w:fldCharType="begin"/>
      </w:r>
      <w:r w:rsidRPr="00134CA5">
        <w:rPr>
          <w:b/>
          <w:bCs/>
          <w:szCs w:val="24"/>
          <w:lang w:val="en-US"/>
        </w:rPr>
        <w:instrText xml:space="preserve"> SEQ Table \* ARABIC </w:instrText>
      </w:r>
      <w:r w:rsidRPr="00134CA5">
        <w:rPr>
          <w:b/>
          <w:bCs/>
          <w:szCs w:val="24"/>
          <w:lang w:val="en-US"/>
        </w:rPr>
        <w:fldChar w:fldCharType="separate"/>
      </w:r>
      <w:r w:rsidRPr="00134CA5">
        <w:rPr>
          <w:b/>
          <w:bCs/>
          <w:noProof/>
          <w:szCs w:val="24"/>
          <w:lang w:val="en-US"/>
        </w:rPr>
        <w:t>2</w:t>
      </w:r>
      <w:r w:rsidRPr="00134CA5">
        <w:rPr>
          <w:b/>
          <w:bCs/>
          <w:szCs w:val="24"/>
          <w:lang w:val="en-US"/>
        </w:rPr>
        <w:fldChar w:fldCharType="end"/>
      </w:r>
      <w:r w:rsidRPr="00134CA5">
        <w:rPr>
          <w:b/>
          <w:bCs/>
          <w:szCs w:val="24"/>
          <w:lang w:val="en-US"/>
        </w:rPr>
        <w:t>. Strains used in this study.</w:t>
      </w:r>
    </w:p>
    <w:p w14:paraId="0DDFDC13" w14:textId="4781BC50" w:rsidR="006B4758" w:rsidRPr="00134CA5" w:rsidRDefault="006B4758" w:rsidP="006B4758">
      <w:pPr>
        <w:pStyle w:val="Caption"/>
        <w:keepNext/>
        <w:rPr>
          <w:sz w:val="24"/>
          <w:szCs w:val="24"/>
          <w:lang w:val="en-US"/>
        </w:rPr>
      </w:pPr>
    </w:p>
    <w:tbl>
      <w:tblPr>
        <w:tblStyle w:val="PlainTable21"/>
        <w:tblW w:w="9073" w:type="dxa"/>
        <w:tblLook w:val="04A0" w:firstRow="1" w:lastRow="0" w:firstColumn="1" w:lastColumn="0" w:noHBand="0" w:noVBand="1"/>
      </w:tblPr>
      <w:tblGrid>
        <w:gridCol w:w="2338"/>
        <w:gridCol w:w="4719"/>
        <w:gridCol w:w="2016"/>
      </w:tblGrid>
      <w:tr w:rsidR="00741EA8" w:rsidRPr="00134CA5" w14:paraId="6EDDB9D9" w14:textId="77777777" w:rsidTr="006B4758">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338" w:type="dxa"/>
            <w:shd w:val="clear" w:color="auto" w:fill="E7E6E6" w:themeFill="background2"/>
            <w:hideMark/>
          </w:tcPr>
          <w:p w14:paraId="35643957" w14:textId="660DEA37" w:rsidR="00D30044" w:rsidRPr="00134CA5" w:rsidRDefault="00D30044" w:rsidP="006B4758">
            <w:pPr>
              <w:spacing w:line="276" w:lineRule="auto"/>
              <w:jc w:val="both"/>
            </w:pPr>
            <w:r w:rsidRPr="00134CA5">
              <w:t>Strain</w:t>
            </w:r>
          </w:p>
        </w:tc>
        <w:tc>
          <w:tcPr>
            <w:tcW w:w="4719" w:type="dxa"/>
            <w:shd w:val="clear" w:color="auto" w:fill="E7E6E6" w:themeFill="background2"/>
            <w:hideMark/>
          </w:tcPr>
          <w:p w14:paraId="60F894B2" w14:textId="77777777" w:rsidR="00D30044" w:rsidRPr="00134CA5" w:rsidRDefault="00D30044" w:rsidP="006B4758">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Genotype</w:t>
            </w:r>
          </w:p>
        </w:tc>
        <w:tc>
          <w:tcPr>
            <w:tcW w:w="2016" w:type="dxa"/>
            <w:shd w:val="clear" w:color="auto" w:fill="E7E6E6" w:themeFill="background2"/>
            <w:hideMark/>
          </w:tcPr>
          <w:p w14:paraId="3B6D658E" w14:textId="77777777" w:rsidR="00D30044" w:rsidRPr="00134CA5" w:rsidRDefault="00D30044" w:rsidP="006B4758">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Source/Reference</w:t>
            </w:r>
          </w:p>
        </w:tc>
      </w:tr>
      <w:tr w:rsidR="00D30044" w:rsidRPr="00134CA5" w14:paraId="7DAFD795" w14:textId="77777777" w:rsidTr="006B47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38" w:type="dxa"/>
          </w:tcPr>
          <w:p w14:paraId="4B2F9BB0" w14:textId="64B1E226" w:rsidR="00D30044" w:rsidRPr="00134CA5" w:rsidRDefault="00D30044" w:rsidP="006B4758">
            <w:pPr>
              <w:spacing w:line="276" w:lineRule="auto"/>
              <w:jc w:val="both"/>
              <w:rPr>
                <w:b w:val="0"/>
                <w:bCs w:val="0"/>
                <w:i/>
                <w:iCs/>
              </w:rPr>
            </w:pPr>
            <w:r w:rsidRPr="00134CA5">
              <w:rPr>
                <w:b w:val="0"/>
                <w:bCs w:val="0"/>
                <w:i/>
                <w:iCs/>
                <w:color w:val="000000" w:themeColor="text1"/>
              </w:rPr>
              <w:t>E. coli</w:t>
            </w:r>
            <w:r w:rsidRPr="00134CA5">
              <w:rPr>
                <w:b w:val="0"/>
                <w:bCs w:val="0"/>
                <w:color w:val="000000" w:themeColor="text1"/>
              </w:rPr>
              <w:t xml:space="preserve"> NEB5α</w:t>
            </w:r>
          </w:p>
        </w:tc>
        <w:tc>
          <w:tcPr>
            <w:tcW w:w="4719" w:type="dxa"/>
          </w:tcPr>
          <w:p w14:paraId="7C749177" w14:textId="173DB48F" w:rsidR="00D30044" w:rsidRPr="00134CA5" w:rsidRDefault="00D30044" w:rsidP="006B4758">
            <w:pPr>
              <w:spacing w:line="276" w:lineRule="auto"/>
              <w:jc w:val="both"/>
              <w:cnfStyle w:val="000000100000" w:firstRow="0" w:lastRow="0" w:firstColumn="0" w:lastColumn="0" w:oddVBand="0" w:evenVBand="0" w:oddHBand="1" w:evenHBand="0" w:firstRowFirstColumn="0" w:firstRowLastColumn="0" w:lastRowFirstColumn="0" w:lastRowLastColumn="0"/>
            </w:pPr>
            <w:r w:rsidRPr="00134CA5">
              <w:rPr>
                <w:i/>
                <w:iCs/>
                <w:color w:val="000000" w:themeColor="text1"/>
              </w:rPr>
              <w:t>fhuA2</w:t>
            </w:r>
            <w:r w:rsidRPr="00134CA5">
              <w:rPr>
                <w:color w:val="000000" w:themeColor="text1"/>
              </w:rPr>
              <w:t xml:space="preserve"> Δ(</w:t>
            </w:r>
            <w:r w:rsidRPr="00134CA5">
              <w:rPr>
                <w:i/>
                <w:iCs/>
                <w:color w:val="000000" w:themeColor="text1"/>
              </w:rPr>
              <w:t>argF-lacZ</w:t>
            </w:r>
            <w:r w:rsidRPr="00134CA5">
              <w:rPr>
                <w:color w:val="000000" w:themeColor="text1"/>
              </w:rPr>
              <w:t xml:space="preserve">)U169 </w:t>
            </w:r>
            <w:r w:rsidRPr="00134CA5">
              <w:rPr>
                <w:i/>
                <w:iCs/>
                <w:color w:val="000000" w:themeColor="text1"/>
              </w:rPr>
              <w:t>phoA</w:t>
            </w:r>
            <w:r w:rsidRPr="00134CA5">
              <w:rPr>
                <w:color w:val="000000" w:themeColor="text1"/>
              </w:rPr>
              <w:t xml:space="preserve"> </w:t>
            </w:r>
            <w:r w:rsidRPr="00134CA5">
              <w:rPr>
                <w:i/>
                <w:iCs/>
                <w:color w:val="000000" w:themeColor="text1"/>
              </w:rPr>
              <w:t>glnV44</w:t>
            </w:r>
            <w:r w:rsidRPr="00134CA5">
              <w:rPr>
                <w:color w:val="000000" w:themeColor="text1"/>
              </w:rPr>
              <w:t xml:space="preserve"> Φ80 Δ(</w:t>
            </w:r>
            <w:r w:rsidRPr="00134CA5">
              <w:rPr>
                <w:i/>
                <w:iCs/>
                <w:color w:val="000000" w:themeColor="text1"/>
              </w:rPr>
              <w:t>lacZ</w:t>
            </w:r>
            <w:r w:rsidRPr="00134CA5">
              <w:rPr>
                <w:color w:val="000000" w:themeColor="text1"/>
              </w:rPr>
              <w:t xml:space="preserve">)M15 </w:t>
            </w:r>
            <w:r w:rsidRPr="00134CA5">
              <w:rPr>
                <w:i/>
                <w:iCs/>
                <w:color w:val="000000" w:themeColor="text1"/>
              </w:rPr>
              <w:t>gyrA96 recA1 relA1 endA1 thi-1 hsdR17</w:t>
            </w:r>
          </w:p>
        </w:tc>
        <w:tc>
          <w:tcPr>
            <w:tcW w:w="2016" w:type="dxa"/>
          </w:tcPr>
          <w:p w14:paraId="1EFD7CF7" w14:textId="3B590D33" w:rsidR="00D30044" w:rsidRPr="00134CA5" w:rsidRDefault="00AA1D1B" w:rsidP="006B4758">
            <w:pPr>
              <w:spacing w:line="276" w:lineRule="auto"/>
              <w:jc w:val="both"/>
              <w:cnfStyle w:val="000000100000" w:firstRow="0" w:lastRow="0" w:firstColumn="0" w:lastColumn="0" w:oddVBand="0" w:evenVBand="0" w:oddHBand="1" w:evenHBand="0" w:firstRowFirstColumn="0" w:firstRowLastColumn="0" w:lastRowFirstColumn="0" w:lastRowLastColumn="0"/>
              <w:rPr>
                <w:i/>
              </w:rPr>
            </w:pPr>
            <w:r w:rsidRPr="00134CA5">
              <w:rPr>
                <w:i/>
                <w:color w:val="000000" w:themeColor="text1"/>
              </w:rPr>
              <w:t>a</w:t>
            </w:r>
          </w:p>
        </w:tc>
      </w:tr>
      <w:tr w:rsidR="00D30044" w:rsidRPr="00134CA5" w14:paraId="54EEA81D" w14:textId="77777777" w:rsidTr="006B4758">
        <w:trPr>
          <w:trHeight w:val="360"/>
        </w:trPr>
        <w:tc>
          <w:tcPr>
            <w:cnfStyle w:val="001000000000" w:firstRow="0" w:lastRow="0" w:firstColumn="1" w:lastColumn="0" w:oddVBand="0" w:evenVBand="0" w:oddHBand="0" w:evenHBand="0" w:firstRowFirstColumn="0" w:firstRowLastColumn="0" w:lastRowFirstColumn="0" w:lastRowLastColumn="0"/>
            <w:tcW w:w="2338" w:type="dxa"/>
            <w:hideMark/>
          </w:tcPr>
          <w:p w14:paraId="5DEE76BF" w14:textId="54AD17DD" w:rsidR="00D30044" w:rsidRPr="00134CA5" w:rsidRDefault="00D30044" w:rsidP="00533BAE">
            <w:pPr>
              <w:spacing w:line="276" w:lineRule="auto"/>
              <w:rPr>
                <w:b w:val="0"/>
                <w:bCs w:val="0"/>
                <w:i/>
                <w:iCs/>
                <w:color w:val="000000" w:themeColor="text1"/>
                <w:lang w:val="es-ES"/>
              </w:rPr>
            </w:pPr>
            <w:r w:rsidRPr="00134CA5">
              <w:rPr>
                <w:b w:val="0"/>
                <w:bCs w:val="0"/>
                <w:i/>
                <w:iCs/>
                <w:lang w:val="es-ES"/>
              </w:rPr>
              <w:t>E.  coli</w:t>
            </w:r>
            <w:r w:rsidRPr="00134CA5">
              <w:rPr>
                <w:b w:val="0"/>
                <w:bCs w:val="0"/>
                <w:lang w:val="es-ES"/>
              </w:rPr>
              <w:t xml:space="preserve"> Rosetta BL21(DE3) </w:t>
            </w:r>
          </w:p>
        </w:tc>
        <w:tc>
          <w:tcPr>
            <w:tcW w:w="4719" w:type="dxa"/>
            <w:hideMark/>
          </w:tcPr>
          <w:p w14:paraId="204E74E6" w14:textId="3C7304CA" w:rsidR="00D30044" w:rsidRPr="00134CA5" w:rsidRDefault="00AA1D1B" w:rsidP="006B4758">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themeColor="text1"/>
                <w:lang w:val="da-DK"/>
              </w:rPr>
            </w:pPr>
            <w:r w:rsidRPr="00134CA5">
              <w:rPr>
                <w:color w:val="000000"/>
                <w:shd w:val="clear" w:color="auto" w:fill="FFFFFF"/>
                <w:lang w:val="da-DK"/>
              </w:rPr>
              <w:t>F-</w:t>
            </w:r>
            <w:r w:rsidRPr="00134CA5">
              <w:rPr>
                <w:i/>
                <w:color w:val="000000"/>
                <w:shd w:val="clear" w:color="auto" w:fill="FFFFFF"/>
                <w:lang w:val="da-DK"/>
              </w:rPr>
              <w:t>ompT</w:t>
            </w:r>
            <w:r w:rsidRPr="00134CA5">
              <w:rPr>
                <w:color w:val="000000"/>
                <w:shd w:val="clear" w:color="auto" w:fill="FFFFFF"/>
                <w:lang w:val="da-DK"/>
              </w:rPr>
              <w:t xml:space="preserve"> </w:t>
            </w:r>
            <w:r w:rsidRPr="00134CA5">
              <w:rPr>
                <w:i/>
                <w:color w:val="000000"/>
                <w:shd w:val="clear" w:color="auto" w:fill="FFFFFF"/>
                <w:lang w:val="da-DK"/>
              </w:rPr>
              <w:t>hsdS</w:t>
            </w:r>
            <w:r w:rsidRPr="00134CA5">
              <w:rPr>
                <w:color w:val="000000"/>
                <w:shd w:val="clear" w:color="auto" w:fill="FFFFFF"/>
                <w:vertAlign w:val="subscript"/>
                <w:lang w:val="da-DK"/>
              </w:rPr>
              <w:t>B</w:t>
            </w:r>
            <w:r w:rsidRPr="00134CA5">
              <w:rPr>
                <w:color w:val="000000"/>
                <w:shd w:val="clear" w:color="auto" w:fill="FFFFFF"/>
                <w:lang w:val="da-DK"/>
              </w:rPr>
              <w:t>(r</w:t>
            </w:r>
            <w:r w:rsidRPr="00134CA5">
              <w:rPr>
                <w:color w:val="000000"/>
                <w:shd w:val="clear" w:color="auto" w:fill="FFFFFF"/>
                <w:vertAlign w:val="subscript"/>
                <w:lang w:val="da-DK"/>
              </w:rPr>
              <w:t>B</w:t>
            </w:r>
            <w:r w:rsidRPr="00134CA5">
              <w:rPr>
                <w:color w:val="000000"/>
                <w:shd w:val="clear" w:color="auto" w:fill="FFFFFF"/>
                <w:lang w:val="da-DK"/>
              </w:rPr>
              <w:t>- m</w:t>
            </w:r>
            <w:r w:rsidRPr="00134CA5">
              <w:rPr>
                <w:color w:val="000000"/>
                <w:shd w:val="clear" w:color="auto" w:fill="FFFFFF"/>
                <w:vertAlign w:val="subscript"/>
                <w:lang w:val="da-DK"/>
              </w:rPr>
              <w:t>B</w:t>
            </w:r>
            <w:r w:rsidRPr="00134CA5">
              <w:rPr>
                <w:color w:val="000000"/>
                <w:shd w:val="clear" w:color="auto" w:fill="FFFFFF"/>
                <w:lang w:val="da-DK"/>
              </w:rPr>
              <w:t xml:space="preserve">-) </w:t>
            </w:r>
            <w:r w:rsidRPr="00134CA5">
              <w:rPr>
                <w:i/>
                <w:color w:val="000000"/>
                <w:shd w:val="clear" w:color="auto" w:fill="FFFFFF"/>
                <w:lang w:val="da-DK"/>
              </w:rPr>
              <w:t xml:space="preserve">gal dcm </w:t>
            </w:r>
            <w:r w:rsidRPr="00134CA5">
              <w:rPr>
                <w:color w:val="000000"/>
                <w:shd w:val="clear" w:color="auto" w:fill="FFFFFF"/>
                <w:lang w:val="da-DK"/>
              </w:rPr>
              <w:t>(DE3) pLysSRARE2 (Cam</w:t>
            </w:r>
            <w:r w:rsidRPr="00134CA5">
              <w:rPr>
                <w:color w:val="000000"/>
                <w:shd w:val="clear" w:color="auto" w:fill="FFFFFF"/>
                <w:vertAlign w:val="superscript"/>
                <w:lang w:val="da-DK"/>
              </w:rPr>
              <w:t>R</w:t>
            </w:r>
            <w:r w:rsidRPr="00134CA5">
              <w:rPr>
                <w:color w:val="000000"/>
                <w:shd w:val="clear" w:color="auto" w:fill="FFFFFF"/>
                <w:lang w:val="da-DK"/>
              </w:rPr>
              <w:t>)</w:t>
            </w:r>
          </w:p>
        </w:tc>
        <w:tc>
          <w:tcPr>
            <w:tcW w:w="2016" w:type="dxa"/>
            <w:hideMark/>
          </w:tcPr>
          <w:p w14:paraId="7CE76A87" w14:textId="32D02961" w:rsidR="00D30044" w:rsidRPr="00134CA5" w:rsidRDefault="00AA1D1B" w:rsidP="006B4758">
            <w:pPr>
              <w:spacing w:line="276" w:lineRule="auto"/>
              <w:jc w:val="both"/>
              <w:cnfStyle w:val="000000000000" w:firstRow="0" w:lastRow="0" w:firstColumn="0" w:lastColumn="0" w:oddVBand="0" w:evenVBand="0" w:oddHBand="0" w:evenHBand="0" w:firstRowFirstColumn="0" w:firstRowLastColumn="0" w:lastRowFirstColumn="0" w:lastRowLastColumn="0"/>
              <w:rPr>
                <w:i/>
                <w:color w:val="000000" w:themeColor="text1"/>
              </w:rPr>
            </w:pPr>
            <w:r w:rsidRPr="00134CA5">
              <w:rPr>
                <w:i/>
                <w:color w:val="000000" w:themeColor="text1"/>
              </w:rPr>
              <w:t>b</w:t>
            </w:r>
          </w:p>
        </w:tc>
      </w:tr>
    </w:tbl>
    <w:p w14:paraId="0175EAED" w14:textId="77777777" w:rsidR="00B468E2" w:rsidRPr="00134CA5" w:rsidRDefault="00B468E2" w:rsidP="00D20B68">
      <w:pPr>
        <w:spacing w:line="360" w:lineRule="auto"/>
        <w:jc w:val="both"/>
        <w:rPr>
          <w:szCs w:val="24"/>
          <w:lang w:val="en-US"/>
        </w:rPr>
      </w:pPr>
    </w:p>
    <w:p w14:paraId="6ED001A0" w14:textId="77777777" w:rsidR="00B468E2" w:rsidRPr="00134CA5" w:rsidRDefault="00B468E2" w:rsidP="00B468E2">
      <w:pPr>
        <w:spacing w:line="360" w:lineRule="auto"/>
        <w:jc w:val="both"/>
        <w:rPr>
          <w:szCs w:val="24"/>
          <w:lang w:val="en-US"/>
        </w:rPr>
      </w:pPr>
      <w:r w:rsidRPr="00134CA5">
        <w:rPr>
          <w:i/>
          <w:szCs w:val="24"/>
          <w:vertAlign w:val="superscript"/>
          <w:lang w:val="en-US"/>
        </w:rPr>
        <w:t>a</w:t>
      </w:r>
      <w:r w:rsidRPr="00134CA5">
        <w:rPr>
          <w:szCs w:val="24"/>
          <w:lang w:val="en-US"/>
        </w:rPr>
        <w:t>NEB, Ipswich, MA, USA.</w:t>
      </w:r>
    </w:p>
    <w:p w14:paraId="3CDB4904" w14:textId="77777777" w:rsidR="00B468E2" w:rsidRPr="00134CA5" w:rsidRDefault="00B468E2" w:rsidP="00B468E2">
      <w:pPr>
        <w:spacing w:line="360" w:lineRule="auto"/>
        <w:jc w:val="both"/>
        <w:rPr>
          <w:szCs w:val="24"/>
        </w:rPr>
      </w:pPr>
      <w:r w:rsidRPr="00134CA5">
        <w:rPr>
          <w:i/>
          <w:szCs w:val="24"/>
          <w:vertAlign w:val="superscript"/>
        </w:rPr>
        <w:t>b</w:t>
      </w:r>
      <w:r w:rsidRPr="00134CA5">
        <w:rPr>
          <w:szCs w:val="24"/>
        </w:rPr>
        <w:t>Novagen, Merck KGaA, Darmstadt, Germany.</w:t>
      </w:r>
    </w:p>
    <w:p w14:paraId="5018D07B" w14:textId="138EFF7E" w:rsidR="0076520A" w:rsidRPr="00134CA5" w:rsidRDefault="0076520A" w:rsidP="00D20B68">
      <w:pPr>
        <w:spacing w:line="360" w:lineRule="auto"/>
        <w:jc w:val="both"/>
      </w:pPr>
      <w:r w:rsidRPr="00134CA5">
        <w:br w:type="page"/>
      </w:r>
    </w:p>
    <w:p w14:paraId="575DDA80" w14:textId="6968DB41" w:rsidR="0076520A" w:rsidRPr="00134CA5" w:rsidRDefault="0076520A" w:rsidP="0076520A">
      <w:pPr>
        <w:pStyle w:val="Heading1"/>
        <w:rPr>
          <w:lang w:val="en-US"/>
        </w:rPr>
      </w:pPr>
      <w:r w:rsidRPr="00134CA5">
        <w:rPr>
          <w:lang w:val="en-US"/>
        </w:rPr>
        <w:lastRenderedPageBreak/>
        <w:t xml:space="preserve">Supplementary </w:t>
      </w:r>
      <w:r w:rsidR="008B60A4" w:rsidRPr="00134CA5">
        <w:rPr>
          <w:lang w:val="en-US"/>
        </w:rPr>
        <w:t>T</w:t>
      </w:r>
      <w:r w:rsidRPr="00134CA5">
        <w:rPr>
          <w:lang w:val="en-US"/>
        </w:rPr>
        <w:t>able 3</w:t>
      </w:r>
    </w:p>
    <w:p w14:paraId="2E020233" w14:textId="77777777" w:rsidR="0038382A" w:rsidRPr="00134CA5" w:rsidRDefault="0038382A" w:rsidP="0038382A">
      <w:pPr>
        <w:rPr>
          <w:lang w:val="en-US"/>
        </w:rPr>
      </w:pPr>
      <w:r w:rsidRPr="00134CA5">
        <w:rPr>
          <w:b/>
          <w:bCs/>
          <w:szCs w:val="24"/>
          <w:lang w:val="en-US"/>
        </w:rPr>
        <w:t>Supplementary</w:t>
      </w:r>
      <w:r w:rsidRPr="00134CA5">
        <w:rPr>
          <w:b/>
          <w:bCs/>
          <w:lang w:val="en-US"/>
        </w:rPr>
        <w:t xml:space="preserve"> Table 3. PCR-fragments.</w:t>
      </w:r>
      <w:r w:rsidRPr="00134CA5">
        <w:rPr>
          <w:lang w:val="en-US"/>
        </w:rPr>
        <w:t xml:space="preserve"> Template was a pPIC9K derived plasmid.</w:t>
      </w:r>
    </w:p>
    <w:p w14:paraId="1E1B35E5" w14:textId="77777777" w:rsidR="0038382A" w:rsidRPr="00134CA5" w:rsidRDefault="0038382A" w:rsidP="0038382A">
      <w:pPr>
        <w:rPr>
          <w:lang w:val="en-US"/>
        </w:rPr>
      </w:pPr>
    </w:p>
    <w:tbl>
      <w:tblPr>
        <w:tblStyle w:val="PlainTable21"/>
        <w:tblW w:w="0" w:type="auto"/>
        <w:tblLook w:val="04A0" w:firstRow="1" w:lastRow="0" w:firstColumn="1" w:lastColumn="0" w:noHBand="0" w:noVBand="1"/>
      </w:tblPr>
      <w:tblGrid>
        <w:gridCol w:w="1952"/>
        <w:gridCol w:w="2015"/>
        <w:gridCol w:w="1876"/>
      </w:tblGrid>
      <w:tr w:rsidR="0038382A" w:rsidRPr="00134CA5" w14:paraId="583F6243" w14:textId="77777777" w:rsidTr="00596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shd w:val="clear" w:color="auto" w:fill="E7E6E6" w:themeFill="background2"/>
          </w:tcPr>
          <w:p w14:paraId="14EF6417" w14:textId="77777777" w:rsidR="0038382A" w:rsidRPr="00134CA5" w:rsidRDefault="0038382A" w:rsidP="00596B61">
            <w:pPr>
              <w:spacing w:line="276" w:lineRule="auto"/>
              <w:jc w:val="both"/>
            </w:pPr>
            <w:r w:rsidRPr="00134CA5">
              <w:t>Fragment</w:t>
            </w:r>
          </w:p>
        </w:tc>
        <w:tc>
          <w:tcPr>
            <w:tcW w:w="2015" w:type="dxa"/>
            <w:shd w:val="clear" w:color="auto" w:fill="E7E6E6" w:themeFill="background2"/>
          </w:tcPr>
          <w:p w14:paraId="3EDF8E49"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FW primer</w:t>
            </w:r>
          </w:p>
        </w:tc>
        <w:tc>
          <w:tcPr>
            <w:tcW w:w="1876" w:type="dxa"/>
            <w:shd w:val="clear" w:color="auto" w:fill="E7E6E6" w:themeFill="background2"/>
          </w:tcPr>
          <w:p w14:paraId="21626EBF"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RV primer</w:t>
            </w:r>
          </w:p>
        </w:tc>
      </w:tr>
      <w:tr w:rsidR="0038382A" w:rsidRPr="00134CA5" w14:paraId="2B6CE837" w14:textId="77777777" w:rsidTr="00596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Pr>
          <w:p w14:paraId="12A98C1E" w14:textId="77777777" w:rsidR="0038382A" w:rsidRPr="00134CA5" w:rsidRDefault="0038382A" w:rsidP="00596B61">
            <w:pPr>
              <w:jc w:val="both"/>
            </w:pPr>
            <w:r w:rsidRPr="00134CA5">
              <w:t>3300 bp</w:t>
            </w:r>
          </w:p>
        </w:tc>
        <w:tc>
          <w:tcPr>
            <w:tcW w:w="2015" w:type="dxa"/>
          </w:tcPr>
          <w:p w14:paraId="0D712455"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Fw_3</w:t>
            </w:r>
          </w:p>
        </w:tc>
        <w:tc>
          <w:tcPr>
            <w:tcW w:w="1876" w:type="dxa"/>
          </w:tcPr>
          <w:p w14:paraId="488B84A7"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Rv_4</w:t>
            </w:r>
          </w:p>
        </w:tc>
      </w:tr>
      <w:tr w:rsidR="0038382A" w:rsidRPr="00134CA5" w14:paraId="2E2B5CE1" w14:textId="77777777" w:rsidTr="00596B61">
        <w:tc>
          <w:tcPr>
            <w:cnfStyle w:val="001000000000" w:firstRow="0" w:lastRow="0" w:firstColumn="1" w:lastColumn="0" w:oddVBand="0" w:evenVBand="0" w:oddHBand="0" w:evenHBand="0" w:firstRowFirstColumn="0" w:firstRowLastColumn="0" w:lastRowFirstColumn="0" w:lastRowLastColumn="0"/>
            <w:tcW w:w="1952" w:type="dxa"/>
          </w:tcPr>
          <w:p w14:paraId="0C154EE4" w14:textId="77777777" w:rsidR="0038382A" w:rsidRPr="00134CA5" w:rsidRDefault="0038382A" w:rsidP="00596B61">
            <w:pPr>
              <w:jc w:val="both"/>
            </w:pPr>
            <w:r w:rsidRPr="00134CA5">
              <w:t>6500 bp</w:t>
            </w:r>
          </w:p>
        </w:tc>
        <w:tc>
          <w:tcPr>
            <w:tcW w:w="2015" w:type="dxa"/>
          </w:tcPr>
          <w:p w14:paraId="28802A31"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Fw_3</w:t>
            </w:r>
          </w:p>
        </w:tc>
        <w:tc>
          <w:tcPr>
            <w:tcW w:w="1876" w:type="dxa"/>
          </w:tcPr>
          <w:p w14:paraId="57DF5777"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Rv_5</w:t>
            </w:r>
          </w:p>
        </w:tc>
      </w:tr>
      <w:tr w:rsidR="0038382A" w:rsidRPr="00134CA5" w14:paraId="376C2F03" w14:textId="77777777" w:rsidTr="00596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Pr>
          <w:p w14:paraId="5096E5C0" w14:textId="77777777" w:rsidR="0038382A" w:rsidRPr="00134CA5" w:rsidRDefault="0038382A" w:rsidP="00596B61">
            <w:pPr>
              <w:jc w:val="both"/>
            </w:pPr>
            <w:r w:rsidRPr="00134CA5">
              <w:t>12000 bp</w:t>
            </w:r>
          </w:p>
        </w:tc>
        <w:tc>
          <w:tcPr>
            <w:tcW w:w="2015" w:type="dxa"/>
          </w:tcPr>
          <w:p w14:paraId="47F8D190"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Fw_3</w:t>
            </w:r>
          </w:p>
        </w:tc>
        <w:tc>
          <w:tcPr>
            <w:tcW w:w="1876" w:type="dxa"/>
          </w:tcPr>
          <w:p w14:paraId="2F8C60D9"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Rv_6</w:t>
            </w:r>
          </w:p>
        </w:tc>
      </w:tr>
    </w:tbl>
    <w:p w14:paraId="4C54592F" w14:textId="77777777" w:rsidR="0038382A" w:rsidRPr="00134CA5" w:rsidRDefault="0038382A" w:rsidP="0038382A">
      <w:pPr>
        <w:spacing w:after="160" w:line="259" w:lineRule="auto"/>
        <w:rPr>
          <w:lang w:val="en-US"/>
        </w:rPr>
      </w:pPr>
    </w:p>
    <w:p w14:paraId="55CB83E5" w14:textId="1973443B" w:rsidR="0076520A" w:rsidRPr="00134CA5" w:rsidRDefault="0076520A">
      <w:pPr>
        <w:spacing w:after="160" w:line="259" w:lineRule="auto"/>
        <w:rPr>
          <w:lang w:val="en-US"/>
        </w:rPr>
      </w:pPr>
      <w:r w:rsidRPr="00134CA5">
        <w:rPr>
          <w:lang w:val="en-US"/>
        </w:rPr>
        <w:br w:type="page"/>
      </w:r>
    </w:p>
    <w:p w14:paraId="381E71CA" w14:textId="7C7D6055" w:rsidR="00280364" w:rsidRPr="00134CA5" w:rsidRDefault="00E3046D" w:rsidP="006B4758">
      <w:pPr>
        <w:pStyle w:val="Heading1"/>
        <w:rPr>
          <w:lang w:val="en-US"/>
        </w:rPr>
      </w:pPr>
      <w:r w:rsidRPr="00134CA5">
        <w:rPr>
          <w:lang w:val="en-US"/>
        </w:rPr>
        <w:lastRenderedPageBreak/>
        <w:t>Supplementary</w:t>
      </w:r>
      <w:r w:rsidR="00741EA8" w:rsidRPr="00134CA5">
        <w:rPr>
          <w:lang w:val="en-US"/>
        </w:rPr>
        <w:t xml:space="preserve"> </w:t>
      </w:r>
      <w:r w:rsidR="008B60A4" w:rsidRPr="00134CA5">
        <w:rPr>
          <w:lang w:val="en-US"/>
        </w:rPr>
        <w:t>T</w:t>
      </w:r>
      <w:r w:rsidR="00741EA8" w:rsidRPr="00134CA5">
        <w:rPr>
          <w:lang w:val="en-US"/>
        </w:rPr>
        <w:t xml:space="preserve">able </w:t>
      </w:r>
      <w:r w:rsidR="0076520A" w:rsidRPr="00134CA5">
        <w:rPr>
          <w:lang w:val="en-US"/>
        </w:rPr>
        <w:t>4</w:t>
      </w:r>
    </w:p>
    <w:p w14:paraId="3C431D2E" w14:textId="77777777" w:rsidR="0038382A" w:rsidRPr="00134CA5" w:rsidRDefault="0038382A" w:rsidP="0038382A">
      <w:pPr>
        <w:pStyle w:val="Caption"/>
        <w:keepNext/>
        <w:jc w:val="both"/>
        <w:rPr>
          <w:b/>
          <w:bCs/>
          <w:sz w:val="24"/>
          <w:szCs w:val="24"/>
          <w:lang w:val="en-US"/>
        </w:rPr>
      </w:pPr>
      <w:r w:rsidRPr="00134CA5">
        <w:rPr>
          <w:b/>
          <w:bCs/>
          <w:sz w:val="24"/>
          <w:szCs w:val="36"/>
          <w:lang w:val="en-US"/>
        </w:rPr>
        <w:t>Supplementary</w:t>
      </w:r>
      <w:r w:rsidRPr="00134CA5">
        <w:rPr>
          <w:b/>
          <w:bCs/>
          <w:sz w:val="24"/>
          <w:szCs w:val="24"/>
          <w:lang w:val="en-US"/>
        </w:rPr>
        <w:t xml:space="preserve"> Table 4. PCR products and primers used for GC amplification PCR.</w:t>
      </w:r>
    </w:p>
    <w:p w14:paraId="75C34CF1" w14:textId="77777777" w:rsidR="0038382A" w:rsidRPr="00134CA5" w:rsidRDefault="0038382A" w:rsidP="0038382A">
      <w:pPr>
        <w:rPr>
          <w:lang w:val="en-US"/>
        </w:rPr>
      </w:pPr>
    </w:p>
    <w:tbl>
      <w:tblPr>
        <w:tblStyle w:val="PlainTable21"/>
        <w:tblW w:w="0" w:type="auto"/>
        <w:tblLook w:val="04A0" w:firstRow="1" w:lastRow="0" w:firstColumn="1" w:lastColumn="0" w:noHBand="0" w:noVBand="1"/>
      </w:tblPr>
      <w:tblGrid>
        <w:gridCol w:w="1950"/>
        <w:gridCol w:w="2015"/>
        <w:gridCol w:w="1890"/>
        <w:gridCol w:w="2061"/>
        <w:gridCol w:w="1716"/>
      </w:tblGrid>
      <w:tr w:rsidR="0038382A" w:rsidRPr="00134CA5" w14:paraId="09604EE1" w14:textId="77777777" w:rsidTr="00596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shd w:val="clear" w:color="auto" w:fill="E7E6E6" w:themeFill="background2"/>
          </w:tcPr>
          <w:p w14:paraId="606BB495" w14:textId="77777777" w:rsidR="0038382A" w:rsidRPr="00134CA5" w:rsidRDefault="0038382A" w:rsidP="00596B61">
            <w:pPr>
              <w:spacing w:line="276" w:lineRule="auto"/>
              <w:jc w:val="both"/>
            </w:pPr>
            <w:r w:rsidRPr="00134CA5">
              <w:t>Gene</w:t>
            </w:r>
          </w:p>
        </w:tc>
        <w:tc>
          <w:tcPr>
            <w:tcW w:w="2015" w:type="dxa"/>
            <w:shd w:val="clear" w:color="auto" w:fill="E7E6E6" w:themeFill="background2"/>
          </w:tcPr>
          <w:p w14:paraId="1EFB9BDC"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FW primer</w:t>
            </w:r>
          </w:p>
        </w:tc>
        <w:tc>
          <w:tcPr>
            <w:tcW w:w="1876" w:type="dxa"/>
            <w:shd w:val="clear" w:color="auto" w:fill="E7E6E6" w:themeFill="background2"/>
          </w:tcPr>
          <w:p w14:paraId="359717B2"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RV primer</w:t>
            </w:r>
          </w:p>
        </w:tc>
        <w:tc>
          <w:tcPr>
            <w:tcW w:w="2062" w:type="dxa"/>
            <w:shd w:val="clear" w:color="auto" w:fill="E7E6E6" w:themeFill="background2"/>
          </w:tcPr>
          <w:p w14:paraId="0074DA2A"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GC content</w:t>
            </w:r>
          </w:p>
        </w:tc>
        <w:tc>
          <w:tcPr>
            <w:tcW w:w="1717" w:type="dxa"/>
            <w:shd w:val="clear" w:color="auto" w:fill="E7E6E6" w:themeFill="background2"/>
          </w:tcPr>
          <w:p w14:paraId="1DE23036"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pPr>
            <w:r w:rsidRPr="00134CA5">
              <w:t>PCR product</w:t>
            </w:r>
          </w:p>
        </w:tc>
      </w:tr>
      <w:tr w:rsidR="0038382A" w:rsidRPr="00134CA5" w14:paraId="3211BC9B" w14:textId="77777777" w:rsidTr="00596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Pr>
          <w:p w14:paraId="4EBEC2C0" w14:textId="77777777" w:rsidR="0038382A" w:rsidRPr="00134CA5" w:rsidRDefault="0038382A" w:rsidP="00596B61">
            <w:pPr>
              <w:jc w:val="both"/>
            </w:pPr>
            <w:r w:rsidRPr="00134CA5">
              <w:t>Scat1</w:t>
            </w:r>
          </w:p>
        </w:tc>
        <w:tc>
          <w:tcPr>
            <w:tcW w:w="2015" w:type="dxa"/>
          </w:tcPr>
          <w:p w14:paraId="07421A01"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rPr>
                <w:rFonts w:cs="Times New Roman"/>
              </w:rPr>
              <w:t>Fw_Scat1_73%</w:t>
            </w:r>
          </w:p>
        </w:tc>
        <w:tc>
          <w:tcPr>
            <w:tcW w:w="1876" w:type="dxa"/>
          </w:tcPr>
          <w:p w14:paraId="0DEC56DB"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rPr>
                <w:rFonts w:cs="Times New Roman"/>
              </w:rPr>
              <w:t>Rv_Scat1_73%</w:t>
            </w:r>
          </w:p>
        </w:tc>
        <w:tc>
          <w:tcPr>
            <w:tcW w:w="2062" w:type="dxa"/>
          </w:tcPr>
          <w:p w14:paraId="3ECCD5C4"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73%</w:t>
            </w:r>
          </w:p>
        </w:tc>
        <w:tc>
          <w:tcPr>
            <w:tcW w:w="1717" w:type="dxa"/>
          </w:tcPr>
          <w:p w14:paraId="5331A19C"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1540 bp</w:t>
            </w:r>
          </w:p>
        </w:tc>
      </w:tr>
      <w:tr w:rsidR="0038382A" w:rsidRPr="00134CA5" w14:paraId="52D00881" w14:textId="77777777" w:rsidTr="00596B61">
        <w:tc>
          <w:tcPr>
            <w:cnfStyle w:val="001000000000" w:firstRow="0" w:lastRow="0" w:firstColumn="1" w:lastColumn="0" w:oddVBand="0" w:evenVBand="0" w:oddHBand="0" w:evenHBand="0" w:firstRowFirstColumn="0" w:firstRowLastColumn="0" w:lastRowFirstColumn="0" w:lastRowLastColumn="0"/>
            <w:tcW w:w="1952" w:type="dxa"/>
          </w:tcPr>
          <w:p w14:paraId="6D7D6577" w14:textId="77777777" w:rsidR="0038382A" w:rsidRPr="00134CA5" w:rsidRDefault="0038382A" w:rsidP="00596B61">
            <w:pPr>
              <w:jc w:val="both"/>
            </w:pPr>
            <w:r w:rsidRPr="00134CA5">
              <w:t>Scat2</w:t>
            </w:r>
          </w:p>
        </w:tc>
        <w:tc>
          <w:tcPr>
            <w:tcW w:w="2015" w:type="dxa"/>
          </w:tcPr>
          <w:p w14:paraId="7EAA7A4A"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rPr>
                <w:rFonts w:cs="Times New Roman"/>
              </w:rPr>
              <w:t>Fw_Scat2_76.6%</w:t>
            </w:r>
          </w:p>
        </w:tc>
        <w:tc>
          <w:tcPr>
            <w:tcW w:w="1876" w:type="dxa"/>
          </w:tcPr>
          <w:p w14:paraId="6D227705"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rPr>
                <w:rFonts w:cs="Times New Roman"/>
              </w:rPr>
              <w:t>Rv_Scat2_76.6%</w:t>
            </w:r>
          </w:p>
        </w:tc>
        <w:tc>
          <w:tcPr>
            <w:tcW w:w="2062" w:type="dxa"/>
          </w:tcPr>
          <w:p w14:paraId="5E3CEAAF"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76.6%</w:t>
            </w:r>
          </w:p>
        </w:tc>
        <w:tc>
          <w:tcPr>
            <w:tcW w:w="1717" w:type="dxa"/>
          </w:tcPr>
          <w:p w14:paraId="62041CC1"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1680 bp</w:t>
            </w:r>
          </w:p>
        </w:tc>
      </w:tr>
      <w:tr w:rsidR="0038382A" w:rsidRPr="00134CA5" w14:paraId="11E1D792" w14:textId="77777777" w:rsidTr="00596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Pr>
          <w:p w14:paraId="11E32863" w14:textId="77777777" w:rsidR="0038382A" w:rsidRPr="00134CA5" w:rsidRDefault="0038382A" w:rsidP="00596B61">
            <w:pPr>
              <w:jc w:val="both"/>
            </w:pPr>
            <w:r w:rsidRPr="00134CA5">
              <w:t>Tth2</w:t>
            </w:r>
          </w:p>
        </w:tc>
        <w:tc>
          <w:tcPr>
            <w:tcW w:w="2015" w:type="dxa"/>
          </w:tcPr>
          <w:p w14:paraId="52912A8A"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rPr>
                <w:rFonts w:cs="Times New Roman"/>
              </w:rPr>
              <w:t>Fw_Tth2_66.3%</w:t>
            </w:r>
          </w:p>
        </w:tc>
        <w:tc>
          <w:tcPr>
            <w:tcW w:w="1876" w:type="dxa"/>
          </w:tcPr>
          <w:p w14:paraId="2619E266"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rPr>
                <w:rFonts w:cs="Times New Roman"/>
              </w:rPr>
              <w:t>Rv_Tth2_66.3%</w:t>
            </w:r>
          </w:p>
        </w:tc>
        <w:tc>
          <w:tcPr>
            <w:tcW w:w="2062" w:type="dxa"/>
          </w:tcPr>
          <w:p w14:paraId="4A0F3CF8"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66.3%</w:t>
            </w:r>
          </w:p>
        </w:tc>
        <w:tc>
          <w:tcPr>
            <w:tcW w:w="1717" w:type="dxa"/>
          </w:tcPr>
          <w:p w14:paraId="45A2CEBC"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1516 bp</w:t>
            </w:r>
          </w:p>
        </w:tc>
      </w:tr>
    </w:tbl>
    <w:p w14:paraId="2017A447" w14:textId="77777777" w:rsidR="0038382A" w:rsidRPr="00134CA5" w:rsidRDefault="0038382A" w:rsidP="0038382A">
      <w:pPr>
        <w:spacing w:after="160" w:line="259" w:lineRule="auto"/>
        <w:jc w:val="both"/>
        <w:rPr>
          <w:b/>
          <w:bCs/>
          <w:lang w:val="en-US"/>
        </w:rPr>
      </w:pPr>
      <w:r w:rsidRPr="00134CA5">
        <w:rPr>
          <w:b/>
          <w:bCs/>
          <w:lang w:val="en-US"/>
        </w:rPr>
        <w:br w:type="page"/>
      </w:r>
    </w:p>
    <w:p w14:paraId="4108BDE7" w14:textId="77777777" w:rsidR="0038382A" w:rsidRPr="00134CA5" w:rsidRDefault="0038382A" w:rsidP="0038382A">
      <w:pPr>
        <w:pStyle w:val="Heading1"/>
        <w:rPr>
          <w:lang w:val="en-US"/>
        </w:rPr>
      </w:pPr>
      <w:r w:rsidRPr="00134CA5">
        <w:rPr>
          <w:lang w:val="en-US"/>
        </w:rPr>
        <w:lastRenderedPageBreak/>
        <w:t>Supplementary Table 5</w:t>
      </w:r>
    </w:p>
    <w:p w14:paraId="076A1EAA" w14:textId="77777777" w:rsidR="0038382A" w:rsidRPr="00134CA5" w:rsidRDefault="0038382A" w:rsidP="0038382A">
      <w:pPr>
        <w:jc w:val="both"/>
        <w:rPr>
          <w:lang w:val="en-US"/>
        </w:rPr>
      </w:pPr>
      <w:r w:rsidRPr="00134CA5">
        <w:rPr>
          <w:b/>
          <w:bCs/>
          <w:szCs w:val="24"/>
          <w:lang w:val="en-US"/>
        </w:rPr>
        <w:t>Supplementary</w:t>
      </w:r>
      <w:r w:rsidRPr="00134CA5">
        <w:rPr>
          <w:b/>
          <w:bCs/>
          <w:lang w:val="en-US"/>
        </w:rPr>
        <w:t xml:space="preserve"> Table 5. Fast PCR protocol and primers used in this study.</w:t>
      </w:r>
    </w:p>
    <w:tbl>
      <w:tblPr>
        <w:tblStyle w:val="PlainTable21"/>
        <w:tblW w:w="0" w:type="auto"/>
        <w:tblLook w:val="04A0" w:firstRow="1" w:lastRow="0" w:firstColumn="1" w:lastColumn="0" w:noHBand="0" w:noVBand="1"/>
      </w:tblPr>
      <w:tblGrid>
        <w:gridCol w:w="2407"/>
        <w:gridCol w:w="2405"/>
        <w:gridCol w:w="2405"/>
        <w:gridCol w:w="2405"/>
      </w:tblGrid>
      <w:tr w:rsidR="0038382A" w:rsidRPr="00134CA5" w14:paraId="45576F3A" w14:textId="77777777" w:rsidTr="00596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shd w:val="clear" w:color="auto" w:fill="E7E6E6" w:themeFill="background2"/>
          </w:tcPr>
          <w:p w14:paraId="0D2707C6" w14:textId="77777777" w:rsidR="0038382A" w:rsidRPr="00134CA5" w:rsidRDefault="0038382A" w:rsidP="00596B61">
            <w:pPr>
              <w:spacing w:line="276" w:lineRule="auto"/>
              <w:jc w:val="both"/>
              <w:rPr>
                <w:szCs w:val="22"/>
              </w:rPr>
            </w:pPr>
            <w:r w:rsidRPr="00134CA5">
              <w:rPr>
                <w:szCs w:val="22"/>
              </w:rPr>
              <w:t>Step</w:t>
            </w:r>
          </w:p>
        </w:tc>
        <w:tc>
          <w:tcPr>
            <w:tcW w:w="2405" w:type="dxa"/>
            <w:shd w:val="clear" w:color="auto" w:fill="E7E6E6" w:themeFill="background2"/>
          </w:tcPr>
          <w:p w14:paraId="2D61EA42"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rPr>
                <w:szCs w:val="22"/>
              </w:rPr>
            </w:pPr>
            <w:r w:rsidRPr="00134CA5">
              <w:rPr>
                <w:szCs w:val="22"/>
              </w:rPr>
              <w:t xml:space="preserve">Temperature </w:t>
            </w:r>
          </w:p>
        </w:tc>
        <w:tc>
          <w:tcPr>
            <w:tcW w:w="2405" w:type="dxa"/>
            <w:shd w:val="clear" w:color="auto" w:fill="E7E6E6" w:themeFill="background2"/>
          </w:tcPr>
          <w:p w14:paraId="2064A9B7"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rPr>
                <w:szCs w:val="22"/>
              </w:rPr>
            </w:pPr>
            <w:r w:rsidRPr="00134CA5">
              <w:rPr>
                <w:szCs w:val="22"/>
              </w:rPr>
              <w:t>Time (seconds)</w:t>
            </w:r>
          </w:p>
        </w:tc>
        <w:tc>
          <w:tcPr>
            <w:tcW w:w="2405" w:type="dxa"/>
            <w:shd w:val="clear" w:color="auto" w:fill="E7E6E6" w:themeFill="background2"/>
          </w:tcPr>
          <w:p w14:paraId="50CF8CC0" w14:textId="77777777" w:rsidR="0038382A" w:rsidRPr="00134CA5" w:rsidRDefault="0038382A" w:rsidP="00596B61">
            <w:pPr>
              <w:spacing w:line="276" w:lineRule="auto"/>
              <w:jc w:val="both"/>
              <w:cnfStyle w:val="100000000000" w:firstRow="1" w:lastRow="0" w:firstColumn="0" w:lastColumn="0" w:oddVBand="0" w:evenVBand="0" w:oddHBand="0" w:evenHBand="0" w:firstRowFirstColumn="0" w:firstRowLastColumn="0" w:lastRowFirstColumn="0" w:lastRowLastColumn="0"/>
              <w:rPr>
                <w:szCs w:val="22"/>
              </w:rPr>
            </w:pPr>
            <w:r w:rsidRPr="00134CA5">
              <w:rPr>
                <w:szCs w:val="22"/>
              </w:rPr>
              <w:t>Cycle</w:t>
            </w:r>
          </w:p>
        </w:tc>
      </w:tr>
      <w:tr w:rsidR="0038382A" w:rsidRPr="00134CA5" w14:paraId="7BD8041A" w14:textId="77777777" w:rsidTr="00596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652D6DE" w14:textId="77777777" w:rsidR="0038382A" w:rsidRPr="00134CA5" w:rsidRDefault="0038382A" w:rsidP="00596B61">
            <w:pPr>
              <w:jc w:val="both"/>
            </w:pPr>
            <w:r w:rsidRPr="00134CA5">
              <w:t>DNA denaturation</w:t>
            </w:r>
          </w:p>
        </w:tc>
        <w:tc>
          <w:tcPr>
            <w:tcW w:w="2405" w:type="dxa"/>
          </w:tcPr>
          <w:p w14:paraId="7309D178"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98°C</w:t>
            </w:r>
          </w:p>
        </w:tc>
        <w:tc>
          <w:tcPr>
            <w:tcW w:w="2405" w:type="dxa"/>
          </w:tcPr>
          <w:p w14:paraId="5AB5EC17"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40</w:t>
            </w:r>
          </w:p>
        </w:tc>
        <w:tc>
          <w:tcPr>
            <w:tcW w:w="2405" w:type="dxa"/>
          </w:tcPr>
          <w:p w14:paraId="102F262B"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1</w:t>
            </w:r>
          </w:p>
        </w:tc>
      </w:tr>
      <w:tr w:rsidR="0038382A" w:rsidRPr="00134CA5" w14:paraId="79BED7CC" w14:textId="77777777" w:rsidTr="00596B61">
        <w:tc>
          <w:tcPr>
            <w:cnfStyle w:val="001000000000" w:firstRow="0" w:lastRow="0" w:firstColumn="1" w:lastColumn="0" w:oddVBand="0" w:evenVBand="0" w:oddHBand="0" w:evenHBand="0" w:firstRowFirstColumn="0" w:firstRowLastColumn="0" w:lastRowFirstColumn="0" w:lastRowLastColumn="0"/>
            <w:tcW w:w="2407" w:type="dxa"/>
          </w:tcPr>
          <w:p w14:paraId="29225A66" w14:textId="77777777" w:rsidR="0038382A" w:rsidRPr="00134CA5" w:rsidRDefault="0038382A" w:rsidP="00596B61">
            <w:pPr>
              <w:jc w:val="both"/>
            </w:pPr>
            <w:r w:rsidRPr="00134CA5">
              <w:t>DNA denaturation</w:t>
            </w:r>
          </w:p>
        </w:tc>
        <w:tc>
          <w:tcPr>
            <w:tcW w:w="2405" w:type="dxa"/>
          </w:tcPr>
          <w:p w14:paraId="25F2C5C3"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98°C</w:t>
            </w:r>
          </w:p>
        </w:tc>
        <w:tc>
          <w:tcPr>
            <w:tcW w:w="2405" w:type="dxa"/>
          </w:tcPr>
          <w:p w14:paraId="6D9980FC"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2</w:t>
            </w:r>
          </w:p>
        </w:tc>
        <w:tc>
          <w:tcPr>
            <w:tcW w:w="2405" w:type="dxa"/>
            <w:vMerge w:val="restart"/>
          </w:tcPr>
          <w:p w14:paraId="34F637C3"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p>
          <w:p w14:paraId="64C60330"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20</w:t>
            </w:r>
          </w:p>
          <w:p w14:paraId="1B752FFE"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p>
        </w:tc>
      </w:tr>
      <w:tr w:rsidR="0038382A" w:rsidRPr="00134CA5" w14:paraId="64D56D85" w14:textId="77777777" w:rsidTr="00596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969939D" w14:textId="77777777" w:rsidR="0038382A" w:rsidRPr="00134CA5" w:rsidRDefault="0038382A" w:rsidP="00596B61">
            <w:pPr>
              <w:jc w:val="both"/>
            </w:pPr>
            <w:r w:rsidRPr="00134CA5">
              <w:t>Annealing</w:t>
            </w:r>
          </w:p>
        </w:tc>
        <w:tc>
          <w:tcPr>
            <w:tcW w:w="2405" w:type="dxa"/>
          </w:tcPr>
          <w:p w14:paraId="5250B418"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60°C</w:t>
            </w:r>
          </w:p>
        </w:tc>
        <w:tc>
          <w:tcPr>
            <w:tcW w:w="2405" w:type="dxa"/>
          </w:tcPr>
          <w:p w14:paraId="7D19D02F"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2</w:t>
            </w:r>
          </w:p>
        </w:tc>
        <w:tc>
          <w:tcPr>
            <w:tcW w:w="2405" w:type="dxa"/>
            <w:vMerge/>
          </w:tcPr>
          <w:p w14:paraId="6254A89D"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p>
        </w:tc>
      </w:tr>
      <w:tr w:rsidR="0038382A" w:rsidRPr="00134CA5" w14:paraId="0F3D2A79" w14:textId="77777777" w:rsidTr="00596B61">
        <w:tc>
          <w:tcPr>
            <w:cnfStyle w:val="001000000000" w:firstRow="0" w:lastRow="0" w:firstColumn="1" w:lastColumn="0" w:oddVBand="0" w:evenVBand="0" w:oddHBand="0" w:evenHBand="0" w:firstRowFirstColumn="0" w:firstRowLastColumn="0" w:lastRowFirstColumn="0" w:lastRowLastColumn="0"/>
            <w:tcW w:w="2407" w:type="dxa"/>
          </w:tcPr>
          <w:p w14:paraId="6AD76307" w14:textId="77777777" w:rsidR="0038382A" w:rsidRPr="00134CA5" w:rsidRDefault="0038382A" w:rsidP="00596B61">
            <w:pPr>
              <w:jc w:val="both"/>
            </w:pPr>
            <w:r w:rsidRPr="00134CA5">
              <w:t>Extension</w:t>
            </w:r>
          </w:p>
        </w:tc>
        <w:tc>
          <w:tcPr>
            <w:tcW w:w="2405" w:type="dxa"/>
          </w:tcPr>
          <w:p w14:paraId="63FEE9F8"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72°C</w:t>
            </w:r>
          </w:p>
        </w:tc>
        <w:tc>
          <w:tcPr>
            <w:tcW w:w="2405" w:type="dxa"/>
          </w:tcPr>
          <w:p w14:paraId="4562B49F"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r w:rsidRPr="00134CA5">
              <w:t>20</w:t>
            </w:r>
          </w:p>
        </w:tc>
        <w:tc>
          <w:tcPr>
            <w:tcW w:w="2405" w:type="dxa"/>
            <w:vMerge/>
          </w:tcPr>
          <w:p w14:paraId="76B81651" w14:textId="77777777" w:rsidR="0038382A" w:rsidRPr="00134CA5" w:rsidRDefault="0038382A" w:rsidP="00596B61">
            <w:pPr>
              <w:jc w:val="both"/>
              <w:cnfStyle w:val="000000000000" w:firstRow="0" w:lastRow="0" w:firstColumn="0" w:lastColumn="0" w:oddVBand="0" w:evenVBand="0" w:oddHBand="0" w:evenHBand="0" w:firstRowFirstColumn="0" w:firstRowLastColumn="0" w:lastRowFirstColumn="0" w:lastRowLastColumn="0"/>
            </w:pPr>
          </w:p>
        </w:tc>
      </w:tr>
      <w:tr w:rsidR="0038382A" w:rsidRPr="00134CA5" w14:paraId="7FDAE140" w14:textId="77777777" w:rsidTr="00596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8931FFA" w14:textId="77777777" w:rsidR="0038382A" w:rsidRPr="00134CA5" w:rsidRDefault="0038382A" w:rsidP="00596B61">
            <w:pPr>
              <w:jc w:val="both"/>
            </w:pPr>
            <w:r w:rsidRPr="00134CA5">
              <w:t>Primers</w:t>
            </w:r>
          </w:p>
        </w:tc>
        <w:tc>
          <w:tcPr>
            <w:tcW w:w="2405" w:type="dxa"/>
          </w:tcPr>
          <w:p w14:paraId="7F3E8040"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Fw_1</w:t>
            </w:r>
          </w:p>
        </w:tc>
        <w:tc>
          <w:tcPr>
            <w:tcW w:w="2405" w:type="dxa"/>
          </w:tcPr>
          <w:p w14:paraId="1BCB0D90"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r w:rsidRPr="00134CA5">
              <w:t>Rv_2</w:t>
            </w:r>
          </w:p>
        </w:tc>
        <w:tc>
          <w:tcPr>
            <w:tcW w:w="2405" w:type="dxa"/>
          </w:tcPr>
          <w:p w14:paraId="57D41FF5" w14:textId="77777777" w:rsidR="0038382A" w:rsidRPr="00134CA5" w:rsidRDefault="0038382A" w:rsidP="00596B61">
            <w:pPr>
              <w:jc w:val="both"/>
              <w:cnfStyle w:val="000000100000" w:firstRow="0" w:lastRow="0" w:firstColumn="0" w:lastColumn="0" w:oddVBand="0" w:evenVBand="0" w:oddHBand="1" w:evenHBand="0" w:firstRowFirstColumn="0" w:firstRowLastColumn="0" w:lastRowFirstColumn="0" w:lastRowLastColumn="0"/>
            </w:pPr>
          </w:p>
        </w:tc>
      </w:tr>
    </w:tbl>
    <w:p w14:paraId="205DB775" w14:textId="6621CC6D" w:rsidR="00370852" w:rsidRPr="00134CA5" w:rsidRDefault="0038382A" w:rsidP="00370852">
      <w:pPr>
        <w:pStyle w:val="Heading1"/>
        <w:rPr>
          <w:lang w:val="en-US"/>
        </w:rPr>
      </w:pPr>
      <w:r w:rsidRPr="00134CA5">
        <w:rPr>
          <w:bCs/>
          <w:lang w:val="en-US"/>
        </w:rPr>
        <w:br w:type="page"/>
      </w:r>
      <w:r w:rsidR="00370852" w:rsidRPr="00134CA5">
        <w:rPr>
          <w:lang w:val="en-US"/>
        </w:rPr>
        <w:lastRenderedPageBreak/>
        <w:t>Supplementary Table 6</w:t>
      </w:r>
    </w:p>
    <w:p w14:paraId="36070FAE" w14:textId="4653D387" w:rsidR="006A223A" w:rsidRPr="00134CA5" w:rsidRDefault="006A223A">
      <w:pPr>
        <w:spacing w:after="160" w:line="259" w:lineRule="auto"/>
        <w:rPr>
          <w:b/>
          <w:bCs/>
          <w:lang w:val="en-US"/>
        </w:rPr>
      </w:pPr>
    </w:p>
    <w:p w14:paraId="6D0FB2EB" w14:textId="3A40F14B" w:rsidR="00370852" w:rsidRPr="00134CA5" w:rsidRDefault="00370852" w:rsidP="00370852">
      <w:pPr>
        <w:jc w:val="both"/>
        <w:rPr>
          <w:rFonts w:eastAsia="Times New Roman" w:cs="Times New Roman"/>
          <w:b/>
          <w:bCs/>
          <w:color w:val="000000"/>
          <w:szCs w:val="24"/>
          <w:lang w:val="en-US"/>
        </w:rPr>
      </w:pPr>
      <w:r w:rsidRPr="00134CA5">
        <w:rPr>
          <w:rFonts w:eastAsia="Times New Roman" w:cs="Times New Roman"/>
          <w:b/>
          <w:bCs/>
          <w:color w:val="000000"/>
          <w:szCs w:val="24"/>
          <w:lang w:val="en-US"/>
        </w:rPr>
        <w:t>Supplementary Table 6. Sequence context used to extract error enrichment site from raw reads</w:t>
      </w:r>
    </w:p>
    <w:tbl>
      <w:tblPr>
        <w:tblW w:w="9639" w:type="dxa"/>
        <w:tblLook w:val="04A0" w:firstRow="1" w:lastRow="0" w:firstColumn="1" w:lastColumn="0" w:noHBand="0" w:noVBand="1"/>
      </w:tblPr>
      <w:tblGrid>
        <w:gridCol w:w="1276"/>
        <w:gridCol w:w="8363"/>
      </w:tblGrid>
      <w:tr w:rsidR="00370852" w:rsidRPr="00134CA5" w14:paraId="0C79197A" w14:textId="77777777" w:rsidTr="00370852">
        <w:trPr>
          <w:trHeight w:val="397"/>
        </w:trPr>
        <w:tc>
          <w:tcPr>
            <w:tcW w:w="9639" w:type="dxa"/>
            <w:gridSpan w:val="2"/>
            <w:tcBorders>
              <w:top w:val="single" w:sz="4" w:space="0" w:color="auto"/>
              <w:left w:val="nil"/>
              <w:bottom w:val="single" w:sz="4" w:space="0" w:color="auto"/>
              <w:right w:val="nil"/>
            </w:tcBorders>
            <w:shd w:val="clear" w:color="auto" w:fill="E7E6E6" w:themeFill="background2"/>
            <w:noWrap/>
            <w:vAlign w:val="center"/>
            <w:hideMark/>
          </w:tcPr>
          <w:p w14:paraId="296B17B4" w14:textId="7BF69660" w:rsidR="00370852" w:rsidRPr="00134CA5" w:rsidRDefault="00370852" w:rsidP="00B30D7F">
            <w:pPr>
              <w:spacing w:line="240" w:lineRule="auto"/>
              <w:rPr>
                <w:rFonts w:ascii="Lucida Console" w:eastAsia="Times New Roman" w:hAnsi="Lucida Console" w:cs="Calibri"/>
                <w:color w:val="000000"/>
                <w:lang w:val="en-US"/>
              </w:rPr>
            </w:pPr>
            <w:r w:rsidRPr="00134CA5">
              <w:rPr>
                <w:rFonts w:eastAsia="Times New Roman" w:cs="Times New Roman"/>
                <w:color w:val="000000"/>
                <w:szCs w:val="24"/>
                <w:lang w:val="en-US"/>
              </w:rPr>
              <w:t>forward read</w:t>
            </w:r>
          </w:p>
        </w:tc>
      </w:tr>
      <w:tr w:rsidR="00370852" w:rsidRPr="00134CA5" w14:paraId="0DB77297" w14:textId="77777777" w:rsidTr="00370852">
        <w:trPr>
          <w:trHeight w:val="397"/>
        </w:trPr>
        <w:tc>
          <w:tcPr>
            <w:tcW w:w="1276" w:type="dxa"/>
            <w:tcBorders>
              <w:top w:val="single" w:sz="4" w:space="0" w:color="auto"/>
              <w:left w:val="nil"/>
              <w:bottom w:val="nil"/>
              <w:right w:val="nil"/>
            </w:tcBorders>
            <w:shd w:val="clear" w:color="auto" w:fill="auto"/>
            <w:noWrap/>
            <w:vAlign w:val="center"/>
            <w:hideMark/>
          </w:tcPr>
          <w:p w14:paraId="1CD322EE"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T_t-fwd</w:t>
            </w:r>
          </w:p>
        </w:tc>
        <w:tc>
          <w:tcPr>
            <w:tcW w:w="8363" w:type="dxa"/>
            <w:tcBorders>
              <w:top w:val="single" w:sz="4" w:space="0" w:color="auto"/>
              <w:left w:val="nil"/>
              <w:bottom w:val="nil"/>
              <w:right w:val="nil"/>
            </w:tcBorders>
            <w:shd w:val="clear" w:color="auto" w:fill="auto"/>
            <w:noWrap/>
            <w:vAlign w:val="center"/>
            <w:hideMark/>
          </w:tcPr>
          <w:p w14:paraId="6AEFD47B"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TCTCCGCTTCTTTCCTTTCCTT</w:t>
            </w:r>
            <w:r w:rsidRPr="00134CA5">
              <w:rPr>
                <w:rFonts w:eastAsia="Times New Roman" w:cs="Times New Roman"/>
                <w:color w:val="000000"/>
                <w:lang w:val="en-US"/>
              </w:rPr>
              <w:t>;e=1...</w:t>
            </w:r>
            <w:r w:rsidRPr="00134CA5">
              <w:rPr>
                <w:rFonts w:ascii="Lucida Console" w:eastAsia="Times New Roman" w:hAnsi="Lucida Console" w:cs="Calibri"/>
                <w:color w:val="000000"/>
                <w:lang w:val="en-US"/>
              </w:rPr>
              <w:t>TTCTTCTCTCTCCTTTTTGTTTGCTGTTTG</w:t>
            </w:r>
          </w:p>
        </w:tc>
      </w:tr>
      <w:tr w:rsidR="00370852" w:rsidRPr="00134CA5" w14:paraId="22B1FB1E" w14:textId="77777777" w:rsidTr="00370852">
        <w:trPr>
          <w:trHeight w:val="397"/>
        </w:trPr>
        <w:tc>
          <w:tcPr>
            <w:tcW w:w="1276" w:type="dxa"/>
            <w:tcBorders>
              <w:top w:val="nil"/>
              <w:left w:val="nil"/>
              <w:bottom w:val="nil"/>
              <w:right w:val="nil"/>
            </w:tcBorders>
            <w:shd w:val="clear" w:color="auto" w:fill="auto"/>
            <w:noWrap/>
            <w:vAlign w:val="center"/>
            <w:hideMark/>
          </w:tcPr>
          <w:p w14:paraId="51B3C0BA"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T_a-fwd</w:t>
            </w:r>
          </w:p>
        </w:tc>
        <w:tc>
          <w:tcPr>
            <w:tcW w:w="8363" w:type="dxa"/>
            <w:tcBorders>
              <w:top w:val="nil"/>
              <w:left w:val="nil"/>
              <w:bottom w:val="nil"/>
              <w:right w:val="nil"/>
            </w:tcBorders>
            <w:shd w:val="clear" w:color="auto" w:fill="auto"/>
            <w:noWrap/>
            <w:vAlign w:val="center"/>
            <w:hideMark/>
          </w:tcPr>
          <w:p w14:paraId="77F59069"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ACACCGCAACAAACCAAACCAA</w:t>
            </w:r>
            <w:r w:rsidRPr="00134CA5">
              <w:rPr>
                <w:rFonts w:eastAsia="Times New Roman" w:cs="Times New Roman"/>
                <w:color w:val="000000"/>
                <w:lang w:val="en-US"/>
              </w:rPr>
              <w:t>...</w:t>
            </w:r>
            <w:r w:rsidRPr="00134CA5">
              <w:rPr>
                <w:rFonts w:ascii="Lucida Console" w:eastAsia="Times New Roman" w:hAnsi="Lucida Console" w:cs="Calibri"/>
                <w:color w:val="000000"/>
                <w:lang w:val="en-US"/>
              </w:rPr>
              <w:t>AACAACACACAGGAAAAAGAAAGGAGAAAG</w:t>
            </w:r>
          </w:p>
        </w:tc>
      </w:tr>
      <w:tr w:rsidR="00370852" w:rsidRPr="00134CA5" w14:paraId="6E5E5C97" w14:textId="77777777" w:rsidTr="00370852">
        <w:trPr>
          <w:trHeight w:val="397"/>
        </w:trPr>
        <w:tc>
          <w:tcPr>
            <w:tcW w:w="1276" w:type="dxa"/>
            <w:tcBorders>
              <w:top w:val="nil"/>
              <w:left w:val="nil"/>
              <w:bottom w:val="nil"/>
              <w:right w:val="nil"/>
            </w:tcBorders>
            <w:shd w:val="clear" w:color="auto" w:fill="auto"/>
            <w:noWrap/>
            <w:vAlign w:val="center"/>
            <w:hideMark/>
          </w:tcPr>
          <w:p w14:paraId="20FB61D3"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T_g-fwd</w:t>
            </w:r>
          </w:p>
        </w:tc>
        <w:tc>
          <w:tcPr>
            <w:tcW w:w="8363" w:type="dxa"/>
            <w:tcBorders>
              <w:top w:val="nil"/>
              <w:left w:val="nil"/>
              <w:bottom w:val="nil"/>
              <w:right w:val="nil"/>
            </w:tcBorders>
            <w:shd w:val="clear" w:color="auto" w:fill="auto"/>
            <w:noWrap/>
            <w:vAlign w:val="center"/>
            <w:hideMark/>
          </w:tcPr>
          <w:p w14:paraId="66E4B0C5"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TGTGGGGTTGTTTGGTTTGGTT</w:t>
            </w:r>
            <w:r w:rsidRPr="00134CA5">
              <w:rPr>
                <w:rFonts w:eastAsia="Times New Roman" w:cs="Times New Roman"/>
                <w:color w:val="000000"/>
                <w:lang w:val="en-US"/>
              </w:rPr>
              <w:t>...</w:t>
            </w:r>
            <w:r w:rsidRPr="00134CA5">
              <w:rPr>
                <w:rFonts w:ascii="Lucida Console" w:eastAsia="Times New Roman" w:hAnsi="Lucida Console" w:cs="Calibri"/>
                <w:color w:val="000000"/>
                <w:lang w:val="en-US"/>
              </w:rPr>
              <w:t>TTGGTGGATATGAGAAAGGTTGGATGTTAG</w:t>
            </w:r>
          </w:p>
        </w:tc>
      </w:tr>
      <w:tr w:rsidR="00370852" w:rsidRPr="00134CA5" w14:paraId="4342EC0F" w14:textId="77777777" w:rsidTr="00370852">
        <w:trPr>
          <w:trHeight w:val="397"/>
        </w:trPr>
        <w:tc>
          <w:tcPr>
            <w:tcW w:w="1276" w:type="dxa"/>
            <w:tcBorders>
              <w:top w:val="nil"/>
              <w:left w:val="nil"/>
              <w:bottom w:val="nil"/>
              <w:right w:val="nil"/>
            </w:tcBorders>
            <w:shd w:val="clear" w:color="auto" w:fill="auto"/>
            <w:noWrap/>
            <w:vAlign w:val="center"/>
            <w:hideMark/>
          </w:tcPr>
          <w:p w14:paraId="351303B1"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T_c-fwd</w:t>
            </w:r>
          </w:p>
        </w:tc>
        <w:tc>
          <w:tcPr>
            <w:tcW w:w="8363" w:type="dxa"/>
            <w:tcBorders>
              <w:top w:val="nil"/>
              <w:left w:val="nil"/>
              <w:bottom w:val="nil"/>
              <w:right w:val="nil"/>
            </w:tcBorders>
            <w:shd w:val="clear" w:color="auto" w:fill="auto"/>
            <w:noWrap/>
            <w:vAlign w:val="center"/>
            <w:hideMark/>
          </w:tcPr>
          <w:p w14:paraId="35817A70"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TCTTCCCTTCTTTCCTTTCCTT</w:t>
            </w:r>
            <w:r w:rsidRPr="00134CA5">
              <w:rPr>
                <w:rFonts w:eastAsia="Times New Roman" w:cs="Times New Roman"/>
                <w:color w:val="000000"/>
                <w:lang w:val="en-US"/>
              </w:rPr>
              <w:t>;e=1...</w:t>
            </w:r>
            <w:r w:rsidRPr="00134CA5">
              <w:rPr>
                <w:rFonts w:ascii="Lucida Console" w:eastAsia="Times New Roman" w:hAnsi="Lucida Console" w:cs="Calibri"/>
                <w:color w:val="000000"/>
                <w:lang w:val="en-US"/>
              </w:rPr>
              <w:t>TTCCTCCATATCACACACCTTCCATCTTAC</w:t>
            </w:r>
          </w:p>
        </w:tc>
      </w:tr>
      <w:tr w:rsidR="00370852" w:rsidRPr="00134CA5" w14:paraId="601B1353" w14:textId="77777777" w:rsidTr="00370852">
        <w:trPr>
          <w:trHeight w:val="397"/>
        </w:trPr>
        <w:tc>
          <w:tcPr>
            <w:tcW w:w="9639" w:type="dxa"/>
            <w:gridSpan w:val="2"/>
            <w:tcBorders>
              <w:top w:val="single" w:sz="4" w:space="0" w:color="auto"/>
              <w:left w:val="nil"/>
              <w:bottom w:val="single" w:sz="4" w:space="0" w:color="auto"/>
              <w:right w:val="nil"/>
            </w:tcBorders>
            <w:shd w:val="clear" w:color="auto" w:fill="E7E6E6" w:themeFill="background2"/>
            <w:noWrap/>
            <w:vAlign w:val="center"/>
            <w:hideMark/>
          </w:tcPr>
          <w:p w14:paraId="7A927839" w14:textId="17EF9061" w:rsidR="00370852" w:rsidRPr="00134CA5" w:rsidRDefault="00370852" w:rsidP="00B30D7F">
            <w:pPr>
              <w:spacing w:line="240" w:lineRule="auto"/>
              <w:rPr>
                <w:rFonts w:ascii="Lucida Console" w:eastAsia="Times New Roman" w:hAnsi="Lucida Console" w:cs="Calibri"/>
                <w:color w:val="000000"/>
                <w:lang w:val="en-US"/>
              </w:rPr>
            </w:pPr>
            <w:r w:rsidRPr="00134CA5">
              <w:rPr>
                <w:rFonts w:eastAsia="Times New Roman" w:cs="Times New Roman"/>
                <w:color w:val="000000"/>
                <w:szCs w:val="24"/>
                <w:lang w:val="en-US"/>
              </w:rPr>
              <w:t>paired-end read</w:t>
            </w:r>
          </w:p>
        </w:tc>
      </w:tr>
      <w:tr w:rsidR="00370852" w:rsidRPr="00134CA5" w14:paraId="5C4B31DD" w14:textId="77777777" w:rsidTr="00370852">
        <w:trPr>
          <w:trHeight w:val="397"/>
        </w:trPr>
        <w:tc>
          <w:tcPr>
            <w:tcW w:w="1276" w:type="dxa"/>
            <w:tcBorders>
              <w:top w:val="single" w:sz="4" w:space="0" w:color="auto"/>
              <w:left w:val="nil"/>
              <w:bottom w:val="nil"/>
              <w:right w:val="nil"/>
            </w:tcBorders>
            <w:shd w:val="clear" w:color="auto" w:fill="auto"/>
            <w:noWrap/>
            <w:vAlign w:val="center"/>
            <w:hideMark/>
          </w:tcPr>
          <w:p w14:paraId="09C1314B"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T_t-rev</w:t>
            </w:r>
          </w:p>
        </w:tc>
        <w:tc>
          <w:tcPr>
            <w:tcW w:w="8363" w:type="dxa"/>
            <w:tcBorders>
              <w:top w:val="single" w:sz="4" w:space="0" w:color="auto"/>
              <w:left w:val="nil"/>
              <w:bottom w:val="nil"/>
              <w:right w:val="nil"/>
            </w:tcBorders>
            <w:shd w:val="clear" w:color="auto" w:fill="auto"/>
            <w:noWrap/>
            <w:vAlign w:val="center"/>
            <w:hideMark/>
          </w:tcPr>
          <w:p w14:paraId="538CD16D"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CAAACAGCAAACAAAAAGGAGAGAGAAGAA</w:t>
            </w:r>
            <w:r w:rsidRPr="00134CA5">
              <w:rPr>
                <w:rFonts w:eastAsia="Times New Roman" w:cs="Times New Roman"/>
                <w:color w:val="000000"/>
                <w:lang w:val="en-US"/>
              </w:rPr>
              <w:t>...</w:t>
            </w:r>
            <w:r w:rsidRPr="00134CA5">
              <w:rPr>
                <w:rFonts w:ascii="Lucida Console" w:eastAsia="Times New Roman" w:hAnsi="Lucida Console" w:cs="Calibri"/>
                <w:color w:val="000000"/>
                <w:lang w:val="en-US"/>
              </w:rPr>
              <w:t>AAGGAAAGGAAAGAAGCGGAGA</w:t>
            </w:r>
          </w:p>
        </w:tc>
      </w:tr>
      <w:tr w:rsidR="00370852" w:rsidRPr="00134CA5" w14:paraId="316DE3C8" w14:textId="77777777" w:rsidTr="00370852">
        <w:trPr>
          <w:trHeight w:val="397"/>
        </w:trPr>
        <w:tc>
          <w:tcPr>
            <w:tcW w:w="1276" w:type="dxa"/>
            <w:tcBorders>
              <w:top w:val="nil"/>
              <w:left w:val="nil"/>
              <w:bottom w:val="nil"/>
              <w:right w:val="nil"/>
            </w:tcBorders>
            <w:shd w:val="clear" w:color="auto" w:fill="auto"/>
            <w:noWrap/>
            <w:vAlign w:val="center"/>
            <w:hideMark/>
          </w:tcPr>
          <w:p w14:paraId="4BC4E15F"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T_a-rev</w:t>
            </w:r>
          </w:p>
        </w:tc>
        <w:tc>
          <w:tcPr>
            <w:tcW w:w="8363" w:type="dxa"/>
            <w:tcBorders>
              <w:top w:val="nil"/>
              <w:left w:val="nil"/>
              <w:bottom w:val="nil"/>
              <w:right w:val="nil"/>
            </w:tcBorders>
            <w:shd w:val="clear" w:color="auto" w:fill="auto"/>
            <w:noWrap/>
            <w:vAlign w:val="center"/>
            <w:hideMark/>
          </w:tcPr>
          <w:p w14:paraId="5B06DD8A"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CTTTCTCCTTTCTTTTTCCTGTGTGTTGTT</w:t>
            </w:r>
            <w:r w:rsidRPr="00134CA5">
              <w:rPr>
                <w:rFonts w:eastAsia="Times New Roman" w:cs="Times New Roman"/>
                <w:color w:val="000000"/>
                <w:lang w:val="en-US"/>
              </w:rPr>
              <w:t>...</w:t>
            </w:r>
            <w:r w:rsidRPr="00134CA5">
              <w:rPr>
                <w:rFonts w:ascii="Lucida Console" w:eastAsia="Times New Roman" w:hAnsi="Lucida Console" w:cs="Calibri"/>
                <w:color w:val="000000"/>
                <w:lang w:val="en-US"/>
              </w:rPr>
              <w:t>TTGGTTTGGTTTGTTGCGGTGT</w:t>
            </w:r>
          </w:p>
        </w:tc>
      </w:tr>
      <w:tr w:rsidR="00370852" w:rsidRPr="00134CA5" w14:paraId="3DA27B5C" w14:textId="77777777" w:rsidTr="00370852">
        <w:trPr>
          <w:trHeight w:val="397"/>
        </w:trPr>
        <w:tc>
          <w:tcPr>
            <w:tcW w:w="1276" w:type="dxa"/>
            <w:tcBorders>
              <w:top w:val="nil"/>
              <w:left w:val="nil"/>
              <w:right w:val="nil"/>
            </w:tcBorders>
            <w:shd w:val="clear" w:color="auto" w:fill="auto"/>
            <w:noWrap/>
            <w:vAlign w:val="center"/>
            <w:hideMark/>
          </w:tcPr>
          <w:p w14:paraId="5FC831AB"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T_g-rev</w:t>
            </w:r>
          </w:p>
        </w:tc>
        <w:tc>
          <w:tcPr>
            <w:tcW w:w="8363" w:type="dxa"/>
            <w:tcBorders>
              <w:top w:val="nil"/>
              <w:left w:val="nil"/>
              <w:right w:val="nil"/>
            </w:tcBorders>
            <w:shd w:val="clear" w:color="auto" w:fill="auto"/>
            <w:noWrap/>
            <w:vAlign w:val="center"/>
            <w:hideMark/>
          </w:tcPr>
          <w:p w14:paraId="1E2647F0"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CTAACATCCAACCTTTCTCATATCCACCAA</w:t>
            </w:r>
            <w:r w:rsidRPr="00134CA5">
              <w:rPr>
                <w:rFonts w:eastAsia="Times New Roman" w:cs="Times New Roman"/>
                <w:color w:val="000000"/>
                <w:lang w:val="en-US"/>
              </w:rPr>
              <w:t>...</w:t>
            </w:r>
            <w:r w:rsidRPr="00134CA5">
              <w:rPr>
                <w:rFonts w:ascii="Lucida Console" w:eastAsia="Times New Roman" w:hAnsi="Lucida Console" w:cs="Calibri"/>
                <w:color w:val="000000"/>
                <w:lang w:val="en-US"/>
              </w:rPr>
              <w:t>AACCAAACCAAACAACCCCACA</w:t>
            </w:r>
          </w:p>
        </w:tc>
      </w:tr>
      <w:tr w:rsidR="00370852" w:rsidRPr="00134CA5" w14:paraId="640C2754" w14:textId="77777777" w:rsidTr="00370852">
        <w:trPr>
          <w:trHeight w:val="397"/>
        </w:trPr>
        <w:tc>
          <w:tcPr>
            <w:tcW w:w="1276" w:type="dxa"/>
            <w:tcBorders>
              <w:top w:val="nil"/>
              <w:left w:val="nil"/>
              <w:bottom w:val="single" w:sz="4" w:space="0" w:color="auto"/>
              <w:right w:val="nil"/>
            </w:tcBorders>
            <w:shd w:val="clear" w:color="auto" w:fill="auto"/>
            <w:noWrap/>
            <w:vAlign w:val="center"/>
            <w:hideMark/>
          </w:tcPr>
          <w:p w14:paraId="1D63429A" w14:textId="77777777" w:rsidR="00370852" w:rsidRPr="00134CA5" w:rsidRDefault="00370852" w:rsidP="00B30D7F">
            <w:pPr>
              <w:spacing w:line="240" w:lineRule="auto"/>
              <w:rPr>
                <w:rFonts w:eastAsia="Times New Roman" w:cs="Times New Roman"/>
                <w:color w:val="000000"/>
                <w:szCs w:val="24"/>
                <w:lang w:val="en-US"/>
              </w:rPr>
            </w:pPr>
            <w:r w:rsidRPr="00134CA5">
              <w:rPr>
                <w:rFonts w:eastAsia="Times New Roman" w:cs="Times New Roman"/>
                <w:color w:val="000000"/>
                <w:szCs w:val="24"/>
                <w:lang w:val="en-US"/>
              </w:rPr>
              <w:t>T_c-rev</w:t>
            </w:r>
          </w:p>
        </w:tc>
        <w:tc>
          <w:tcPr>
            <w:tcW w:w="8363" w:type="dxa"/>
            <w:tcBorders>
              <w:top w:val="nil"/>
              <w:left w:val="nil"/>
              <w:bottom w:val="single" w:sz="4" w:space="0" w:color="auto"/>
              <w:right w:val="nil"/>
            </w:tcBorders>
            <w:shd w:val="clear" w:color="auto" w:fill="auto"/>
            <w:noWrap/>
            <w:vAlign w:val="center"/>
            <w:hideMark/>
          </w:tcPr>
          <w:p w14:paraId="03FEE10B" w14:textId="77777777" w:rsidR="00370852" w:rsidRPr="00134CA5" w:rsidRDefault="00370852" w:rsidP="00B30D7F">
            <w:pPr>
              <w:spacing w:line="240" w:lineRule="auto"/>
              <w:rPr>
                <w:rFonts w:ascii="Lucida Console" w:eastAsia="Times New Roman" w:hAnsi="Lucida Console" w:cs="Calibri"/>
                <w:color w:val="000000"/>
                <w:lang w:val="en-US"/>
              </w:rPr>
            </w:pPr>
            <w:r w:rsidRPr="00134CA5">
              <w:rPr>
                <w:rFonts w:ascii="Lucida Console" w:eastAsia="Times New Roman" w:hAnsi="Lucida Console" w:cs="Calibri"/>
                <w:color w:val="000000"/>
                <w:lang w:val="en-US"/>
              </w:rPr>
              <w:t>GTAAGATGGAAGGTGTGTGATATGGAGGAA</w:t>
            </w:r>
            <w:r w:rsidRPr="00134CA5">
              <w:rPr>
                <w:rFonts w:eastAsia="Times New Roman" w:cs="Times New Roman"/>
                <w:color w:val="000000"/>
                <w:lang w:val="en-US"/>
              </w:rPr>
              <w:t>...</w:t>
            </w:r>
            <w:r w:rsidRPr="00134CA5">
              <w:rPr>
                <w:rFonts w:ascii="Lucida Console" w:eastAsia="Times New Roman" w:hAnsi="Lucida Console" w:cs="Calibri"/>
                <w:color w:val="000000"/>
                <w:lang w:val="en-US"/>
              </w:rPr>
              <w:t>AAGGAAAGGAAAGAAGGGAAGA</w:t>
            </w:r>
          </w:p>
        </w:tc>
      </w:tr>
    </w:tbl>
    <w:p w14:paraId="7B8C3633" w14:textId="414DB488" w:rsidR="00370852" w:rsidRPr="00134CA5" w:rsidRDefault="00370852">
      <w:pPr>
        <w:spacing w:after="160" w:line="259" w:lineRule="auto"/>
        <w:rPr>
          <w:rFonts w:eastAsiaTheme="majorEastAsia" w:cstheme="majorBidi"/>
          <w:b/>
          <w:sz w:val="32"/>
          <w:szCs w:val="32"/>
          <w:lang w:val="en-US"/>
        </w:rPr>
      </w:pPr>
    </w:p>
    <w:p w14:paraId="6024582E" w14:textId="5FBFE945" w:rsidR="00370852" w:rsidRPr="00134CA5" w:rsidRDefault="00370852" w:rsidP="00364E54">
      <w:pPr>
        <w:spacing w:after="160" w:line="259" w:lineRule="auto"/>
        <w:jc w:val="center"/>
        <w:rPr>
          <w:b/>
          <w:bCs/>
          <w:sz w:val="32"/>
          <w:szCs w:val="32"/>
          <w:lang w:val="en-US"/>
        </w:rPr>
      </w:pPr>
      <w:r w:rsidRPr="00134CA5">
        <w:rPr>
          <w:lang w:val="en-US"/>
        </w:rPr>
        <w:br w:type="page"/>
      </w:r>
      <w:r w:rsidR="00364E54" w:rsidRPr="00134CA5">
        <w:rPr>
          <w:b/>
          <w:bCs/>
          <w:sz w:val="32"/>
          <w:szCs w:val="32"/>
          <w:lang w:val="en-US"/>
        </w:rPr>
        <w:lastRenderedPageBreak/>
        <w:t>Supplementary Note S1</w:t>
      </w:r>
    </w:p>
    <w:p w14:paraId="1A49161B" w14:textId="7FF341CB" w:rsidR="00364E54" w:rsidRPr="00134CA5" w:rsidRDefault="00364E54" w:rsidP="00800A2B">
      <w:pPr>
        <w:spacing w:after="160" w:line="360" w:lineRule="auto"/>
        <w:rPr>
          <w:rFonts w:eastAsiaTheme="majorEastAsia" w:cstheme="majorBidi"/>
          <w:bCs/>
          <w:szCs w:val="24"/>
          <w:lang w:val="en-US"/>
        </w:rPr>
      </w:pPr>
      <w:r w:rsidRPr="00134CA5">
        <w:rPr>
          <w:rFonts w:eastAsiaTheme="majorEastAsia" w:cstheme="majorBidi"/>
          <w:b/>
          <w:szCs w:val="24"/>
          <w:lang w:val="en-US"/>
        </w:rPr>
        <w:t xml:space="preserve">Supplementary Note S1. </w:t>
      </w:r>
      <w:r w:rsidRPr="00134CA5">
        <w:rPr>
          <w:rFonts w:eastAsiaTheme="majorEastAsia" w:cstheme="majorBidi"/>
          <w:bCs/>
          <w:szCs w:val="24"/>
          <w:lang w:val="en-US"/>
        </w:rPr>
        <w:t xml:space="preserve">Sequence of the </w:t>
      </w:r>
      <w:r w:rsidR="00800A2B" w:rsidRPr="00134CA5">
        <w:rPr>
          <w:rFonts w:eastAsiaTheme="majorEastAsia" w:cstheme="majorBidi"/>
          <w:bCs/>
          <w:szCs w:val="24"/>
          <w:lang w:val="en-US"/>
        </w:rPr>
        <w:t>Neq2X7 gene including N-terminal 6xHis-tag and Sso7d DNA binding domain. Refer also to Addgene entry 182366.</w:t>
      </w:r>
    </w:p>
    <w:p w14:paraId="675C818D" w14:textId="77777777" w:rsidR="00800A2B" w:rsidRPr="00134CA5" w:rsidRDefault="00800A2B">
      <w:pPr>
        <w:spacing w:after="160" w:line="259" w:lineRule="auto"/>
        <w:rPr>
          <w:rFonts w:eastAsiaTheme="majorEastAsia" w:cstheme="majorBidi"/>
          <w:bCs/>
          <w:szCs w:val="24"/>
          <w:lang w:val="en-US"/>
        </w:rPr>
      </w:pPr>
    </w:p>
    <w:p w14:paraId="3838565D" w14:textId="2BC698E5" w:rsidR="00800A2B" w:rsidRPr="0038382A" w:rsidRDefault="00800A2B">
      <w:pPr>
        <w:spacing w:after="160" w:line="259" w:lineRule="auto"/>
        <w:rPr>
          <w:rFonts w:eastAsiaTheme="majorEastAsia" w:cstheme="majorBidi"/>
          <w:bCs/>
          <w:szCs w:val="24"/>
          <w:lang w:val="en-US"/>
        </w:rPr>
      </w:pPr>
      <w:r w:rsidRPr="00134CA5">
        <w:rPr>
          <w:rFonts w:eastAsiaTheme="majorEastAsia" w:cstheme="majorBidi"/>
          <w:bCs/>
          <w:szCs w:val="24"/>
          <w:lang w:val="en-US"/>
        </w:rPr>
        <w:t>atgcatcaccatcaccatcacggatcaatgttacaccaactccccacgatggttgtagaagaaaaggcggtaaaagaggaagaagggtatagcgtgctaaaatgttattggattaatatagagaacacccctttagacgaggtaattttaataggtaaagacgaaaataatagagcttgtgaagttataattccatacaaatggtatttctattttgaaggcgatataaaggatttagaagaattcgctaacaacaaaaaaataaaaatcgaatatacaaaggagcaaaagaaatatatagaaaaaccaaaagatgtttataaagtatatgttttgcataaacattatccaatactaaaagaattcattaaagaaaagggctataaaaaatacgaaaccgatataaatgtttataggaagtttttaatagataaagggatagagccttttgaatggtttgaggtagaaggcaaaattttattatctacctctaacaaagttagaataaaagcacaaagtataaaaagattgtatgaaaagactaagccatcggttttagcttttgatatagaagtttacagtgaggctttccctaatcctgaaaaagacaaaataatatctatagccctttatggagacaattacgaaggggttatctcttacaaaggagaaccaactataaaagttaataccgaatatgaattaattgagaaatttgtcgaaataatagaaagcttaaaaccagacataatagttacatacaatggggataatttcgatatagactttttagtgaaaagggcttctttatacaatataaggctaccaataaaattggttaacaaaaaagagcctacttataattttagggaaagcgcacatgtagatttgtataaaacaattactaccatatataaaacccaattgtctacccaaacatattcattaaatgaagtagctaaagaaattcttggagaggagaaaatttatgattatgaaaacatgttatatgattgggccataggcaattataacaaagtgttcgaatacaatttaaaagatgccgaattaacatataagctattcaaatactatgaaaatgatttattggaattagcaagattggttaaccaaccattatttgatgtatctaggtttagctatagtaatatagttgaatggtatctaatcaaaaaaagcagaaaatataatgaaattgtgcctaacaaaccaaaaatggaagaagtagagagaagaaaattaaatacctatgcaggagcattcgtttacgaaccaaaacccggtttgtatgagaatttagctgtactggatttcgcttctctgtatccttcaattatattagagcataatgtttctccaggcacaatatattgtgagcatgatgattgtaaacaaaatggggtagaagcgataataaataatgagaaaaaatatgtgtggttttgcaaaaaagtaaaagggtttattccaacggtattagagcatttgtatacaaaaaggctagaacttaagagaaaactgaaagaactagatagggatagtgaagaatataaaattataaatgctaagcaaagagtattgaaaataataattaatgcaacctatggctatatgggtttcccaagagcgagatggtattgcatagactgtgctgcggcagtagcagcttggggcaggaaatacattaattatatattaaaaagggccgaagaagaaggattcaaagtaatttatggagataccgattcattattcatttctggggacaaagacaaagtattagaatttttagagaaagtaaataaagaattacccggtaaaatacaattagatttagaagatttctatgttagagggatattcgtaaaaaagaggggtgaacaaaagggggcaaaaaagaaatatgctttattaagcgaacaaggttacataaagctaaggggcttcgaagcagtaagaacagactgggctcccatagttaaagaagtccaaacaaagctattggaaattttgctaaaagaaggtaacatagaaaaagcaagacaatacataaaagaaattattagaaagctaagaaatagagaaataccatgggagaagcttttaattacagaaacgataagaaagcctttagaaaaatacaaagttgaagctcctcatgtggcagcagcaaaaaaatataaaaggttgggctataaagttatgcctggctttagagttagatatttagtggtaggtagcactggaagggtttcagatagaattaaaatagacaaagaagttaggggtaatgaatatgaccccgaatactacatagaaaaacaactattgcctgcagtagagcaaatattagaatctgtaggtattaaagacacattcacaggcaaaaaactaacagatttctttaaaggtaccggcggtggcggtgcaaccgtaaagttcaagtacaaaggcgaagaaaaagaggtagacatctccaagatcaagaaagtatggcgtgtgggcaagatgatctccttcacctacgacgagggcggtggcaagaccggccgtggtgcggtaagcgaaaaggacgcgccgaaggagctgctgcagatgctggagaagcagaaaaagtag</w:t>
      </w:r>
    </w:p>
    <w:p w14:paraId="73323CA2" w14:textId="77777777" w:rsidR="00364E54" w:rsidRPr="0038382A" w:rsidRDefault="00364E54">
      <w:pPr>
        <w:spacing w:after="160" w:line="259" w:lineRule="auto"/>
        <w:rPr>
          <w:rFonts w:eastAsiaTheme="majorEastAsia" w:cstheme="majorBidi"/>
          <w:b/>
          <w:sz w:val="32"/>
          <w:szCs w:val="32"/>
          <w:lang w:val="en-US"/>
        </w:rPr>
      </w:pPr>
    </w:p>
    <w:sectPr w:rsidR="00364E54" w:rsidRPr="0038382A" w:rsidSect="00DD6F76">
      <w:footerReference w:type="even" r:id="rId29"/>
      <w:footerReference w:type="default" r:id="rId30"/>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FB922" w14:textId="77777777" w:rsidR="00DD6F76" w:rsidRDefault="00DD6F76" w:rsidP="008F57FE">
      <w:pPr>
        <w:spacing w:line="240" w:lineRule="auto"/>
      </w:pPr>
      <w:r>
        <w:separator/>
      </w:r>
    </w:p>
  </w:endnote>
  <w:endnote w:type="continuationSeparator" w:id="0">
    <w:p w14:paraId="064894D9" w14:textId="77777777" w:rsidR="00DD6F76" w:rsidRDefault="00DD6F76" w:rsidP="008F5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5337563"/>
      <w:docPartObj>
        <w:docPartGallery w:val="Page Numbers (Bottom of Page)"/>
        <w:docPartUnique/>
      </w:docPartObj>
    </w:sdtPr>
    <w:sdtContent>
      <w:p w14:paraId="5965D88B" w14:textId="03F6B09C" w:rsidR="008F57FE" w:rsidRDefault="008F57FE" w:rsidP="00D529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7D728" w14:textId="77777777" w:rsidR="008F57FE" w:rsidRDefault="008F57FE" w:rsidP="008F57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3830901"/>
      <w:docPartObj>
        <w:docPartGallery w:val="Page Numbers (Bottom of Page)"/>
        <w:docPartUnique/>
      </w:docPartObj>
    </w:sdtPr>
    <w:sdtContent>
      <w:p w14:paraId="13FBA2BB" w14:textId="1123EF90" w:rsidR="008F57FE" w:rsidRDefault="008F57FE" w:rsidP="00D529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D74FA">
          <w:rPr>
            <w:rStyle w:val="PageNumber"/>
            <w:noProof/>
          </w:rPr>
          <w:t>9</w:t>
        </w:r>
        <w:r>
          <w:rPr>
            <w:rStyle w:val="PageNumber"/>
          </w:rPr>
          <w:fldChar w:fldCharType="end"/>
        </w:r>
      </w:p>
    </w:sdtContent>
  </w:sdt>
  <w:p w14:paraId="41DB453A" w14:textId="77777777" w:rsidR="008F57FE" w:rsidRDefault="008F57FE" w:rsidP="008F57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0611A" w14:textId="77777777" w:rsidR="00DD6F76" w:rsidRDefault="00DD6F76" w:rsidP="008F57FE">
      <w:pPr>
        <w:spacing w:line="240" w:lineRule="auto"/>
      </w:pPr>
      <w:r>
        <w:separator/>
      </w:r>
    </w:p>
  </w:footnote>
  <w:footnote w:type="continuationSeparator" w:id="0">
    <w:p w14:paraId="59634904" w14:textId="77777777" w:rsidR="00DD6F76" w:rsidRDefault="00DD6F76" w:rsidP="008F57F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N7cwtLAwMDADspV0lIJTi4sz8/NACoyMagGONdR+LQAAAA=="/>
  </w:docVars>
  <w:rsids>
    <w:rsidRoot w:val="00E62ACA"/>
    <w:rsid w:val="0002503D"/>
    <w:rsid w:val="00041EE0"/>
    <w:rsid w:val="00052F73"/>
    <w:rsid w:val="00061F7D"/>
    <w:rsid w:val="00067679"/>
    <w:rsid w:val="000771E3"/>
    <w:rsid w:val="000833FA"/>
    <w:rsid w:val="000C02FB"/>
    <w:rsid w:val="000F7FB7"/>
    <w:rsid w:val="001070B2"/>
    <w:rsid w:val="00134CA5"/>
    <w:rsid w:val="00164CF5"/>
    <w:rsid w:val="001654A8"/>
    <w:rsid w:val="00195EB5"/>
    <w:rsid w:val="001A0A19"/>
    <w:rsid w:val="001D149F"/>
    <w:rsid w:val="001D66CD"/>
    <w:rsid w:val="001D6B00"/>
    <w:rsid w:val="00212BE8"/>
    <w:rsid w:val="0021617B"/>
    <w:rsid w:val="0021626D"/>
    <w:rsid w:val="002633E2"/>
    <w:rsid w:val="00280364"/>
    <w:rsid w:val="002867A9"/>
    <w:rsid w:val="002A6E55"/>
    <w:rsid w:val="002C4F47"/>
    <w:rsid w:val="002D015F"/>
    <w:rsid w:val="00300A7C"/>
    <w:rsid w:val="00322995"/>
    <w:rsid w:val="00342E1B"/>
    <w:rsid w:val="00350EE0"/>
    <w:rsid w:val="00351BD0"/>
    <w:rsid w:val="00364E54"/>
    <w:rsid w:val="00370852"/>
    <w:rsid w:val="0038382A"/>
    <w:rsid w:val="003A216C"/>
    <w:rsid w:val="003D0AAD"/>
    <w:rsid w:val="004337F0"/>
    <w:rsid w:val="004343EB"/>
    <w:rsid w:val="0047645D"/>
    <w:rsid w:val="004C6210"/>
    <w:rsid w:val="004D18BF"/>
    <w:rsid w:val="004E156E"/>
    <w:rsid w:val="00500E96"/>
    <w:rsid w:val="005020ED"/>
    <w:rsid w:val="00505D90"/>
    <w:rsid w:val="00511D98"/>
    <w:rsid w:val="00533BAE"/>
    <w:rsid w:val="0055620B"/>
    <w:rsid w:val="00590A96"/>
    <w:rsid w:val="005A569A"/>
    <w:rsid w:val="00607422"/>
    <w:rsid w:val="0064545D"/>
    <w:rsid w:val="006A223A"/>
    <w:rsid w:val="006A5BAB"/>
    <w:rsid w:val="006B2D66"/>
    <w:rsid w:val="006B4758"/>
    <w:rsid w:val="006F445D"/>
    <w:rsid w:val="00703196"/>
    <w:rsid w:val="007057F2"/>
    <w:rsid w:val="00733EE9"/>
    <w:rsid w:val="00741EA8"/>
    <w:rsid w:val="0076520A"/>
    <w:rsid w:val="007A6485"/>
    <w:rsid w:val="007C28B5"/>
    <w:rsid w:val="007E5BD8"/>
    <w:rsid w:val="007F26C5"/>
    <w:rsid w:val="00800A2B"/>
    <w:rsid w:val="00810CB9"/>
    <w:rsid w:val="008126A5"/>
    <w:rsid w:val="008237EC"/>
    <w:rsid w:val="008262BC"/>
    <w:rsid w:val="008624AB"/>
    <w:rsid w:val="00862AFA"/>
    <w:rsid w:val="008A6857"/>
    <w:rsid w:val="008A7397"/>
    <w:rsid w:val="008B60A4"/>
    <w:rsid w:val="008D73FF"/>
    <w:rsid w:val="008E3968"/>
    <w:rsid w:val="008F57FE"/>
    <w:rsid w:val="008F73EF"/>
    <w:rsid w:val="00903083"/>
    <w:rsid w:val="00911D33"/>
    <w:rsid w:val="00957D08"/>
    <w:rsid w:val="00977BE4"/>
    <w:rsid w:val="009A2E80"/>
    <w:rsid w:val="009B15A5"/>
    <w:rsid w:val="009B4DA6"/>
    <w:rsid w:val="009C20C0"/>
    <w:rsid w:val="009C278A"/>
    <w:rsid w:val="009D13CD"/>
    <w:rsid w:val="009E30BF"/>
    <w:rsid w:val="009E44FE"/>
    <w:rsid w:val="009F1129"/>
    <w:rsid w:val="009F7159"/>
    <w:rsid w:val="00A203CD"/>
    <w:rsid w:val="00A44E2D"/>
    <w:rsid w:val="00A4557A"/>
    <w:rsid w:val="00A64345"/>
    <w:rsid w:val="00A80423"/>
    <w:rsid w:val="00AA1D1B"/>
    <w:rsid w:val="00AB19B9"/>
    <w:rsid w:val="00AD74FA"/>
    <w:rsid w:val="00AE646B"/>
    <w:rsid w:val="00B27DA6"/>
    <w:rsid w:val="00B43694"/>
    <w:rsid w:val="00B468E2"/>
    <w:rsid w:val="00B55BC0"/>
    <w:rsid w:val="00B57E49"/>
    <w:rsid w:val="00BA4C29"/>
    <w:rsid w:val="00BC2DE6"/>
    <w:rsid w:val="00BF617C"/>
    <w:rsid w:val="00C559C5"/>
    <w:rsid w:val="00C612BF"/>
    <w:rsid w:val="00C95F2E"/>
    <w:rsid w:val="00CB4BE0"/>
    <w:rsid w:val="00CF4684"/>
    <w:rsid w:val="00CF50F1"/>
    <w:rsid w:val="00D130B2"/>
    <w:rsid w:val="00D152E4"/>
    <w:rsid w:val="00D20B68"/>
    <w:rsid w:val="00D26ACD"/>
    <w:rsid w:val="00D30044"/>
    <w:rsid w:val="00D355D0"/>
    <w:rsid w:val="00D626A8"/>
    <w:rsid w:val="00D6587E"/>
    <w:rsid w:val="00D65880"/>
    <w:rsid w:val="00D95F57"/>
    <w:rsid w:val="00D9685B"/>
    <w:rsid w:val="00DA3123"/>
    <w:rsid w:val="00DB0B30"/>
    <w:rsid w:val="00DC6BD6"/>
    <w:rsid w:val="00DD6F76"/>
    <w:rsid w:val="00DE0D15"/>
    <w:rsid w:val="00DE716C"/>
    <w:rsid w:val="00DE76E3"/>
    <w:rsid w:val="00DF5619"/>
    <w:rsid w:val="00E14089"/>
    <w:rsid w:val="00E20514"/>
    <w:rsid w:val="00E27251"/>
    <w:rsid w:val="00E3046D"/>
    <w:rsid w:val="00E60EE3"/>
    <w:rsid w:val="00E62ACA"/>
    <w:rsid w:val="00EB3F50"/>
    <w:rsid w:val="00F01FD9"/>
    <w:rsid w:val="00F10103"/>
    <w:rsid w:val="00F55BE5"/>
    <w:rsid w:val="00F66B8B"/>
    <w:rsid w:val="00F674CC"/>
    <w:rsid w:val="00F81230"/>
    <w:rsid w:val="00F84213"/>
    <w:rsid w:val="00FA6C44"/>
    <w:rsid w:val="00FE3352"/>
    <w:rsid w:val="00FF3D63"/>
    <w:rsid w:val="00FF63CB"/>
    <w:rsid w:val="0350759E"/>
    <w:rsid w:val="04CC26E9"/>
    <w:rsid w:val="07627F46"/>
    <w:rsid w:val="4498D0FC"/>
    <w:rsid w:val="4CB46917"/>
    <w:rsid w:val="4D096365"/>
    <w:rsid w:val="53CF0E5A"/>
    <w:rsid w:val="746144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10534"/>
  <w15:chartTrackingRefBased/>
  <w15:docId w15:val="{8EBE3C25-0BEE-4727-9415-B0BC3C05F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3EB"/>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6B4758"/>
    <w:pPr>
      <w:keepNext/>
      <w:keepLines/>
      <w:spacing w:before="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B4DA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62ACA"/>
  </w:style>
  <w:style w:type="paragraph" w:styleId="Caption">
    <w:name w:val="caption"/>
    <w:basedOn w:val="Normal"/>
    <w:next w:val="Normal"/>
    <w:uiPriority w:val="35"/>
    <w:unhideWhenUsed/>
    <w:qFormat/>
    <w:rsid w:val="008126A5"/>
    <w:pPr>
      <w:spacing w:after="200" w:line="240" w:lineRule="auto"/>
    </w:pPr>
    <w:rPr>
      <w:iCs/>
      <w:sz w:val="18"/>
      <w:szCs w:val="18"/>
    </w:rPr>
  </w:style>
  <w:style w:type="character" w:styleId="CommentReference">
    <w:name w:val="annotation reference"/>
    <w:basedOn w:val="DefaultParagraphFont"/>
    <w:uiPriority w:val="99"/>
    <w:semiHidden/>
    <w:unhideWhenUsed/>
    <w:rsid w:val="00E62ACA"/>
    <w:rPr>
      <w:sz w:val="16"/>
      <w:szCs w:val="16"/>
    </w:rPr>
  </w:style>
  <w:style w:type="paragraph" w:styleId="CommentText">
    <w:name w:val="annotation text"/>
    <w:basedOn w:val="Normal"/>
    <w:link w:val="CommentTextChar"/>
    <w:uiPriority w:val="99"/>
    <w:unhideWhenUsed/>
    <w:rsid w:val="00E62ACA"/>
    <w:pPr>
      <w:tabs>
        <w:tab w:val="left" w:pos="1226"/>
      </w:tabs>
      <w:jc w:val="both"/>
    </w:pPr>
    <w:rPr>
      <w:rFonts w:ascii="Palatino Linotype" w:hAnsi="Palatino Linotype" w:cs="Arial"/>
      <w:bCs/>
      <w:color w:val="000000" w:themeColor="text1"/>
      <w:sz w:val="20"/>
      <w:szCs w:val="20"/>
      <w:lang w:val="en-US" w:bidi="en-US"/>
    </w:rPr>
  </w:style>
  <w:style w:type="character" w:customStyle="1" w:styleId="CommentTextChar">
    <w:name w:val="Comment Text Char"/>
    <w:basedOn w:val="DefaultParagraphFont"/>
    <w:link w:val="CommentText"/>
    <w:uiPriority w:val="99"/>
    <w:rsid w:val="00E62ACA"/>
    <w:rPr>
      <w:rFonts w:ascii="Palatino Linotype" w:hAnsi="Palatino Linotype" w:cs="Arial"/>
      <w:bCs/>
      <w:color w:val="000000" w:themeColor="text1"/>
      <w:sz w:val="20"/>
      <w:szCs w:val="20"/>
      <w:lang w:val="en-US" w:bidi="en-US"/>
    </w:rPr>
  </w:style>
  <w:style w:type="paragraph" w:styleId="ListParagraph">
    <w:name w:val="List Paragraph"/>
    <w:basedOn w:val="Normal"/>
    <w:uiPriority w:val="34"/>
    <w:qFormat/>
    <w:rsid w:val="00E62ACA"/>
    <w:pPr>
      <w:ind w:left="720"/>
      <w:contextualSpacing/>
    </w:pPr>
  </w:style>
  <w:style w:type="character" w:customStyle="1" w:styleId="Heading1Char">
    <w:name w:val="Heading 1 Char"/>
    <w:basedOn w:val="DefaultParagraphFont"/>
    <w:link w:val="Heading1"/>
    <w:uiPriority w:val="9"/>
    <w:rsid w:val="006B4758"/>
    <w:rPr>
      <w:rFonts w:ascii="Times New Roman" w:eastAsiaTheme="majorEastAsia" w:hAnsi="Times New Roman" w:cstheme="majorBidi"/>
      <w:b/>
      <w:sz w:val="32"/>
      <w:szCs w:val="32"/>
    </w:rPr>
  </w:style>
  <w:style w:type="table" w:styleId="GridTable1Light-Accent1">
    <w:name w:val="Grid Table 1 Light Accent 1"/>
    <w:basedOn w:val="TableNormal"/>
    <w:uiPriority w:val="46"/>
    <w:rsid w:val="00D3004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D30044"/>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80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57FE"/>
    <w:pPr>
      <w:tabs>
        <w:tab w:val="center" w:pos="4513"/>
        <w:tab w:val="right" w:pos="9026"/>
      </w:tabs>
      <w:spacing w:line="240" w:lineRule="auto"/>
    </w:pPr>
  </w:style>
  <w:style w:type="character" w:customStyle="1" w:styleId="FooterChar">
    <w:name w:val="Footer Char"/>
    <w:basedOn w:val="DefaultParagraphFont"/>
    <w:link w:val="Footer"/>
    <w:uiPriority w:val="99"/>
    <w:rsid w:val="008F57FE"/>
    <w:rPr>
      <w:rFonts w:ascii="Times New Roman" w:hAnsi="Times New Roman"/>
      <w:sz w:val="24"/>
    </w:rPr>
  </w:style>
  <w:style w:type="character" w:styleId="PageNumber">
    <w:name w:val="page number"/>
    <w:basedOn w:val="DefaultParagraphFont"/>
    <w:uiPriority w:val="99"/>
    <w:semiHidden/>
    <w:unhideWhenUsed/>
    <w:rsid w:val="008F57FE"/>
  </w:style>
  <w:style w:type="paragraph" w:styleId="CommentSubject">
    <w:name w:val="annotation subject"/>
    <w:basedOn w:val="CommentText"/>
    <w:next w:val="CommentText"/>
    <w:link w:val="CommentSubjectChar"/>
    <w:uiPriority w:val="99"/>
    <w:semiHidden/>
    <w:unhideWhenUsed/>
    <w:rsid w:val="00164CF5"/>
    <w:pPr>
      <w:tabs>
        <w:tab w:val="clear" w:pos="1226"/>
      </w:tabs>
      <w:spacing w:line="240" w:lineRule="auto"/>
      <w:jc w:val="left"/>
    </w:pPr>
    <w:rPr>
      <w:rFonts w:ascii="Times New Roman" w:hAnsi="Times New Roman" w:cstheme="minorBidi"/>
      <w:b/>
      <w:color w:val="auto"/>
      <w:lang w:val="da-DK" w:bidi="ar-SA"/>
    </w:rPr>
  </w:style>
  <w:style w:type="character" w:customStyle="1" w:styleId="CommentSubjectChar">
    <w:name w:val="Comment Subject Char"/>
    <w:basedOn w:val="CommentTextChar"/>
    <w:link w:val="CommentSubject"/>
    <w:uiPriority w:val="99"/>
    <w:semiHidden/>
    <w:rsid w:val="00164CF5"/>
    <w:rPr>
      <w:rFonts w:ascii="Times New Roman" w:hAnsi="Times New Roman" w:cs="Arial"/>
      <w:b/>
      <w:bCs/>
      <w:color w:val="000000" w:themeColor="text1"/>
      <w:sz w:val="20"/>
      <w:szCs w:val="20"/>
      <w:lang w:val="en-US" w:bidi="en-US"/>
    </w:rPr>
  </w:style>
  <w:style w:type="paragraph" w:styleId="BalloonText">
    <w:name w:val="Balloon Text"/>
    <w:basedOn w:val="Normal"/>
    <w:link w:val="BalloonTextChar"/>
    <w:uiPriority w:val="99"/>
    <w:semiHidden/>
    <w:unhideWhenUsed/>
    <w:rsid w:val="000C02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2FB"/>
    <w:rPr>
      <w:rFonts w:ascii="Segoe UI" w:hAnsi="Segoe UI" w:cs="Segoe UI"/>
      <w:sz w:val="18"/>
      <w:szCs w:val="18"/>
    </w:rPr>
  </w:style>
  <w:style w:type="character" w:customStyle="1" w:styleId="Heading2Char">
    <w:name w:val="Heading 2 Char"/>
    <w:basedOn w:val="DefaultParagraphFont"/>
    <w:link w:val="Heading2"/>
    <w:uiPriority w:val="9"/>
    <w:rsid w:val="009B4DA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764393">
      <w:bodyDiv w:val="1"/>
      <w:marLeft w:val="0"/>
      <w:marRight w:val="0"/>
      <w:marTop w:val="0"/>
      <w:marBottom w:val="0"/>
      <w:divBdr>
        <w:top w:val="none" w:sz="0" w:space="0" w:color="auto"/>
        <w:left w:val="none" w:sz="0" w:space="0" w:color="auto"/>
        <w:bottom w:val="none" w:sz="0" w:space="0" w:color="auto"/>
        <w:right w:val="none" w:sz="0" w:space="0" w:color="auto"/>
      </w:divBdr>
    </w:div>
    <w:div w:id="686295204">
      <w:bodyDiv w:val="1"/>
      <w:marLeft w:val="0"/>
      <w:marRight w:val="0"/>
      <w:marTop w:val="0"/>
      <w:marBottom w:val="0"/>
      <w:divBdr>
        <w:top w:val="none" w:sz="0" w:space="0" w:color="auto"/>
        <w:left w:val="none" w:sz="0" w:space="0" w:color="auto"/>
        <w:bottom w:val="none" w:sz="0" w:space="0" w:color="auto"/>
        <w:right w:val="none" w:sz="0" w:space="0" w:color="auto"/>
      </w:divBdr>
    </w:div>
    <w:div w:id="828598570">
      <w:bodyDiv w:val="1"/>
      <w:marLeft w:val="0"/>
      <w:marRight w:val="0"/>
      <w:marTop w:val="0"/>
      <w:marBottom w:val="0"/>
      <w:divBdr>
        <w:top w:val="none" w:sz="0" w:space="0" w:color="auto"/>
        <w:left w:val="none" w:sz="0" w:space="0" w:color="auto"/>
        <w:bottom w:val="none" w:sz="0" w:space="0" w:color="auto"/>
        <w:right w:val="none" w:sz="0" w:space="0" w:color="auto"/>
      </w:divBdr>
    </w:div>
    <w:div w:id="1078479212">
      <w:bodyDiv w:val="1"/>
      <w:marLeft w:val="0"/>
      <w:marRight w:val="0"/>
      <w:marTop w:val="0"/>
      <w:marBottom w:val="0"/>
      <w:divBdr>
        <w:top w:val="none" w:sz="0" w:space="0" w:color="auto"/>
        <w:left w:val="none" w:sz="0" w:space="0" w:color="auto"/>
        <w:bottom w:val="none" w:sz="0" w:space="0" w:color="auto"/>
        <w:right w:val="none" w:sz="0" w:space="0" w:color="auto"/>
      </w:divBdr>
    </w:div>
    <w:div w:id="1088964220">
      <w:bodyDiv w:val="1"/>
      <w:marLeft w:val="0"/>
      <w:marRight w:val="0"/>
      <w:marTop w:val="0"/>
      <w:marBottom w:val="0"/>
      <w:divBdr>
        <w:top w:val="none" w:sz="0" w:space="0" w:color="auto"/>
        <w:left w:val="none" w:sz="0" w:space="0" w:color="auto"/>
        <w:bottom w:val="none" w:sz="0" w:space="0" w:color="auto"/>
        <w:right w:val="none" w:sz="0" w:space="0" w:color="auto"/>
      </w:divBdr>
    </w:div>
    <w:div w:id="1191262234">
      <w:bodyDiv w:val="1"/>
      <w:marLeft w:val="0"/>
      <w:marRight w:val="0"/>
      <w:marTop w:val="0"/>
      <w:marBottom w:val="0"/>
      <w:divBdr>
        <w:top w:val="none" w:sz="0" w:space="0" w:color="auto"/>
        <w:left w:val="none" w:sz="0" w:space="0" w:color="auto"/>
        <w:bottom w:val="none" w:sz="0" w:space="0" w:color="auto"/>
        <w:right w:val="none" w:sz="0" w:space="0" w:color="auto"/>
      </w:divBdr>
    </w:div>
    <w:div w:id="1611283721">
      <w:bodyDiv w:val="1"/>
      <w:marLeft w:val="0"/>
      <w:marRight w:val="0"/>
      <w:marTop w:val="0"/>
      <w:marBottom w:val="0"/>
      <w:divBdr>
        <w:top w:val="none" w:sz="0" w:space="0" w:color="auto"/>
        <w:left w:val="none" w:sz="0" w:space="0" w:color="auto"/>
        <w:bottom w:val="none" w:sz="0" w:space="0" w:color="auto"/>
        <w:right w:val="none" w:sz="0" w:space="0" w:color="auto"/>
      </w:divBdr>
    </w:div>
    <w:div w:id="1797915613">
      <w:bodyDiv w:val="1"/>
      <w:marLeft w:val="0"/>
      <w:marRight w:val="0"/>
      <w:marTop w:val="0"/>
      <w:marBottom w:val="0"/>
      <w:divBdr>
        <w:top w:val="none" w:sz="0" w:space="0" w:color="auto"/>
        <w:left w:val="none" w:sz="0" w:space="0" w:color="auto"/>
        <w:bottom w:val="none" w:sz="0" w:space="0" w:color="auto"/>
        <w:right w:val="none" w:sz="0" w:space="0" w:color="auto"/>
      </w:divBdr>
    </w:div>
    <w:div w:id="192822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tiff"/><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tif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14.tiff"/><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jpeg"/><Relationship Id="rId10" Type="http://schemas.openxmlformats.org/officeDocument/2006/relationships/image" Target="media/image1.emf"/><Relationship Id="rId19" Type="http://schemas.openxmlformats.org/officeDocument/2006/relationships/image" Target="media/image9.tif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54BC5CB5CAEC429834EDBB6B079A9F" ma:contentTypeVersion="7" ma:contentTypeDescription="Opret et nyt dokument." ma:contentTypeScope="" ma:versionID="a390394ecfe5ac11413a2f2b0cee02ec">
  <xsd:schema xmlns:xsd="http://www.w3.org/2001/XMLSchema" xmlns:xs="http://www.w3.org/2001/XMLSchema" xmlns:p="http://schemas.microsoft.com/office/2006/metadata/properties" xmlns:ns3="0a15f7c9-1d5e-4dc6-96f9-c4973512f535" xmlns:ns4="7c756bfe-2c9e-4d1c-b56f-e4a77e709955" targetNamespace="http://schemas.microsoft.com/office/2006/metadata/properties" ma:root="true" ma:fieldsID="6915bcdf862076ef11755f4ef45dd00d" ns3:_="" ns4:_="">
    <xsd:import namespace="0a15f7c9-1d5e-4dc6-96f9-c4973512f535"/>
    <xsd:import namespace="7c756bfe-2c9e-4d1c-b56f-e4a77e7099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5f7c9-1d5e-4dc6-96f9-c4973512f535"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756bfe-2c9e-4d1c-b56f-e4a77e7099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860F7-5003-437B-8B2A-0B0455350D58}">
  <ds:schemaRefs>
    <ds:schemaRef ds:uri="http://schemas.openxmlformats.org/officeDocument/2006/bibliography"/>
  </ds:schemaRefs>
</ds:datastoreItem>
</file>

<file path=customXml/itemProps2.xml><?xml version="1.0" encoding="utf-8"?>
<ds:datastoreItem xmlns:ds="http://schemas.openxmlformats.org/officeDocument/2006/customXml" ds:itemID="{791E607D-4EBB-43AF-AA51-BA207E827042}">
  <ds:schemaRefs>
    <ds:schemaRef ds:uri="http://schemas.microsoft.com/sharepoint/v3/contenttype/forms"/>
  </ds:schemaRefs>
</ds:datastoreItem>
</file>

<file path=customXml/itemProps3.xml><?xml version="1.0" encoding="utf-8"?>
<ds:datastoreItem xmlns:ds="http://schemas.openxmlformats.org/officeDocument/2006/customXml" ds:itemID="{F6CF0292-C556-4CE4-A67F-44456A93A2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766703-0430-47EB-968A-6414E8C01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5f7c9-1d5e-4dc6-96f9-c4973512f535"/>
    <ds:schemaRef ds:uri="7c756bfe-2c9e-4d1c-b56f-e4a77e709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24</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Hernández Rollán</dc:creator>
  <cp:keywords/>
  <dc:description/>
  <cp:lastModifiedBy>Morten Nørholm</cp:lastModifiedBy>
  <cp:revision>5</cp:revision>
  <cp:lastPrinted>2022-02-06T22:30:00Z</cp:lastPrinted>
  <dcterms:created xsi:type="dcterms:W3CDTF">2024-02-19T16:08:00Z</dcterms:created>
  <dcterms:modified xsi:type="dcterms:W3CDTF">2024-03-01T08:53:00Z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0x0101000154BC5CB5CAEC429834EDBB6B079A9F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ContentRemapped">
    <vt:lpwstr>true</vt:lpwstr>
  </property>
  <property fmtid="{D5CDD505-2E9C-101B-9397-08002B2CF9AE}" pid="24" name="GrammarlyDocumentId">
    <vt:lpwstr>2c8f39889f88bfc30e6224bcc44ffbe8e91d4f43b8a41c68ee1803a7f649741a</vt:lpwstr>
  </property>
</Properties>
</file>