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3AA33" w14:textId="77777777" w:rsidR="005B147F" w:rsidRPr="008440F2" w:rsidRDefault="005B147F" w:rsidP="005B147F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 xml:space="preserve">Supplementary </w:t>
      </w:r>
      <w:r w:rsidRPr="008440F2">
        <w:rPr>
          <w:rFonts w:hint="eastAsia"/>
          <w:b/>
          <w:bCs/>
          <w:sz w:val="28"/>
          <w:szCs w:val="28"/>
        </w:rPr>
        <w:t>Figure Legends</w:t>
      </w:r>
    </w:p>
    <w:p w14:paraId="731542C3" w14:textId="77777777" w:rsidR="005B147F" w:rsidRDefault="005B147F" w:rsidP="005B147F">
      <w:pPr>
        <w:spacing w:line="360" w:lineRule="auto"/>
        <w:jc w:val="both"/>
        <w:rPr>
          <w:rFonts w:ascii="Calibri" w:hAnsi="Calibri" w:cs="Calibri"/>
        </w:rPr>
      </w:pPr>
      <w:r>
        <w:rPr>
          <w:rFonts w:hint="eastAsia"/>
        </w:rPr>
        <w:t xml:space="preserve">Figure S1 </w:t>
      </w:r>
      <w:r w:rsidRPr="00A04CD5">
        <w:rPr>
          <w:rFonts w:ascii="Calibri" w:hAnsi="Calibri" w:cs="Calibri"/>
        </w:rPr>
        <w:t xml:space="preserve">The Kaplan–Meier analysis of disease-free survival time based on the mutation status of </w:t>
      </w:r>
      <w:r>
        <w:rPr>
          <w:rFonts w:ascii="Calibri" w:hAnsi="Calibri" w:cs="Calibri" w:hint="eastAsia"/>
        </w:rPr>
        <w:t>fourteen</w:t>
      </w:r>
      <w:r w:rsidRPr="00A04CD5">
        <w:rPr>
          <w:rFonts w:ascii="Calibri" w:hAnsi="Calibri" w:cs="Calibri"/>
        </w:rPr>
        <w:t xml:space="preserve"> genes. The log-rank test was used to calculate the p-values.</w:t>
      </w:r>
      <w:r>
        <w:rPr>
          <w:rFonts w:ascii="Calibri" w:hAnsi="Calibri" w:cs="Calibri" w:hint="eastAsia"/>
        </w:rPr>
        <w:t xml:space="preserve"> The gene names are shown on the top left side of each survival curve. </w:t>
      </w:r>
    </w:p>
    <w:p w14:paraId="11AF23AF" w14:textId="77777777" w:rsidR="005B147F" w:rsidRDefault="005B147F" w:rsidP="005B147F">
      <w:p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 w:hint="eastAsia"/>
        </w:rPr>
        <w:t xml:space="preserve">Figure S2 </w:t>
      </w:r>
      <w:r w:rsidRPr="00A04CD5">
        <w:rPr>
          <w:rFonts w:ascii="Calibri" w:hAnsi="Calibri" w:cs="Calibri"/>
        </w:rPr>
        <w:t xml:space="preserve">The Kaplan–Meier analysis of disease-free survival time based on the mutation status of </w:t>
      </w:r>
      <w:r>
        <w:rPr>
          <w:rFonts w:ascii="Calibri" w:hAnsi="Calibri" w:cs="Calibri" w:hint="eastAsia"/>
        </w:rPr>
        <w:t>six</w:t>
      </w:r>
      <w:r w:rsidRPr="00A04CD5">
        <w:rPr>
          <w:rFonts w:ascii="Calibri" w:hAnsi="Calibri" w:cs="Calibri"/>
        </w:rPr>
        <w:t xml:space="preserve"> genes. </w:t>
      </w:r>
      <w:r>
        <w:rPr>
          <w:rFonts w:ascii="Calibri" w:hAnsi="Calibri" w:cs="Calibri" w:hint="eastAsia"/>
        </w:rPr>
        <w:t>The statistical test and the gene name notation are the same as in Figure S1.</w:t>
      </w:r>
    </w:p>
    <w:p w14:paraId="06F8B92F" w14:textId="7E03F1D8" w:rsidR="005B147F" w:rsidRDefault="005B147F" w:rsidP="005B147F">
      <w:p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Figure S3 </w:t>
      </w:r>
      <w:r w:rsidRPr="0056339E">
        <w:rPr>
          <w:rFonts w:ascii="Calibri" w:hAnsi="Calibri" w:cs="Calibri"/>
        </w:rPr>
        <w:t>Sanger sequencing results for five mutation sites in five genes</w:t>
      </w:r>
      <w:r>
        <w:rPr>
          <w:rFonts w:ascii="Calibri" w:hAnsi="Calibri" w:cs="Calibri"/>
        </w:rPr>
        <w:t xml:space="preserve"> from three breast cancer patients</w:t>
      </w:r>
      <w:r w:rsidRPr="0056339E">
        <w:rPr>
          <w:rFonts w:ascii="Calibri" w:hAnsi="Calibri" w:cs="Calibri"/>
        </w:rPr>
        <w:t xml:space="preserve">. </w:t>
      </w:r>
      <w:r w:rsidR="00A81C3A">
        <w:rPr>
          <w:rFonts w:ascii="Calibri" w:hAnsi="Calibri" w:cs="Calibri"/>
        </w:rPr>
        <w:t>E</w:t>
      </w:r>
      <w:r w:rsidR="00A81C3A" w:rsidRPr="0056339E">
        <w:rPr>
          <w:rFonts w:ascii="Calibri" w:hAnsi="Calibri" w:cs="Calibri"/>
        </w:rPr>
        <w:t>ach column represents a patient</w:t>
      </w:r>
      <w:r w:rsidR="00A81C3A">
        <w:rPr>
          <w:rFonts w:ascii="Calibri" w:hAnsi="Calibri" w:cs="Calibri"/>
        </w:rPr>
        <w:t>.</w:t>
      </w:r>
      <w:r w:rsidR="00A81C3A" w:rsidRPr="0056339E">
        <w:rPr>
          <w:rFonts w:ascii="Calibri" w:hAnsi="Calibri" w:cs="Calibri"/>
        </w:rPr>
        <w:t xml:space="preserve"> </w:t>
      </w:r>
      <w:r w:rsidRPr="0056339E">
        <w:rPr>
          <w:rFonts w:ascii="Calibri" w:hAnsi="Calibri" w:cs="Calibri"/>
        </w:rPr>
        <w:t>T</w:t>
      </w:r>
      <w:r>
        <w:rPr>
          <w:rFonts w:ascii="Calibri" w:hAnsi="Calibri" w:cs="Calibri"/>
        </w:rPr>
        <w:t xml:space="preserve">he </w:t>
      </w:r>
      <w:r w:rsidRPr="0056339E">
        <w:rPr>
          <w:rFonts w:ascii="Calibri" w:hAnsi="Calibri" w:cs="Calibri"/>
        </w:rPr>
        <w:t>sequencing chromatograms</w:t>
      </w:r>
      <w:r>
        <w:rPr>
          <w:rFonts w:ascii="Calibri" w:hAnsi="Calibri" w:cs="Calibri"/>
        </w:rPr>
        <w:t xml:space="preserve"> </w:t>
      </w:r>
      <w:r w:rsidRPr="0056339E">
        <w:rPr>
          <w:rFonts w:ascii="Calibri" w:hAnsi="Calibri" w:cs="Calibri"/>
        </w:rPr>
        <w:t xml:space="preserve">shows the sequences, nucleotide frequencies and mutations. </w:t>
      </w:r>
      <w:r>
        <w:rPr>
          <w:rFonts w:ascii="Calibri" w:hAnsi="Calibri" w:cs="Calibri"/>
        </w:rPr>
        <w:t>The notations are the same as in Figure 4</w:t>
      </w:r>
      <w:r w:rsidRPr="0056339E">
        <w:rPr>
          <w:rFonts w:ascii="Calibri" w:hAnsi="Calibri" w:cs="Calibri"/>
        </w:rPr>
        <w:t>. The visualization was performed with Chromas (version 2.6.6).</w:t>
      </w:r>
      <w:r w:rsidR="00A81C3A">
        <w:rPr>
          <w:rFonts w:ascii="Calibri" w:hAnsi="Calibri" w:cs="Calibri"/>
        </w:rPr>
        <w:t xml:space="preserve"> All 15 Sanger sequencing results are consistent with </w:t>
      </w:r>
      <w:r w:rsidR="00B33E25">
        <w:rPr>
          <w:rFonts w:ascii="Calibri" w:hAnsi="Calibri" w:cs="Calibri"/>
        </w:rPr>
        <w:t xml:space="preserve">the </w:t>
      </w:r>
      <w:r w:rsidR="00A81C3A">
        <w:rPr>
          <w:rFonts w:ascii="Calibri" w:hAnsi="Calibri" w:cs="Calibri"/>
        </w:rPr>
        <w:t>WES results.</w:t>
      </w:r>
    </w:p>
    <w:p w14:paraId="0EE4F3EE" w14:textId="77777777" w:rsidR="005B147F" w:rsidRDefault="005B147F" w:rsidP="005B147F">
      <w:pPr>
        <w:spacing w:line="360" w:lineRule="auto"/>
        <w:jc w:val="both"/>
        <w:rPr>
          <w:rFonts w:ascii="Calibri" w:hAnsi="Calibri" w:cs="Calibri"/>
        </w:rPr>
      </w:pPr>
    </w:p>
    <w:p w14:paraId="006E9941" w14:textId="77777777" w:rsidR="005B147F" w:rsidRDefault="005B147F" w:rsidP="005B147F">
      <w:pPr>
        <w:spacing w:line="360" w:lineRule="auto"/>
        <w:jc w:val="both"/>
        <w:rPr>
          <w:rFonts w:ascii="Calibri" w:hAnsi="Calibri" w:cs="Calibri"/>
        </w:rPr>
      </w:pPr>
    </w:p>
    <w:p w14:paraId="2DF9F109" w14:textId="77777777" w:rsidR="005B147F" w:rsidRPr="008440F2" w:rsidRDefault="005B147F" w:rsidP="005B147F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Supplementary Table</w:t>
      </w:r>
      <w:r w:rsidRPr="008440F2">
        <w:rPr>
          <w:rFonts w:hint="eastAsia"/>
          <w:b/>
          <w:bCs/>
          <w:sz w:val="28"/>
          <w:szCs w:val="28"/>
        </w:rPr>
        <w:t xml:space="preserve"> Legends</w:t>
      </w:r>
    </w:p>
    <w:p w14:paraId="68A0B65E" w14:textId="77777777" w:rsidR="005B147F" w:rsidRDefault="005B147F" w:rsidP="005B147F">
      <w:pPr>
        <w:spacing w:line="360" w:lineRule="auto"/>
        <w:jc w:val="both"/>
      </w:pPr>
      <w:r>
        <w:rPr>
          <w:rFonts w:hint="eastAsia"/>
        </w:rPr>
        <w:t>Table S1 The list of all enriched GO terms and KEGG pathways.</w:t>
      </w:r>
    </w:p>
    <w:p w14:paraId="78812028" w14:textId="77777777" w:rsidR="005B147F" w:rsidRDefault="005B147F" w:rsidP="005B147F">
      <w:pPr>
        <w:spacing w:line="360" w:lineRule="auto"/>
        <w:jc w:val="both"/>
      </w:pPr>
      <w:r>
        <w:rPr>
          <w:rFonts w:hint="eastAsia"/>
        </w:rPr>
        <w:t xml:space="preserve">Table S2 </w:t>
      </w:r>
      <w:r w:rsidRPr="00656BBE">
        <w:t>The PCR primer sequences for the 5 genes listed in the table.</w:t>
      </w:r>
    </w:p>
    <w:p w14:paraId="2C542BF9" w14:textId="77777777" w:rsidR="009036AD" w:rsidRDefault="009036AD"/>
    <w:sectPr w:rsidR="009036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47F"/>
    <w:rsid w:val="000100CD"/>
    <w:rsid w:val="00034BBB"/>
    <w:rsid w:val="00042A93"/>
    <w:rsid w:val="000674E6"/>
    <w:rsid w:val="00074547"/>
    <w:rsid w:val="00074F5E"/>
    <w:rsid w:val="00083016"/>
    <w:rsid w:val="0009171E"/>
    <w:rsid w:val="000A47C6"/>
    <w:rsid w:val="000A4ED6"/>
    <w:rsid w:val="000C05F0"/>
    <w:rsid w:val="000C3A32"/>
    <w:rsid w:val="000D3B5A"/>
    <w:rsid w:val="000F0026"/>
    <w:rsid w:val="000F3BDF"/>
    <w:rsid w:val="000F4EAB"/>
    <w:rsid w:val="00103377"/>
    <w:rsid w:val="00114A86"/>
    <w:rsid w:val="001543A0"/>
    <w:rsid w:val="00184742"/>
    <w:rsid w:val="00192138"/>
    <w:rsid w:val="001A1916"/>
    <w:rsid w:val="001B7192"/>
    <w:rsid w:val="001D123B"/>
    <w:rsid w:val="001D205B"/>
    <w:rsid w:val="001F6241"/>
    <w:rsid w:val="002102F3"/>
    <w:rsid w:val="00251BD1"/>
    <w:rsid w:val="00295BAF"/>
    <w:rsid w:val="002A6127"/>
    <w:rsid w:val="002B0652"/>
    <w:rsid w:val="002E1FCC"/>
    <w:rsid w:val="002F6D4D"/>
    <w:rsid w:val="00331194"/>
    <w:rsid w:val="00336246"/>
    <w:rsid w:val="0037561A"/>
    <w:rsid w:val="00377D87"/>
    <w:rsid w:val="003964C4"/>
    <w:rsid w:val="003C70B5"/>
    <w:rsid w:val="00401BB6"/>
    <w:rsid w:val="00406180"/>
    <w:rsid w:val="004126F6"/>
    <w:rsid w:val="00415F72"/>
    <w:rsid w:val="004436D7"/>
    <w:rsid w:val="00443858"/>
    <w:rsid w:val="00454F21"/>
    <w:rsid w:val="00457162"/>
    <w:rsid w:val="0046244A"/>
    <w:rsid w:val="00485517"/>
    <w:rsid w:val="004964B7"/>
    <w:rsid w:val="004B0CF5"/>
    <w:rsid w:val="004C4381"/>
    <w:rsid w:val="004D137B"/>
    <w:rsid w:val="004D2D2F"/>
    <w:rsid w:val="0050219B"/>
    <w:rsid w:val="00510FC4"/>
    <w:rsid w:val="005250B6"/>
    <w:rsid w:val="00531C64"/>
    <w:rsid w:val="0054205D"/>
    <w:rsid w:val="0054268C"/>
    <w:rsid w:val="00551C2A"/>
    <w:rsid w:val="00555F99"/>
    <w:rsid w:val="005762C9"/>
    <w:rsid w:val="005A1DBA"/>
    <w:rsid w:val="005A3991"/>
    <w:rsid w:val="005B147F"/>
    <w:rsid w:val="005E2DC6"/>
    <w:rsid w:val="006225FF"/>
    <w:rsid w:val="006330A6"/>
    <w:rsid w:val="0065219D"/>
    <w:rsid w:val="006A2AFF"/>
    <w:rsid w:val="006B36EE"/>
    <w:rsid w:val="006D7388"/>
    <w:rsid w:val="006E1E51"/>
    <w:rsid w:val="006E6B5A"/>
    <w:rsid w:val="006F1046"/>
    <w:rsid w:val="0071180F"/>
    <w:rsid w:val="007142A0"/>
    <w:rsid w:val="007646F8"/>
    <w:rsid w:val="007701C1"/>
    <w:rsid w:val="007A4C9E"/>
    <w:rsid w:val="007A60D6"/>
    <w:rsid w:val="00816E54"/>
    <w:rsid w:val="00826D98"/>
    <w:rsid w:val="0086478D"/>
    <w:rsid w:val="008773DC"/>
    <w:rsid w:val="00886163"/>
    <w:rsid w:val="008D00C0"/>
    <w:rsid w:val="0090015A"/>
    <w:rsid w:val="009036AD"/>
    <w:rsid w:val="00964189"/>
    <w:rsid w:val="00984EF5"/>
    <w:rsid w:val="00990B05"/>
    <w:rsid w:val="009954F4"/>
    <w:rsid w:val="009B68AC"/>
    <w:rsid w:val="009D0DA9"/>
    <w:rsid w:val="009D1CA1"/>
    <w:rsid w:val="009D34A9"/>
    <w:rsid w:val="009E1702"/>
    <w:rsid w:val="00A02E7D"/>
    <w:rsid w:val="00A0589E"/>
    <w:rsid w:val="00A150FB"/>
    <w:rsid w:val="00A152CB"/>
    <w:rsid w:val="00A512F6"/>
    <w:rsid w:val="00A56D7F"/>
    <w:rsid w:val="00A81B51"/>
    <w:rsid w:val="00A81C3A"/>
    <w:rsid w:val="00A81E7A"/>
    <w:rsid w:val="00A900D3"/>
    <w:rsid w:val="00A92675"/>
    <w:rsid w:val="00AC2E1B"/>
    <w:rsid w:val="00AD7966"/>
    <w:rsid w:val="00AF2AEF"/>
    <w:rsid w:val="00B02EC3"/>
    <w:rsid w:val="00B12560"/>
    <w:rsid w:val="00B165BD"/>
    <w:rsid w:val="00B33E25"/>
    <w:rsid w:val="00B430D7"/>
    <w:rsid w:val="00B468DC"/>
    <w:rsid w:val="00B47B6A"/>
    <w:rsid w:val="00B92FAA"/>
    <w:rsid w:val="00B97DD3"/>
    <w:rsid w:val="00BA0A08"/>
    <w:rsid w:val="00BA30CA"/>
    <w:rsid w:val="00BB52CB"/>
    <w:rsid w:val="00C00732"/>
    <w:rsid w:val="00C01A20"/>
    <w:rsid w:val="00C164FE"/>
    <w:rsid w:val="00C26BC5"/>
    <w:rsid w:val="00C51B9F"/>
    <w:rsid w:val="00C96689"/>
    <w:rsid w:val="00CD594C"/>
    <w:rsid w:val="00CE46A4"/>
    <w:rsid w:val="00CE5F2D"/>
    <w:rsid w:val="00CF67F6"/>
    <w:rsid w:val="00CF683C"/>
    <w:rsid w:val="00D20B59"/>
    <w:rsid w:val="00D2258A"/>
    <w:rsid w:val="00D34434"/>
    <w:rsid w:val="00D43034"/>
    <w:rsid w:val="00D44231"/>
    <w:rsid w:val="00D8105B"/>
    <w:rsid w:val="00D82B39"/>
    <w:rsid w:val="00D83B25"/>
    <w:rsid w:val="00D86E4E"/>
    <w:rsid w:val="00D877E7"/>
    <w:rsid w:val="00D90477"/>
    <w:rsid w:val="00D96455"/>
    <w:rsid w:val="00DF2F7A"/>
    <w:rsid w:val="00E07C5C"/>
    <w:rsid w:val="00E4614E"/>
    <w:rsid w:val="00E463A3"/>
    <w:rsid w:val="00E63CE9"/>
    <w:rsid w:val="00E73083"/>
    <w:rsid w:val="00E835D7"/>
    <w:rsid w:val="00E91166"/>
    <w:rsid w:val="00E92FF8"/>
    <w:rsid w:val="00E95E96"/>
    <w:rsid w:val="00E97A94"/>
    <w:rsid w:val="00EA4C3A"/>
    <w:rsid w:val="00EA5179"/>
    <w:rsid w:val="00EA5276"/>
    <w:rsid w:val="00EB47A2"/>
    <w:rsid w:val="00F174F7"/>
    <w:rsid w:val="00F42A33"/>
    <w:rsid w:val="00F456CD"/>
    <w:rsid w:val="00F52EA3"/>
    <w:rsid w:val="00F61AFF"/>
    <w:rsid w:val="00F82A8B"/>
    <w:rsid w:val="00F8552D"/>
    <w:rsid w:val="00F902D1"/>
    <w:rsid w:val="00F97DC9"/>
    <w:rsid w:val="00FD181E"/>
    <w:rsid w:val="00FD4DA5"/>
    <w:rsid w:val="00FF2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C87760"/>
  <w15:chartTrackingRefBased/>
  <w15:docId w15:val="{2401E819-1C53-7F4D-9254-F7E2476A3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47F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B147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147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147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147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147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147F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147F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147F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147F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14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14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14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147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147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14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14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14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14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14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14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147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14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147F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14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147F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147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14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147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147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3</cp:revision>
  <dcterms:created xsi:type="dcterms:W3CDTF">2025-09-19T15:21:00Z</dcterms:created>
  <dcterms:modified xsi:type="dcterms:W3CDTF">2025-09-19T15:32:00Z</dcterms:modified>
</cp:coreProperties>
</file>