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7060A" w14:textId="485DB704" w:rsidR="0091414B" w:rsidRPr="008039A3" w:rsidRDefault="00837199" w:rsidP="008039A3">
      <w:pPr>
        <w:spacing w:after="0" w:line="480" w:lineRule="auto"/>
        <w:ind w:left="720" w:hanging="720"/>
        <w:rPr>
          <w:rFonts w:ascii="Times New Roman" w:hAnsi="Times New Roman" w:cs="Times New Roman"/>
          <w:b/>
          <w:bCs/>
        </w:rPr>
      </w:pPr>
      <w:r w:rsidRPr="008039A3">
        <w:rPr>
          <w:rFonts w:ascii="Times New Roman" w:hAnsi="Times New Roman" w:cs="Times New Roman"/>
          <w:b/>
          <w:bCs/>
        </w:rPr>
        <w:t>FIGURE CAPTION</w:t>
      </w:r>
    </w:p>
    <w:p w14:paraId="1072DA60" w14:textId="5C75BF54" w:rsidR="008039A3" w:rsidRDefault="00837199" w:rsidP="008039A3">
      <w:pPr>
        <w:spacing w:after="0" w:line="480" w:lineRule="auto"/>
        <w:jc w:val="both"/>
        <w:rPr>
          <w:rFonts w:ascii="Times New Roman" w:hAnsi="Times New Roman" w:cs="Times New Roman"/>
        </w:rPr>
      </w:pPr>
      <w:r w:rsidRPr="008039A3">
        <w:rPr>
          <w:rFonts w:ascii="Times New Roman" w:hAnsi="Times New Roman" w:cs="Times New Roman"/>
          <w:b/>
          <w:bCs/>
        </w:rPr>
        <w:t xml:space="preserve">Supplementary </w:t>
      </w:r>
      <w:r w:rsidR="00866C4E" w:rsidRPr="008039A3">
        <w:rPr>
          <w:rFonts w:ascii="Times New Roman" w:hAnsi="Times New Roman" w:cs="Times New Roman"/>
          <w:b/>
          <w:bCs/>
        </w:rPr>
        <w:t>F</w:t>
      </w:r>
      <w:r w:rsidRPr="008039A3">
        <w:rPr>
          <w:rFonts w:ascii="Times New Roman" w:hAnsi="Times New Roman" w:cs="Times New Roman"/>
          <w:b/>
          <w:bCs/>
        </w:rPr>
        <w:t>igure 1</w:t>
      </w:r>
      <w:r w:rsidRPr="008039A3">
        <w:rPr>
          <w:rFonts w:ascii="Times New Roman" w:hAnsi="Times New Roman" w:cs="Times New Roman"/>
        </w:rPr>
        <w:t>. Optical densit</w:t>
      </w:r>
      <w:r w:rsidR="00BB0EEE">
        <w:rPr>
          <w:rFonts w:ascii="Times New Roman" w:hAnsi="Times New Roman" w:cs="Times New Roman"/>
        </w:rPr>
        <w:t>u</w:t>
      </w:r>
      <w:bookmarkStart w:id="0" w:name="_GoBack"/>
      <w:bookmarkEnd w:id="0"/>
      <w:r w:rsidRPr="008039A3">
        <w:rPr>
          <w:rFonts w:ascii="Times New Roman" w:hAnsi="Times New Roman" w:cs="Times New Roman"/>
        </w:rPr>
        <w:t xml:space="preserve"> (</w:t>
      </w:r>
      <w:r w:rsidR="00314911" w:rsidRPr="008039A3">
        <w:rPr>
          <w:rFonts w:ascii="Times New Roman" w:hAnsi="Times New Roman" w:cs="Times New Roman"/>
        </w:rPr>
        <w:t>A</w:t>
      </w:r>
      <w:r w:rsidRPr="008039A3">
        <w:rPr>
          <w:rFonts w:ascii="Times New Roman" w:hAnsi="Times New Roman" w:cs="Times New Roman"/>
        </w:rPr>
        <w:t xml:space="preserve">), external pH </w:t>
      </w:r>
      <w:r w:rsidR="00314911" w:rsidRPr="008039A3">
        <w:rPr>
          <w:rFonts w:ascii="Times New Roman" w:hAnsi="Times New Roman" w:cs="Times New Roman"/>
        </w:rPr>
        <w:t xml:space="preserve">(B) </w:t>
      </w:r>
      <w:r w:rsidRPr="008039A3">
        <w:rPr>
          <w:rFonts w:ascii="Times New Roman" w:hAnsi="Times New Roman" w:cs="Times New Roman"/>
        </w:rPr>
        <w:t>and maximum growth rate</w:t>
      </w:r>
      <w:r w:rsidR="00314911" w:rsidRPr="008039A3">
        <w:rPr>
          <w:rFonts w:ascii="Times New Roman" w:hAnsi="Times New Roman" w:cs="Times New Roman"/>
        </w:rPr>
        <w:t xml:space="preserve"> (C)</w:t>
      </w:r>
      <w:r w:rsidRPr="008039A3">
        <w:rPr>
          <w:rFonts w:ascii="Times New Roman" w:hAnsi="Times New Roman" w:cs="Times New Roman"/>
        </w:rPr>
        <w:t xml:space="preserve"> differences of </w:t>
      </w:r>
      <w:r w:rsidR="00314911" w:rsidRPr="008039A3">
        <w:rPr>
          <w:rFonts w:ascii="Times New Roman" w:hAnsi="Times New Roman" w:cs="Times New Roman"/>
          <w:i/>
          <w:iCs/>
        </w:rPr>
        <w:t>S. cerevisiae</w:t>
      </w:r>
      <w:r w:rsidR="00314911" w:rsidRPr="008039A3">
        <w:rPr>
          <w:rFonts w:ascii="Times New Roman" w:hAnsi="Times New Roman" w:cs="Times New Roman"/>
        </w:rPr>
        <w:t xml:space="preserve"> ATCC 9804 and ATCC 13007 strains during growth in thermal-pretreated (TT) or 0.5% sulfuric acid-pretreated (AT) </w:t>
      </w:r>
      <w:r w:rsidR="00CA60C6">
        <w:rPr>
          <w:rFonts w:ascii="Times New Roman" w:hAnsi="Times New Roman" w:cs="Times New Roman"/>
        </w:rPr>
        <w:t xml:space="preserve">30% </w:t>
      </w:r>
      <w:r w:rsidR="00314911" w:rsidRPr="008039A3">
        <w:rPr>
          <w:rFonts w:ascii="Times New Roman" w:hAnsi="Times New Roman" w:cs="Times New Roman"/>
        </w:rPr>
        <w:t>fruit peels hydrolysate (FPH)</w:t>
      </w:r>
      <w:r w:rsidR="00314911" w:rsidRPr="008039A3">
        <w:rPr>
          <w:rFonts w:ascii="Times New Roman" w:eastAsia="MS Gothic" w:hAnsi="Times New Roman" w:cs="Times New Roman"/>
          <w:lang w:val="hy-AM"/>
        </w:rPr>
        <w:t>․</w:t>
      </w:r>
      <w:r w:rsidR="00314911" w:rsidRPr="008039A3">
        <w:rPr>
          <w:rFonts w:ascii="Times New Roman" w:eastAsia="MS Gothic" w:hAnsi="Times New Roman" w:cs="Times New Roman"/>
        </w:rPr>
        <w:t xml:space="preserve">N=3; </w:t>
      </w:r>
      <w:r w:rsidR="00314911" w:rsidRPr="008039A3">
        <w:rPr>
          <w:rFonts w:ascii="Times New Roman" w:eastAsia="MS Mincho" w:hAnsi="Times New Roman" w:cs="Times New Roman"/>
          <w:lang w:val="hy-AM"/>
        </w:rPr>
        <w:t xml:space="preserve">*p &lt; 0.05; ***p &lt; 0.001, ns – not significant. </w:t>
      </w:r>
      <w:proofErr w:type="spellStart"/>
      <w:r w:rsidR="00314911" w:rsidRPr="008039A3">
        <w:rPr>
          <w:rFonts w:ascii="Times New Roman" w:hAnsi="Times New Roman" w:cs="Times New Roman"/>
        </w:rPr>
        <w:t>Abbrv</w:t>
      </w:r>
      <w:proofErr w:type="spellEnd"/>
      <w:r w:rsidR="00314911" w:rsidRPr="008039A3">
        <w:rPr>
          <w:rFonts w:ascii="Times New Roman" w:hAnsi="Times New Roman" w:cs="Times New Roman"/>
        </w:rPr>
        <w:t xml:space="preserve">.: </w:t>
      </w:r>
      <w:r w:rsidR="00CA60C6" w:rsidRPr="008039A3">
        <w:rPr>
          <w:rFonts w:ascii="Times New Roman" w:hAnsi="Times New Roman" w:cs="Times New Roman"/>
        </w:rPr>
        <w:t xml:space="preserve">n.d.- </w:t>
      </w:r>
      <w:r w:rsidR="00314911" w:rsidRPr="008039A3">
        <w:rPr>
          <w:rFonts w:ascii="Times New Roman" w:hAnsi="Times New Roman" w:cs="Times New Roman"/>
        </w:rPr>
        <w:t>non-diluted, 2x d.-2-fold diluted</w:t>
      </w:r>
      <w:r w:rsidR="008039A3">
        <w:rPr>
          <w:rFonts w:ascii="Times New Roman" w:hAnsi="Times New Roman" w:cs="Times New Roman"/>
        </w:rPr>
        <w:t>.</w:t>
      </w:r>
    </w:p>
    <w:p w14:paraId="690473C5" w14:textId="77777777" w:rsidR="008039A3" w:rsidRDefault="008039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E16A7BF" w14:textId="1F0B6DD5" w:rsidR="00837199" w:rsidRPr="008039A3" w:rsidRDefault="00866C4E" w:rsidP="008039A3">
      <w:pPr>
        <w:spacing w:after="0" w:line="480" w:lineRule="auto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lastRenderedPageBreak/>
        <w:t>F</w:t>
      </w:r>
      <w:r w:rsidR="008039A3" w:rsidRPr="008039A3">
        <w:rPr>
          <w:rFonts w:ascii="Times New Roman" w:eastAsia="MS Gothic" w:hAnsi="Times New Roman" w:cs="Times New Roman"/>
          <w:b/>
          <w:bCs/>
        </w:rPr>
        <w:t xml:space="preserve">igure </w:t>
      </w:r>
      <w:r>
        <w:rPr>
          <w:rFonts w:ascii="Times New Roman" w:eastAsia="MS Gothic" w:hAnsi="Times New Roman" w:cs="Times New Roman"/>
          <w:b/>
          <w:bCs/>
        </w:rPr>
        <w:t>S</w:t>
      </w:r>
      <w:r w:rsidR="008039A3" w:rsidRPr="008039A3">
        <w:rPr>
          <w:rFonts w:ascii="Times New Roman" w:eastAsia="MS Gothic" w:hAnsi="Times New Roman" w:cs="Times New Roman"/>
          <w:b/>
          <w:bCs/>
        </w:rPr>
        <w:t>1.</w:t>
      </w:r>
    </w:p>
    <w:p w14:paraId="6656AF86" w14:textId="46487EFC" w:rsidR="008039A3" w:rsidRPr="008039A3" w:rsidRDefault="008039A3" w:rsidP="008039A3">
      <w:pPr>
        <w:spacing w:after="0" w:line="480" w:lineRule="auto"/>
        <w:jc w:val="center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noProof/>
        </w:rPr>
        <w:drawing>
          <wp:inline distT="0" distB="0" distL="0" distR="0" wp14:anchorId="663C65EE" wp14:editId="73A0D843">
            <wp:extent cx="3607468" cy="7659370"/>
            <wp:effectExtent l="0" t="0" r="0" b="0"/>
            <wp:docPr id="1632676775" name="Picture 1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676775" name="Picture 1" descr="A close-up of a graph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272" cy="767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39A3" w:rsidRPr="008039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CA1"/>
    <w:rsid w:val="00314911"/>
    <w:rsid w:val="004D3391"/>
    <w:rsid w:val="005A4D66"/>
    <w:rsid w:val="00654235"/>
    <w:rsid w:val="007D4BF0"/>
    <w:rsid w:val="008039A3"/>
    <w:rsid w:val="00837199"/>
    <w:rsid w:val="00866C4E"/>
    <w:rsid w:val="0091414B"/>
    <w:rsid w:val="00BB0EEE"/>
    <w:rsid w:val="00C113C7"/>
    <w:rsid w:val="00C20069"/>
    <w:rsid w:val="00C40A90"/>
    <w:rsid w:val="00CA60C6"/>
    <w:rsid w:val="00EB3844"/>
    <w:rsid w:val="00FF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369B6"/>
  <w15:chartTrackingRefBased/>
  <w15:docId w15:val="{0607D406-F0F8-44A7-92C0-9C013A62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0C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C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CA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C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CA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C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C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C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C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CA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C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CA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CA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CA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C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C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C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C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C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C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0C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C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0C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C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0CA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C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CA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CA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Shirvanyan</dc:creator>
  <cp:keywords/>
  <dc:description/>
  <cp:lastModifiedBy>Comp</cp:lastModifiedBy>
  <cp:revision>8</cp:revision>
  <dcterms:created xsi:type="dcterms:W3CDTF">2025-10-31T10:58:00Z</dcterms:created>
  <dcterms:modified xsi:type="dcterms:W3CDTF">2025-10-31T11:28:00Z</dcterms:modified>
</cp:coreProperties>
</file>