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54185" w14:textId="5AA3254D" w:rsidR="001463A3" w:rsidRPr="001463A3" w:rsidRDefault="001463A3" w:rsidP="001463A3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463A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Table S1</w:t>
      </w:r>
      <w:r w:rsidRPr="001463A3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bookmarkStart w:id="0" w:name="_Hlk209558578"/>
      <w:r w:rsidRPr="001463A3">
        <w:rPr>
          <w:rFonts w:ascii="Times New Roman" w:eastAsia="Times New Roman" w:hAnsi="Times New Roman" w:cs="Times New Roman"/>
          <w:kern w:val="0"/>
          <w14:ligatures w14:val="none"/>
        </w:rPr>
        <w:t>Selective and non-selective media used for microbial analysis of Nile River water samples.</w:t>
      </w:r>
      <w:bookmarkEnd w:id="0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16"/>
        <w:gridCol w:w="3116"/>
        <w:gridCol w:w="3118"/>
      </w:tblGrid>
      <w:tr w:rsidR="001463A3" w:rsidRPr="001463A3" w14:paraId="5C10B7C7" w14:textId="77777777" w:rsidTr="00344D7E">
        <w:tc>
          <w:tcPr>
            <w:tcW w:w="1666" w:type="pct"/>
            <w:vAlign w:val="center"/>
          </w:tcPr>
          <w:p w14:paraId="0A1F428B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Medium / System</w:t>
            </w:r>
          </w:p>
        </w:tc>
        <w:tc>
          <w:tcPr>
            <w:tcW w:w="1666" w:type="pct"/>
            <w:vAlign w:val="center"/>
          </w:tcPr>
          <w:p w14:paraId="6C487CF3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Target Organism(s)</w:t>
            </w:r>
          </w:p>
        </w:tc>
        <w:tc>
          <w:tcPr>
            <w:tcW w:w="1667" w:type="pct"/>
            <w:vAlign w:val="center"/>
          </w:tcPr>
          <w:p w14:paraId="33EE67CB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Incubation Conditions</w:t>
            </w:r>
          </w:p>
        </w:tc>
      </w:tr>
      <w:tr w:rsidR="001463A3" w:rsidRPr="001463A3" w14:paraId="6B119694" w14:textId="77777777" w:rsidTr="00344D7E">
        <w:tc>
          <w:tcPr>
            <w:tcW w:w="1666" w:type="pct"/>
            <w:vAlign w:val="center"/>
          </w:tcPr>
          <w:p w14:paraId="08672FC1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Plate Count Agar (PCA, Oxoid, UK)</w:t>
            </w:r>
          </w:p>
        </w:tc>
        <w:tc>
          <w:tcPr>
            <w:tcW w:w="1666" w:type="pct"/>
            <w:vAlign w:val="center"/>
          </w:tcPr>
          <w:p w14:paraId="799FA626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Total heterotrophic bacteria</w:t>
            </w:r>
          </w:p>
        </w:tc>
        <w:tc>
          <w:tcPr>
            <w:tcW w:w="1667" w:type="pct"/>
            <w:vAlign w:val="center"/>
          </w:tcPr>
          <w:p w14:paraId="7CB5F1FE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 °C for 48 h or 22 °C for 5–7 d</w:t>
            </w:r>
          </w:p>
        </w:tc>
      </w:tr>
      <w:tr w:rsidR="001463A3" w:rsidRPr="001463A3" w14:paraId="0C174973" w14:textId="77777777" w:rsidTr="00344D7E">
        <w:tc>
          <w:tcPr>
            <w:tcW w:w="1666" w:type="pct"/>
            <w:vAlign w:val="center"/>
          </w:tcPr>
          <w:p w14:paraId="1CCAAEF8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Endo-type agar (Merck, Germany)</w:t>
            </w:r>
          </w:p>
        </w:tc>
        <w:tc>
          <w:tcPr>
            <w:tcW w:w="1666" w:type="pct"/>
            <w:vAlign w:val="center"/>
          </w:tcPr>
          <w:p w14:paraId="26A715AB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Total coliforms</w:t>
            </w:r>
          </w:p>
        </w:tc>
        <w:tc>
          <w:tcPr>
            <w:tcW w:w="1667" w:type="pct"/>
            <w:vAlign w:val="center"/>
          </w:tcPr>
          <w:p w14:paraId="72F71616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 °C for 24 h</w:t>
            </w:r>
          </w:p>
        </w:tc>
      </w:tr>
      <w:tr w:rsidR="001463A3" w:rsidRPr="001463A3" w14:paraId="2E75E608" w14:textId="77777777" w:rsidTr="00344D7E">
        <w:tc>
          <w:tcPr>
            <w:tcW w:w="1666" w:type="pct"/>
            <w:vAlign w:val="center"/>
          </w:tcPr>
          <w:p w14:paraId="74697334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val="nn-NO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:lang w:val="nn-NO"/>
                <w14:ligatures w14:val="none"/>
              </w:rPr>
              <w:t>m-FC agar (Difco, BD, USA)</w:t>
            </w:r>
          </w:p>
        </w:tc>
        <w:tc>
          <w:tcPr>
            <w:tcW w:w="1666" w:type="pct"/>
            <w:vAlign w:val="center"/>
          </w:tcPr>
          <w:p w14:paraId="0C757519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Fecal coliforms, </w:t>
            </w:r>
            <w:r w:rsidRPr="001463A3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Escherichia coli</w:t>
            </w:r>
          </w:p>
        </w:tc>
        <w:tc>
          <w:tcPr>
            <w:tcW w:w="1667" w:type="pct"/>
            <w:vAlign w:val="center"/>
          </w:tcPr>
          <w:p w14:paraId="111A0671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44.5 °C for 24 h</w:t>
            </w:r>
          </w:p>
        </w:tc>
      </w:tr>
      <w:tr w:rsidR="001463A3" w:rsidRPr="001463A3" w14:paraId="601B50D0" w14:textId="77777777" w:rsidTr="00344D7E">
        <w:tc>
          <w:tcPr>
            <w:tcW w:w="1666" w:type="pct"/>
            <w:vAlign w:val="center"/>
          </w:tcPr>
          <w:p w14:paraId="7C069798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val="nn-NO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:lang w:val="nn-NO"/>
                <w14:ligatures w14:val="none"/>
              </w:rPr>
              <w:t>Slanetz &amp; Bartley agar (Oxoid, UK)</w:t>
            </w:r>
          </w:p>
        </w:tc>
        <w:tc>
          <w:tcPr>
            <w:tcW w:w="1666" w:type="pct"/>
            <w:vAlign w:val="center"/>
          </w:tcPr>
          <w:p w14:paraId="23F2A87E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Enterococcus spp.</w:t>
            </w: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(fecal streptococci)</w:t>
            </w:r>
          </w:p>
        </w:tc>
        <w:tc>
          <w:tcPr>
            <w:tcW w:w="1667" w:type="pct"/>
            <w:vAlign w:val="center"/>
          </w:tcPr>
          <w:p w14:paraId="2F36B06F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 °C for 48 h</w:t>
            </w:r>
          </w:p>
        </w:tc>
      </w:tr>
      <w:tr w:rsidR="001463A3" w:rsidRPr="001463A3" w14:paraId="3629714E" w14:textId="77777777" w:rsidTr="00344D7E">
        <w:tc>
          <w:tcPr>
            <w:tcW w:w="1666" w:type="pct"/>
            <w:vAlign w:val="center"/>
          </w:tcPr>
          <w:p w14:paraId="12F82823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CompactDry</w:t>
            </w:r>
            <w:proofErr w:type="spellEnd"/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Salmonella (</w:t>
            </w:r>
            <w:proofErr w:type="spellStart"/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Nissui</w:t>
            </w:r>
            <w:proofErr w:type="spellEnd"/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Japan)</w:t>
            </w:r>
          </w:p>
        </w:tc>
        <w:tc>
          <w:tcPr>
            <w:tcW w:w="1666" w:type="pct"/>
            <w:vAlign w:val="center"/>
          </w:tcPr>
          <w:p w14:paraId="552881C2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Salmonella spp.</w:t>
            </w:r>
          </w:p>
        </w:tc>
        <w:tc>
          <w:tcPr>
            <w:tcW w:w="1667" w:type="pct"/>
            <w:vAlign w:val="center"/>
          </w:tcPr>
          <w:p w14:paraId="0E06CE6A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35–37 °C for 20–24 h (after BPW pre-enrichment)</w:t>
            </w:r>
          </w:p>
        </w:tc>
      </w:tr>
      <w:tr w:rsidR="001463A3" w:rsidRPr="001463A3" w14:paraId="76B396A1" w14:textId="77777777" w:rsidTr="00344D7E">
        <w:tc>
          <w:tcPr>
            <w:tcW w:w="1666" w:type="pct"/>
            <w:vAlign w:val="center"/>
          </w:tcPr>
          <w:p w14:paraId="6EEC8B09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lang w:val="pt-BR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Pseudomonas CFC Agar (</w:t>
            </w:r>
            <w:proofErr w:type="spellStart"/>
            <w:r w:rsidRPr="001463A3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Oxoid</w:t>
            </w:r>
            <w:proofErr w:type="spellEnd"/>
            <w:r w:rsidRPr="001463A3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 xml:space="preserve">, UK) &amp; </w:t>
            </w:r>
            <w:proofErr w:type="spellStart"/>
            <w:r w:rsidRPr="001463A3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King’s</w:t>
            </w:r>
            <w:proofErr w:type="spellEnd"/>
            <w:r w:rsidRPr="001463A3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 xml:space="preserve"> B Agar (</w:t>
            </w:r>
            <w:proofErr w:type="spellStart"/>
            <w:r w:rsidRPr="001463A3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Himedia</w:t>
            </w:r>
            <w:proofErr w:type="spellEnd"/>
            <w:r w:rsidRPr="001463A3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 xml:space="preserve">, </w:t>
            </w:r>
            <w:proofErr w:type="spellStart"/>
            <w:r w:rsidRPr="001463A3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India</w:t>
            </w:r>
            <w:proofErr w:type="spellEnd"/>
            <w:r w:rsidRPr="001463A3">
              <w:rPr>
                <w:rFonts w:ascii="Times New Roman" w:eastAsia="Times New Roman" w:hAnsi="Times New Roman" w:cs="Times New Roman"/>
                <w:kern w:val="0"/>
                <w:lang w:val="pt-BR"/>
                <w14:ligatures w14:val="none"/>
              </w:rPr>
              <w:t>)</w:t>
            </w:r>
          </w:p>
        </w:tc>
        <w:tc>
          <w:tcPr>
            <w:tcW w:w="1666" w:type="pct"/>
            <w:vAlign w:val="center"/>
          </w:tcPr>
          <w:p w14:paraId="039EBFF9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Pseudomonas aeruginosa</w:t>
            </w:r>
          </w:p>
        </w:tc>
        <w:tc>
          <w:tcPr>
            <w:tcW w:w="1667" w:type="pct"/>
            <w:vAlign w:val="center"/>
          </w:tcPr>
          <w:p w14:paraId="7C3775EA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 °C for 48 h</w:t>
            </w:r>
          </w:p>
        </w:tc>
      </w:tr>
      <w:tr w:rsidR="001463A3" w:rsidRPr="001463A3" w14:paraId="367313DA" w14:textId="77777777" w:rsidTr="00344D7E">
        <w:tc>
          <w:tcPr>
            <w:tcW w:w="1666" w:type="pct"/>
            <w:vAlign w:val="center"/>
          </w:tcPr>
          <w:p w14:paraId="62A68BCF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proofErr w:type="spellStart"/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CompactDry</w:t>
            </w:r>
            <w:proofErr w:type="spellEnd"/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Staphylococcus (X-SA, </w:t>
            </w:r>
            <w:proofErr w:type="spellStart"/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Nissui</w:t>
            </w:r>
            <w:proofErr w:type="spellEnd"/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 Japan)</w:t>
            </w:r>
          </w:p>
        </w:tc>
        <w:tc>
          <w:tcPr>
            <w:tcW w:w="1666" w:type="pct"/>
            <w:vAlign w:val="center"/>
          </w:tcPr>
          <w:p w14:paraId="2A4E5EA4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Staphylococcus aureus</w:t>
            </w:r>
          </w:p>
        </w:tc>
        <w:tc>
          <w:tcPr>
            <w:tcW w:w="1667" w:type="pct"/>
            <w:vAlign w:val="center"/>
          </w:tcPr>
          <w:p w14:paraId="1B917646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 °C for 24 ± 2 h</w:t>
            </w:r>
          </w:p>
        </w:tc>
      </w:tr>
      <w:tr w:rsidR="001463A3" w:rsidRPr="001463A3" w14:paraId="25BD3855" w14:textId="77777777" w:rsidTr="00344D7E">
        <w:tc>
          <w:tcPr>
            <w:tcW w:w="1666" w:type="pct"/>
            <w:vAlign w:val="center"/>
          </w:tcPr>
          <w:p w14:paraId="77CD636A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IDEXX Colilert-18 with Quanti-Tray/2000 (IDEXX, USA)</w:t>
            </w:r>
          </w:p>
        </w:tc>
        <w:tc>
          <w:tcPr>
            <w:tcW w:w="1666" w:type="pct"/>
            <w:vAlign w:val="center"/>
          </w:tcPr>
          <w:p w14:paraId="1D6BD5D1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Total coliforms, </w:t>
            </w:r>
            <w:r w:rsidRPr="001463A3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E. coli</w:t>
            </w:r>
          </w:p>
        </w:tc>
        <w:tc>
          <w:tcPr>
            <w:tcW w:w="1667" w:type="pct"/>
            <w:vAlign w:val="center"/>
          </w:tcPr>
          <w:p w14:paraId="4CF67397" w14:textId="77777777" w:rsidR="001463A3" w:rsidRPr="001463A3" w:rsidRDefault="001463A3" w:rsidP="001463A3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 °C for 18 h (yellow/fluorescence readout)</w:t>
            </w:r>
          </w:p>
        </w:tc>
      </w:tr>
    </w:tbl>
    <w:p w14:paraId="36C07D09" w14:textId="77777777" w:rsidR="009367DB" w:rsidRDefault="009367DB"/>
    <w:p w14:paraId="2F5D762B" w14:textId="5EF7E922" w:rsidR="001463A3" w:rsidRPr="001463A3" w:rsidRDefault="001463A3" w:rsidP="001463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bookmarkStart w:id="1" w:name="_Hlk209560182"/>
      <w:r w:rsidRPr="001463A3">
        <w:rPr>
          <w:rFonts w:ascii="Times New Roman" w:eastAsia="Aptos" w:hAnsi="Times New Roman" w:cs="Times New Roman"/>
          <w:b/>
          <w:bCs/>
        </w:rPr>
        <w:t>Table S2.</w:t>
      </w:r>
      <w:r w:rsidRPr="001463A3">
        <w:rPr>
          <w:rFonts w:ascii="Times New Roman" w:eastAsia="Aptos" w:hAnsi="Times New Roman" w:cs="Times New Roman"/>
        </w:rPr>
        <w:t xml:space="preserve"> Paired t-test Analysis of Traditional Culture vs. IDEXX (MPN Method) for Bacterial Contamination Counts in Nile River Water (Giza Governorate).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463A3" w:rsidRPr="001463A3" w14:paraId="12F25406" w14:textId="77777777" w:rsidTr="00344D7E">
        <w:tc>
          <w:tcPr>
            <w:tcW w:w="2337" w:type="dxa"/>
            <w:vAlign w:val="center"/>
          </w:tcPr>
          <w:bookmarkEnd w:id="1"/>
          <w:p w14:paraId="2F8B1A07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Bacterial Group</w:t>
            </w:r>
          </w:p>
        </w:tc>
        <w:tc>
          <w:tcPr>
            <w:tcW w:w="2337" w:type="dxa"/>
            <w:vAlign w:val="center"/>
          </w:tcPr>
          <w:p w14:paraId="0672402F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t-statistic</w:t>
            </w:r>
          </w:p>
        </w:tc>
        <w:tc>
          <w:tcPr>
            <w:tcW w:w="2338" w:type="dxa"/>
            <w:vAlign w:val="center"/>
          </w:tcPr>
          <w:p w14:paraId="6815030B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p-value</w:t>
            </w:r>
          </w:p>
        </w:tc>
        <w:tc>
          <w:tcPr>
            <w:tcW w:w="2338" w:type="dxa"/>
            <w:vAlign w:val="center"/>
          </w:tcPr>
          <w:p w14:paraId="0922B123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Interpretation</w:t>
            </w:r>
          </w:p>
        </w:tc>
      </w:tr>
      <w:tr w:rsidR="001463A3" w:rsidRPr="001463A3" w14:paraId="3FA98366" w14:textId="77777777" w:rsidTr="00344D7E">
        <w:tc>
          <w:tcPr>
            <w:tcW w:w="2337" w:type="dxa"/>
            <w:vAlign w:val="center"/>
          </w:tcPr>
          <w:p w14:paraId="758E2884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Total Coliforms</w:t>
            </w:r>
          </w:p>
        </w:tc>
        <w:tc>
          <w:tcPr>
            <w:tcW w:w="2337" w:type="dxa"/>
            <w:vAlign w:val="center"/>
          </w:tcPr>
          <w:p w14:paraId="69B554F3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0.52</w:t>
            </w:r>
          </w:p>
        </w:tc>
        <w:tc>
          <w:tcPr>
            <w:tcW w:w="2338" w:type="dxa"/>
            <w:vAlign w:val="center"/>
          </w:tcPr>
          <w:p w14:paraId="6C88D800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0.637</w:t>
            </w:r>
          </w:p>
        </w:tc>
        <w:tc>
          <w:tcPr>
            <w:tcW w:w="2338" w:type="dxa"/>
            <w:vAlign w:val="center"/>
          </w:tcPr>
          <w:p w14:paraId="58D35D27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significant difference</w:t>
            </w:r>
          </w:p>
        </w:tc>
      </w:tr>
      <w:tr w:rsidR="001463A3" w:rsidRPr="001463A3" w14:paraId="0DB19ED8" w14:textId="77777777" w:rsidTr="00344D7E">
        <w:tc>
          <w:tcPr>
            <w:tcW w:w="2337" w:type="dxa"/>
            <w:vAlign w:val="center"/>
          </w:tcPr>
          <w:p w14:paraId="6522BEE9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Fecal Coliforms</w:t>
            </w:r>
          </w:p>
        </w:tc>
        <w:tc>
          <w:tcPr>
            <w:tcW w:w="2337" w:type="dxa"/>
            <w:vAlign w:val="center"/>
          </w:tcPr>
          <w:p w14:paraId="0102EF34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1.65</w:t>
            </w:r>
          </w:p>
        </w:tc>
        <w:tc>
          <w:tcPr>
            <w:tcW w:w="2338" w:type="dxa"/>
            <w:vAlign w:val="center"/>
          </w:tcPr>
          <w:p w14:paraId="689F4959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0.199</w:t>
            </w:r>
          </w:p>
        </w:tc>
        <w:tc>
          <w:tcPr>
            <w:tcW w:w="2338" w:type="dxa"/>
            <w:vAlign w:val="center"/>
          </w:tcPr>
          <w:p w14:paraId="41CDC2A9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significant difference</w:t>
            </w:r>
          </w:p>
        </w:tc>
      </w:tr>
      <w:tr w:rsidR="001463A3" w:rsidRPr="001463A3" w14:paraId="29F7DBCB" w14:textId="77777777" w:rsidTr="00344D7E">
        <w:tc>
          <w:tcPr>
            <w:tcW w:w="2337" w:type="dxa"/>
            <w:vAlign w:val="center"/>
          </w:tcPr>
          <w:p w14:paraId="722788F3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Fecal Streptococcus</w:t>
            </w:r>
          </w:p>
        </w:tc>
        <w:tc>
          <w:tcPr>
            <w:tcW w:w="2337" w:type="dxa"/>
            <w:vAlign w:val="center"/>
          </w:tcPr>
          <w:p w14:paraId="71BDD33A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2.99</w:t>
            </w:r>
          </w:p>
        </w:tc>
        <w:tc>
          <w:tcPr>
            <w:tcW w:w="2338" w:type="dxa"/>
            <w:vAlign w:val="center"/>
          </w:tcPr>
          <w:p w14:paraId="1A5D4924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0.058</w:t>
            </w:r>
          </w:p>
        </w:tc>
        <w:tc>
          <w:tcPr>
            <w:tcW w:w="2338" w:type="dxa"/>
            <w:vAlign w:val="center"/>
          </w:tcPr>
          <w:p w14:paraId="07CBA14E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Borderline (close to significance at 0.05)</w:t>
            </w:r>
          </w:p>
        </w:tc>
      </w:tr>
      <w:tr w:rsidR="001463A3" w:rsidRPr="001463A3" w14:paraId="6B8C52D5" w14:textId="77777777" w:rsidTr="00344D7E">
        <w:tc>
          <w:tcPr>
            <w:tcW w:w="2337" w:type="dxa"/>
            <w:vAlign w:val="center"/>
          </w:tcPr>
          <w:p w14:paraId="24B7C5E7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P. aeruginosa</w:t>
            </w:r>
          </w:p>
        </w:tc>
        <w:tc>
          <w:tcPr>
            <w:tcW w:w="2337" w:type="dxa"/>
            <w:vAlign w:val="center"/>
          </w:tcPr>
          <w:p w14:paraId="392FE983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2.05</w:t>
            </w:r>
          </w:p>
        </w:tc>
        <w:tc>
          <w:tcPr>
            <w:tcW w:w="2338" w:type="dxa"/>
            <w:vAlign w:val="center"/>
          </w:tcPr>
          <w:p w14:paraId="7E1E2213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0.133</w:t>
            </w:r>
          </w:p>
        </w:tc>
        <w:tc>
          <w:tcPr>
            <w:tcW w:w="2338" w:type="dxa"/>
            <w:vAlign w:val="center"/>
          </w:tcPr>
          <w:p w14:paraId="650E2AC9" w14:textId="77777777" w:rsidR="001463A3" w:rsidRPr="001463A3" w:rsidRDefault="001463A3" w:rsidP="001463A3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7"/>
                <w:szCs w:val="27"/>
                <w:lang w:bidi="ar-EG"/>
                <w14:ligatures w14:val="none"/>
              </w:rPr>
            </w:pPr>
            <w:r w:rsidRPr="001463A3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 significant difference</w:t>
            </w:r>
          </w:p>
        </w:tc>
      </w:tr>
    </w:tbl>
    <w:p w14:paraId="5C8B8CC5" w14:textId="77777777" w:rsidR="001463A3" w:rsidRPr="001463A3" w:rsidRDefault="001463A3" w:rsidP="001463A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r w:rsidRPr="001463A3">
        <w:rPr>
          <w:rFonts w:ascii="Times New Roman" w:eastAsia="Times New Roman" w:hAnsi="Times New Roman" w:cs="Times New Roman"/>
          <w:kern w:val="0"/>
          <w14:ligatures w14:val="none"/>
        </w:rPr>
        <w:t>Overall: There is no statistically significant difference (p &gt; 0.05) between Traditional Culture and IDEXX (MPN Method) for most bacterial groups.</w:t>
      </w:r>
    </w:p>
    <w:p w14:paraId="70A44286" w14:textId="77777777" w:rsidR="001463A3" w:rsidRPr="001463A3" w:rsidRDefault="001463A3" w:rsidP="001463A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r w:rsidRPr="001463A3">
        <w:rPr>
          <w:rFonts w:ascii="Times New Roman" w:eastAsia="Times New Roman" w:hAnsi="Times New Roman" w:cs="Times New Roman"/>
          <w:kern w:val="0"/>
          <w14:ligatures w14:val="none"/>
        </w:rPr>
        <w:t xml:space="preserve">Fecal </w:t>
      </w:r>
      <w:r w:rsidRPr="001463A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Streptococcus</w:t>
      </w:r>
      <w:r w:rsidRPr="001463A3">
        <w:rPr>
          <w:rFonts w:ascii="Times New Roman" w:eastAsia="Times New Roman" w:hAnsi="Times New Roman" w:cs="Times New Roman"/>
          <w:kern w:val="0"/>
          <w14:ligatures w14:val="none"/>
        </w:rPr>
        <w:t xml:space="preserve"> shows a borderline difference (p ≈ 0.058), suggesting IDEXX may yield slightly lower values than traditional culture, but this is not conclusive at the 95% confidence level.</w:t>
      </w:r>
    </w:p>
    <w:p w14:paraId="63C821DC" w14:textId="77777777" w:rsidR="001463A3" w:rsidRDefault="001463A3"/>
    <w:sectPr w:rsidR="001463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E5E60"/>
    <w:multiLevelType w:val="multilevel"/>
    <w:tmpl w:val="9242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582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Y0sjA1sDQ2MjUwsDRX0lEKTi0uzszPAykwqgUA4NfI3CwAAAA="/>
  </w:docVars>
  <w:rsids>
    <w:rsidRoot w:val="009367DB"/>
    <w:rsid w:val="001463A3"/>
    <w:rsid w:val="0040148C"/>
    <w:rsid w:val="00723AF5"/>
    <w:rsid w:val="009367DB"/>
    <w:rsid w:val="00CE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AF8CD"/>
  <w15:chartTrackingRefBased/>
  <w15:docId w15:val="{BA3E9901-1D0A-4E31-B346-0A57B151D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7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7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7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7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7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7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6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6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6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7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67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7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7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7D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46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Mohammed Mohammed Ahmed</dc:creator>
  <cp:keywords/>
  <dc:description/>
  <cp:lastModifiedBy>Abdullah Mohammed Mohammed Ahmed</cp:lastModifiedBy>
  <cp:revision>3</cp:revision>
  <dcterms:created xsi:type="dcterms:W3CDTF">2025-09-23T19:15:00Z</dcterms:created>
  <dcterms:modified xsi:type="dcterms:W3CDTF">2025-09-23T19:50:00Z</dcterms:modified>
</cp:coreProperties>
</file>