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6102A" w14:textId="79CB6E7B" w:rsidR="00BF7E3B" w:rsidRDefault="005C1E39" w:rsidP="00181BFA">
      <w:pPr>
        <w:jc w:val="center"/>
        <w:rPr>
          <w:b/>
          <w:bCs/>
          <w:sz w:val="36"/>
          <w:szCs w:val="28"/>
        </w:rPr>
      </w:pPr>
      <w:r w:rsidRPr="00BD4CF8">
        <w:rPr>
          <w:b/>
          <w:bCs/>
          <w:sz w:val="36"/>
          <w:szCs w:val="28"/>
        </w:rPr>
        <w:t>Supplementary material</w:t>
      </w:r>
    </w:p>
    <w:p w14:paraId="0C5A566E" w14:textId="77777777" w:rsidR="00BD4CF8" w:rsidRPr="00BD4CF8" w:rsidRDefault="00BD4CF8" w:rsidP="00181BFA">
      <w:pPr>
        <w:jc w:val="center"/>
        <w:rPr>
          <w:b/>
          <w:bCs/>
          <w:sz w:val="36"/>
          <w:szCs w:val="28"/>
        </w:rPr>
      </w:pPr>
    </w:p>
    <w:p w14:paraId="3B5CB687" w14:textId="6E4A3BB2" w:rsidR="007A0E0B" w:rsidRPr="009B71FB" w:rsidRDefault="00E42C3D" w:rsidP="007A0E0B">
      <w:pPr>
        <w:spacing w:line="480" w:lineRule="auto"/>
        <w:contextualSpacing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</w:pPr>
      <w:r w:rsidRPr="00E42C3D">
        <w:rPr>
          <w:rFonts w:asciiTheme="majorBidi" w:eastAsia="Times New Roman" w:hAnsiTheme="majorBidi" w:cstheme="majorBidi"/>
          <w:b/>
          <w:bCs/>
          <w:color w:val="000000" w:themeColor="text1"/>
          <w:szCs w:val="28"/>
          <w:lang w:bidi="fa-IR"/>
        </w:rPr>
        <w:t>Metagenomic Laccase-Catalyzed Crosslinking of Wheat Proteins for Enhanced Soybean Meal Nutritional Value: Applications in Poultry Feed and Food Industry</w:t>
      </w:r>
    </w:p>
    <w:p w14:paraId="6A062054" w14:textId="77777777" w:rsidR="00F75D72" w:rsidRPr="003A4BF3" w:rsidRDefault="00F75D72" w:rsidP="00F75D72">
      <w:pPr>
        <w:spacing w:line="480" w:lineRule="auto"/>
        <w:contextualSpacing/>
        <w:jc w:val="center"/>
        <w:rPr>
          <w:rFonts w:eastAsia="Times New Roman" w:cs="Times New Roman"/>
          <w:sz w:val="24"/>
          <w:szCs w:val="24"/>
          <w:lang w:bidi="fa-IR"/>
        </w:rPr>
      </w:pPr>
      <w:r w:rsidRPr="003A4BF3">
        <w:rPr>
          <w:rFonts w:eastAsia="Times New Roman" w:cs="Times New Roman"/>
          <w:sz w:val="24"/>
          <w:szCs w:val="24"/>
          <w:lang w:bidi="fa-IR"/>
        </w:rPr>
        <w:t>Tina Rouzban</w:t>
      </w:r>
      <w:r w:rsidRPr="003A4BF3">
        <w:rPr>
          <w:rFonts w:eastAsia="Times New Roman" w:cs="Times New Roman"/>
          <w:sz w:val="24"/>
          <w:szCs w:val="24"/>
          <w:vertAlign w:val="superscript"/>
          <w:lang w:bidi="fa-IR"/>
        </w:rPr>
        <w:t>a</w:t>
      </w:r>
      <w:r w:rsidRPr="003A4BF3">
        <w:rPr>
          <w:rFonts w:eastAsia="Times New Roman" w:cs="Times New Roman"/>
          <w:sz w:val="24"/>
          <w:szCs w:val="24"/>
          <w:lang w:bidi="fa-IR"/>
        </w:rPr>
        <w:t>, Razieh Goudarzi</w:t>
      </w:r>
      <w:r w:rsidRPr="003D7469">
        <w:rPr>
          <w:rFonts w:eastAsia="Times New Roman" w:cs="Times New Roman"/>
          <w:sz w:val="24"/>
          <w:szCs w:val="24"/>
          <w:vertAlign w:val="superscript"/>
          <w:lang w:bidi="fa-IR"/>
        </w:rPr>
        <w:t>b</w:t>
      </w:r>
      <w:r w:rsidRPr="003A4BF3">
        <w:rPr>
          <w:rFonts w:eastAsia="Times New Roman" w:cs="Times New Roman"/>
          <w:sz w:val="24"/>
          <w:szCs w:val="24"/>
          <w:lang w:bidi="fa-IR"/>
        </w:rPr>
        <w:t xml:space="preserve">, </w:t>
      </w:r>
      <w:r w:rsidRPr="003D7469">
        <w:rPr>
          <w:rFonts w:eastAsia="Times New Roman" w:cs="Times New Roman"/>
          <w:sz w:val="24"/>
          <w:szCs w:val="24"/>
          <w:lang w:bidi="fa-IR"/>
        </w:rPr>
        <w:t>Elaheh Motamedi</w:t>
      </w:r>
      <w:r w:rsidRPr="003A4BF3">
        <w:rPr>
          <w:rFonts w:eastAsia="Times New Roman" w:cs="Times New Roman"/>
          <w:sz w:val="24"/>
          <w:szCs w:val="24"/>
          <w:vertAlign w:val="superscript"/>
          <w:lang w:bidi="fa-IR"/>
        </w:rPr>
        <w:t xml:space="preserve"> </w:t>
      </w:r>
      <w:r>
        <w:rPr>
          <w:rFonts w:eastAsia="Times New Roman" w:cs="Times New Roman"/>
          <w:sz w:val="24"/>
          <w:szCs w:val="24"/>
          <w:vertAlign w:val="superscript"/>
          <w:lang w:bidi="fa-IR"/>
        </w:rPr>
        <w:t>c</w:t>
      </w:r>
      <w:r w:rsidRPr="003A4BF3">
        <w:rPr>
          <w:rFonts w:eastAsia="Times New Roman" w:cs="Times New Roman"/>
          <w:sz w:val="24"/>
          <w:szCs w:val="24"/>
          <w:lang w:bidi="fa-IR"/>
        </w:rPr>
        <w:t xml:space="preserve">, </w:t>
      </w:r>
      <w:bookmarkStart w:id="0" w:name="_Hlk119316984"/>
      <w:r w:rsidRPr="003D7469">
        <w:rPr>
          <w:rFonts w:eastAsia="Times New Roman" w:cs="Times New Roman"/>
          <w:sz w:val="24"/>
          <w:szCs w:val="24"/>
          <w:lang w:bidi="fa-IR"/>
        </w:rPr>
        <w:t>Marzieh Ghollasi</w:t>
      </w:r>
      <w:bookmarkEnd w:id="0"/>
      <w:r w:rsidRPr="003D7469">
        <w:rPr>
          <w:rFonts w:eastAsia="Times New Roman" w:cs="Times New Roman"/>
          <w:sz w:val="24"/>
          <w:szCs w:val="24"/>
          <w:vertAlign w:val="superscript"/>
          <w:lang w:bidi="fa-IR"/>
        </w:rPr>
        <w:t xml:space="preserve"> </w:t>
      </w:r>
      <w:r>
        <w:rPr>
          <w:rFonts w:eastAsia="Times New Roman" w:cs="Times New Roman"/>
          <w:sz w:val="24"/>
          <w:szCs w:val="24"/>
          <w:vertAlign w:val="superscript"/>
          <w:lang w:bidi="fa-IR"/>
        </w:rPr>
        <w:t>a</w:t>
      </w:r>
      <w:r w:rsidRPr="003A4BF3">
        <w:rPr>
          <w:rFonts w:eastAsia="Times New Roman" w:cs="Times New Roman"/>
          <w:sz w:val="24"/>
          <w:szCs w:val="24"/>
          <w:lang w:bidi="fa-IR"/>
        </w:rPr>
        <w:t>*</w:t>
      </w:r>
      <w:r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, </w:t>
      </w:r>
      <w:r w:rsidRPr="00FF3BBF">
        <w:rPr>
          <w:rFonts w:asciiTheme="majorBidi" w:eastAsia="Times New Roman" w:hAnsiTheme="majorBidi" w:cstheme="majorBidi"/>
          <w:sz w:val="24"/>
          <w:szCs w:val="24"/>
          <w:lang w:bidi="fa-IR"/>
        </w:rPr>
        <w:t>Mehrshad Zeinalabedini</w:t>
      </w:r>
      <w:r>
        <w:rPr>
          <w:rFonts w:eastAsia="Times New Roman" w:cs="Times New Roman"/>
          <w:sz w:val="24"/>
          <w:szCs w:val="24"/>
          <w:vertAlign w:val="superscript"/>
          <w:lang w:bidi="fa-IR"/>
        </w:rPr>
        <w:t>b</w:t>
      </w:r>
      <w:r>
        <w:rPr>
          <w:rFonts w:eastAsia="Times New Roman" w:cs="Times New Roman"/>
          <w:sz w:val="24"/>
          <w:szCs w:val="24"/>
          <w:lang w:bidi="fa-IR"/>
        </w:rPr>
        <w:t xml:space="preserve">, </w:t>
      </w:r>
      <w:r w:rsidRPr="003A4BF3">
        <w:rPr>
          <w:rFonts w:eastAsia="Times New Roman" w:cs="Times New Roman"/>
          <w:sz w:val="24"/>
          <w:szCs w:val="24"/>
          <w:lang w:bidi="fa-IR"/>
        </w:rPr>
        <w:t>Shohreh Ariaeenejad</w:t>
      </w:r>
      <w:r>
        <w:rPr>
          <w:rFonts w:eastAsia="Times New Roman" w:cs="Times New Roman"/>
          <w:sz w:val="24"/>
          <w:szCs w:val="24"/>
          <w:vertAlign w:val="superscript"/>
          <w:lang w:bidi="fa-IR"/>
        </w:rPr>
        <w:t>b</w:t>
      </w:r>
      <w:r w:rsidRPr="003A4BF3">
        <w:rPr>
          <w:rFonts w:eastAsia="Times New Roman" w:cs="Times New Roman"/>
          <w:sz w:val="24"/>
          <w:szCs w:val="24"/>
          <w:lang w:bidi="fa-IR"/>
        </w:rPr>
        <w:t>*</w:t>
      </w:r>
    </w:p>
    <w:p w14:paraId="08133500" w14:textId="77777777" w:rsidR="00F75D72" w:rsidRPr="003A4BF3" w:rsidRDefault="00F75D72" w:rsidP="00F75D72">
      <w:pPr>
        <w:spacing w:line="480" w:lineRule="auto"/>
        <w:contextualSpacing/>
        <w:jc w:val="center"/>
        <w:rPr>
          <w:rFonts w:eastAsia="Times New Roman" w:cs="Times New Roman"/>
          <w:sz w:val="24"/>
          <w:szCs w:val="24"/>
          <w:lang w:bidi="fa-IR"/>
        </w:rPr>
      </w:pPr>
    </w:p>
    <w:p w14:paraId="63E4E57D" w14:textId="77777777" w:rsidR="00F75D72" w:rsidRPr="003D7469" w:rsidRDefault="00F75D72" w:rsidP="00F75D72">
      <w:pPr>
        <w:spacing w:line="480" w:lineRule="auto"/>
        <w:contextualSpacing/>
        <w:jc w:val="left"/>
        <w:rPr>
          <w:rFonts w:eastAsia="Times New Roman" w:cs="Times New Roman"/>
          <w:sz w:val="24"/>
          <w:szCs w:val="24"/>
          <w:lang w:bidi="fa-IR"/>
        </w:rPr>
      </w:pPr>
      <w:r w:rsidRPr="003A4BF3">
        <w:rPr>
          <w:rFonts w:eastAsia="Times New Roman" w:cs="Times New Roman"/>
          <w:sz w:val="24"/>
          <w:szCs w:val="24"/>
          <w:vertAlign w:val="superscript"/>
          <w:lang w:bidi="fa-IR"/>
        </w:rPr>
        <w:t xml:space="preserve">a </w:t>
      </w:r>
      <w:r w:rsidRPr="003D7469">
        <w:rPr>
          <w:rFonts w:eastAsia="Times New Roman" w:cs="Times New Roman"/>
          <w:sz w:val="24"/>
          <w:szCs w:val="24"/>
          <w:lang w:bidi="fa-IR"/>
        </w:rPr>
        <w:t>Department of Cell and Molecular Biology, Faculty of Biological Sciences, Kharazmi University, Tehran, Iran.</w:t>
      </w:r>
    </w:p>
    <w:p w14:paraId="5F44D7DB" w14:textId="77777777" w:rsidR="00F75D72" w:rsidRDefault="00F75D72" w:rsidP="00F75D72">
      <w:pPr>
        <w:spacing w:line="480" w:lineRule="auto"/>
        <w:contextualSpacing/>
        <w:rPr>
          <w:rFonts w:eastAsia="Times New Roman" w:cs="Times New Roman"/>
          <w:sz w:val="24"/>
          <w:szCs w:val="24"/>
          <w:lang w:bidi="fa-IR"/>
        </w:rPr>
      </w:pPr>
      <w:r>
        <w:rPr>
          <w:rFonts w:eastAsia="Times New Roman" w:cs="Times New Roman"/>
          <w:sz w:val="24"/>
          <w:szCs w:val="24"/>
          <w:vertAlign w:val="superscript"/>
          <w:lang w:bidi="fa-IR"/>
        </w:rPr>
        <w:t>b</w:t>
      </w:r>
      <w:r w:rsidRPr="003A4BF3">
        <w:rPr>
          <w:rFonts w:eastAsia="Times New Roman" w:cs="Times New Roman"/>
          <w:sz w:val="24"/>
          <w:szCs w:val="24"/>
          <w:lang w:bidi="fa-IR"/>
        </w:rPr>
        <w:t xml:space="preserve"> Department of Systems and Synthetic Biology, Agricultural Biotechnology Research Institute of Iran (ABRII), Agricultural Research Education and Extension Organization (AREEO), Karaj Iran</w:t>
      </w:r>
    </w:p>
    <w:p w14:paraId="6F19D887" w14:textId="77777777" w:rsidR="00F75D72" w:rsidRDefault="00F75D72" w:rsidP="00F75D72">
      <w:pPr>
        <w:spacing w:line="480" w:lineRule="auto"/>
        <w:contextualSpacing/>
        <w:jc w:val="left"/>
        <w:rPr>
          <w:rFonts w:eastAsia="Times New Roman" w:cs="Times New Roman"/>
          <w:sz w:val="20"/>
          <w:szCs w:val="20"/>
          <w:lang w:bidi="fa-IR"/>
        </w:rPr>
      </w:pPr>
      <w:r>
        <w:rPr>
          <w:rFonts w:eastAsia="Times New Roman" w:cs="Times New Roman"/>
          <w:sz w:val="24"/>
          <w:szCs w:val="24"/>
          <w:vertAlign w:val="superscript"/>
          <w:lang w:bidi="fa-IR"/>
        </w:rPr>
        <w:t>c</w:t>
      </w:r>
      <w:r w:rsidRPr="006762EA">
        <w:rPr>
          <w:rFonts w:eastAsia="Times New Roman" w:cs="Times New Roman"/>
          <w:sz w:val="20"/>
          <w:szCs w:val="20"/>
          <w:lang w:bidi="fa-IR"/>
        </w:rPr>
        <w:t xml:space="preserve"> </w:t>
      </w:r>
      <w:r w:rsidRPr="003D7469">
        <w:rPr>
          <w:rFonts w:eastAsia="Times New Roman" w:cs="Times New Roman"/>
          <w:sz w:val="24"/>
          <w:szCs w:val="24"/>
          <w:lang w:bidi="fa-IR"/>
        </w:rPr>
        <w:t xml:space="preserve">Department of Nanotechnology, </w:t>
      </w:r>
      <w:bookmarkStart w:id="1" w:name="_Hlk119333980"/>
      <w:r w:rsidRPr="003D7469">
        <w:rPr>
          <w:rFonts w:eastAsia="Times New Roman" w:cs="Times New Roman"/>
          <w:sz w:val="24"/>
          <w:szCs w:val="24"/>
          <w:lang w:bidi="fa-IR"/>
        </w:rPr>
        <w:t>Agricultural Biotechnology Research Institute of Iran (ABRII)</w:t>
      </w:r>
      <w:bookmarkEnd w:id="1"/>
      <w:r w:rsidRPr="003D7469">
        <w:rPr>
          <w:rFonts w:eastAsia="Times New Roman" w:cs="Times New Roman"/>
          <w:sz w:val="24"/>
          <w:szCs w:val="24"/>
          <w:lang w:bidi="fa-IR"/>
        </w:rPr>
        <w:t>, Karaj, Iran</w:t>
      </w:r>
    </w:p>
    <w:p w14:paraId="748DA80F" w14:textId="77777777" w:rsidR="00F75D72" w:rsidRDefault="00F75D72" w:rsidP="00F75D72">
      <w:pPr>
        <w:spacing w:line="480" w:lineRule="auto"/>
        <w:ind w:firstLine="0"/>
        <w:contextualSpacing/>
        <w:rPr>
          <w:rFonts w:eastAsia="Times New Roman" w:cs="Times New Roman"/>
          <w:sz w:val="24"/>
          <w:szCs w:val="24"/>
          <w:lang w:bidi="fa-IR"/>
        </w:rPr>
      </w:pPr>
    </w:p>
    <w:p w14:paraId="10A666EC" w14:textId="520DC00E" w:rsidR="00F75D72" w:rsidRPr="003A4BF3" w:rsidRDefault="00F75D72" w:rsidP="00F75D72">
      <w:pPr>
        <w:spacing w:line="480" w:lineRule="auto"/>
        <w:ind w:firstLine="0"/>
        <w:contextualSpacing/>
        <w:rPr>
          <w:rFonts w:eastAsia="Times New Roman" w:cs="Times New Roman"/>
          <w:sz w:val="24"/>
          <w:szCs w:val="24"/>
          <w:lang w:bidi="fa-IR"/>
        </w:rPr>
      </w:pPr>
      <w:r w:rsidRPr="003A4BF3">
        <w:rPr>
          <w:rFonts w:eastAsia="Times New Roman" w:cs="Times New Roman"/>
          <w:sz w:val="24"/>
          <w:szCs w:val="24"/>
          <w:lang w:bidi="fa-IR"/>
        </w:rPr>
        <w:t>Corresponding author</w:t>
      </w:r>
      <w:r>
        <w:rPr>
          <w:rFonts w:eastAsia="Times New Roman" w:cs="Times New Roman"/>
          <w:sz w:val="24"/>
          <w:szCs w:val="24"/>
          <w:lang w:bidi="fa-IR"/>
        </w:rPr>
        <w:t>s</w:t>
      </w:r>
      <w:r w:rsidRPr="003A4BF3">
        <w:rPr>
          <w:rFonts w:eastAsia="Times New Roman" w:cs="Times New Roman"/>
          <w:sz w:val="24"/>
          <w:szCs w:val="24"/>
          <w:lang w:bidi="fa-IR"/>
        </w:rPr>
        <w:t>:</w:t>
      </w:r>
    </w:p>
    <w:p w14:paraId="5AC71F5C" w14:textId="77777777" w:rsidR="00F75D72" w:rsidRDefault="00F75D72" w:rsidP="00F75D72">
      <w:pPr>
        <w:spacing w:line="480" w:lineRule="auto"/>
        <w:contextualSpacing/>
        <w:rPr>
          <w:rFonts w:eastAsia="Times New Roman" w:cs="Times New Roman"/>
          <w:sz w:val="24"/>
          <w:szCs w:val="24"/>
          <w:lang w:bidi="fa-IR"/>
        </w:rPr>
      </w:pPr>
      <w:r w:rsidRPr="003A4BF3">
        <w:rPr>
          <w:rFonts w:eastAsia="Times New Roman" w:cs="Times New Roman"/>
          <w:sz w:val="24"/>
          <w:szCs w:val="24"/>
          <w:lang w:bidi="fa-IR"/>
        </w:rPr>
        <w:t xml:space="preserve">* Shohreh Ariaeenejad, email: shariaee@gmail.com; </w:t>
      </w:r>
      <w:hyperlink r:id="rId7" w:history="1">
        <w:r w:rsidRPr="0018133E">
          <w:rPr>
            <w:rStyle w:val="Hyperlink"/>
            <w:rFonts w:eastAsia="Times New Roman" w:cs="Times New Roman"/>
            <w:sz w:val="24"/>
            <w:szCs w:val="24"/>
            <w:lang w:bidi="fa-IR"/>
          </w:rPr>
          <w:t>sh.ariaee@abrii.ac.ir</w:t>
        </w:r>
      </w:hyperlink>
    </w:p>
    <w:p w14:paraId="240AEC08" w14:textId="77777777" w:rsidR="00F75D72" w:rsidRDefault="00F75D72" w:rsidP="00F75D72">
      <w:pPr>
        <w:spacing w:line="480" w:lineRule="auto"/>
        <w:contextualSpacing/>
        <w:rPr>
          <w:rFonts w:eastAsia="Times New Roman" w:cs="Times New Roman"/>
          <w:sz w:val="24"/>
          <w:szCs w:val="24"/>
          <w:lang w:bidi="fa-IR"/>
        </w:rPr>
      </w:pPr>
      <w:r w:rsidRPr="006762EA">
        <w:rPr>
          <w:rFonts w:eastAsia="Times New Roman" w:cs="Times New Roman"/>
          <w:sz w:val="20"/>
          <w:szCs w:val="20"/>
          <w:lang w:bidi="fa-IR"/>
        </w:rPr>
        <w:t xml:space="preserve">* </w:t>
      </w:r>
      <w:r w:rsidRPr="003D7469">
        <w:rPr>
          <w:rFonts w:eastAsia="Times New Roman" w:cs="Times New Roman"/>
          <w:sz w:val="24"/>
          <w:szCs w:val="24"/>
          <w:lang w:bidi="fa-IR"/>
        </w:rPr>
        <w:t xml:space="preserve">Marzieh Ghollasi, email: </w:t>
      </w:r>
      <w:hyperlink r:id="rId8" w:history="1">
        <w:r w:rsidRPr="0018133E">
          <w:rPr>
            <w:rStyle w:val="Hyperlink"/>
            <w:rFonts w:eastAsia="Times New Roman" w:cs="Times New Roman"/>
            <w:sz w:val="24"/>
            <w:szCs w:val="24"/>
            <w:lang w:bidi="fa-IR"/>
          </w:rPr>
          <w:t>ghollasi@khu.ac.ir</w:t>
        </w:r>
      </w:hyperlink>
    </w:p>
    <w:p w14:paraId="799A9BEC" w14:textId="3671E2C4" w:rsidR="007A0E0B" w:rsidRDefault="007A0E0B" w:rsidP="007A0E0B">
      <w:pPr>
        <w:spacing w:line="480" w:lineRule="auto"/>
        <w:contextualSpacing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fa-IR"/>
        </w:rPr>
      </w:pPr>
    </w:p>
    <w:p w14:paraId="4A155225" w14:textId="2EFD2039" w:rsidR="007A0E0B" w:rsidRDefault="007A0E0B" w:rsidP="007A0E0B">
      <w:pPr>
        <w:spacing w:line="480" w:lineRule="auto"/>
        <w:contextualSpacing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fa-IR"/>
        </w:rPr>
      </w:pPr>
    </w:p>
    <w:p w14:paraId="3FC9E8D3" w14:textId="3FF5B062" w:rsidR="007A0E0B" w:rsidRDefault="007A0E0B" w:rsidP="007A0E0B">
      <w:pPr>
        <w:spacing w:line="480" w:lineRule="auto"/>
        <w:contextualSpacing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fa-IR"/>
        </w:rPr>
      </w:pPr>
    </w:p>
    <w:p w14:paraId="4F7C6F40" w14:textId="73C4C74F" w:rsidR="007A0E0B" w:rsidRDefault="007A0E0B" w:rsidP="007A0E0B">
      <w:pPr>
        <w:spacing w:line="480" w:lineRule="auto"/>
        <w:contextualSpacing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fa-IR"/>
        </w:rPr>
      </w:pPr>
    </w:p>
    <w:p w14:paraId="6017A7D3" w14:textId="77777777" w:rsidR="0022365E" w:rsidRPr="00FF6E10" w:rsidRDefault="00A0740F" w:rsidP="0022365E">
      <w:pPr>
        <w:pStyle w:val="ListParagraph"/>
        <w:rPr>
          <w:rFonts w:ascii="Times New Roman" w:hAnsi="Times New Roman" w:cs="B Nazanin"/>
          <w:color w:val="000000" w:themeColor="text1" w:themeShade="BF"/>
        </w:rPr>
      </w:pPr>
      <w:r w:rsidRPr="00FF6E10">
        <w:rPr>
          <w:rFonts w:ascii="Times New Roman" w:hAnsi="Times New Roman" w:cs="B Nazanin"/>
          <w:color w:val="000000" w:themeColor="text1" w:themeShade="BF"/>
        </w:rPr>
        <w:lastRenderedPageBreak/>
        <w:t>Table.</w:t>
      </w:r>
      <w:r w:rsidR="00E9559D" w:rsidRPr="00FF6E10">
        <w:rPr>
          <w:rFonts w:ascii="Times New Roman" w:hAnsi="Times New Roman" w:cs="B Nazanin"/>
          <w:color w:val="000000" w:themeColor="text1" w:themeShade="BF"/>
        </w:rPr>
        <w:t>S</w:t>
      </w:r>
      <w:r w:rsidR="00B36EB4" w:rsidRPr="00FF6E10">
        <w:rPr>
          <w:rFonts w:ascii="Times New Roman" w:hAnsi="Times New Roman" w:cs="B Nazanin"/>
          <w:color w:val="000000" w:themeColor="text1" w:themeShade="BF"/>
        </w:rPr>
        <w:t>1.</w:t>
      </w:r>
      <w:r w:rsidRPr="00FF6E10">
        <w:rPr>
          <w:rFonts w:ascii="Times New Roman" w:hAnsi="Times New Roman" w:cs="B Nazanin"/>
          <w:color w:val="000000" w:themeColor="text1" w:themeShade="BF"/>
        </w:rPr>
        <w:t xml:space="preserve"> </w:t>
      </w:r>
      <w:r w:rsidR="0022365E" w:rsidRPr="00FF6E10">
        <w:rPr>
          <w:rFonts w:ascii="Times New Roman" w:hAnsi="Times New Roman" w:cs="B Nazanin"/>
          <w:color w:val="000000" w:themeColor="text1" w:themeShade="BF"/>
        </w:rPr>
        <w:t>Table 1. Ingredients and basal diet composition.</w:t>
      </w:r>
    </w:p>
    <w:tbl>
      <w:tblPr>
        <w:tblStyle w:val="LightShading1"/>
        <w:tblW w:w="9360" w:type="dxa"/>
        <w:tblLook w:val="06A0" w:firstRow="1" w:lastRow="0" w:firstColumn="1" w:lastColumn="0" w:noHBand="1" w:noVBand="1"/>
      </w:tblPr>
      <w:tblGrid>
        <w:gridCol w:w="4680"/>
        <w:gridCol w:w="4680"/>
      </w:tblGrid>
      <w:tr w:rsidR="0022365E" w:rsidRPr="008F62CE" w14:paraId="6A3250E9" w14:textId="77777777" w:rsidTr="007624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068E24EB" w14:textId="77777777" w:rsidR="0022365E" w:rsidRPr="00671143" w:rsidRDefault="0022365E" w:rsidP="0076242F">
            <w:pPr>
              <w:ind w:firstLine="0"/>
              <w:jc w:val="center"/>
              <w:rPr>
                <w:b w:val="0"/>
                <w:bCs w:val="0"/>
                <w:sz w:val="24"/>
                <w:szCs w:val="24"/>
              </w:rPr>
            </w:pPr>
            <w:r w:rsidRPr="00671143">
              <w:rPr>
                <w:b w:val="0"/>
                <w:bCs w:val="0"/>
                <w:sz w:val="24"/>
                <w:szCs w:val="24"/>
              </w:rPr>
              <w:t>Ingredients (%)</w:t>
            </w:r>
          </w:p>
        </w:tc>
        <w:tc>
          <w:tcPr>
            <w:tcW w:w="4680" w:type="dxa"/>
          </w:tcPr>
          <w:p w14:paraId="162B07FE" w14:textId="77777777" w:rsidR="0022365E" w:rsidRDefault="0022365E" w:rsidP="0076242F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Age, days</w:t>
            </w:r>
          </w:p>
          <w:p w14:paraId="0BDE4CBB" w14:textId="77777777" w:rsidR="0022365E" w:rsidRPr="008F62CE" w:rsidRDefault="0022365E" w:rsidP="0076242F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29-42</w:t>
            </w:r>
          </w:p>
        </w:tc>
      </w:tr>
      <w:tr w:rsidR="0022365E" w:rsidRPr="008F62CE" w14:paraId="478B227C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2756F694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Corn</w:t>
            </w:r>
          </w:p>
        </w:tc>
        <w:tc>
          <w:tcPr>
            <w:tcW w:w="4680" w:type="dxa"/>
          </w:tcPr>
          <w:p w14:paraId="4E3E4FE0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61.30</w:t>
            </w:r>
          </w:p>
        </w:tc>
      </w:tr>
      <w:tr w:rsidR="0022365E" w:rsidRPr="008F62CE" w14:paraId="22D2A63C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3FB6CE48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Soybean meal (44% CP)</w:t>
            </w:r>
          </w:p>
        </w:tc>
        <w:tc>
          <w:tcPr>
            <w:tcW w:w="4680" w:type="dxa"/>
          </w:tcPr>
          <w:p w14:paraId="631474D3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33.65</w:t>
            </w:r>
          </w:p>
        </w:tc>
      </w:tr>
      <w:tr w:rsidR="0022365E" w:rsidRPr="008F62CE" w14:paraId="1F27746C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06400EA3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Oil</w:t>
            </w:r>
          </w:p>
        </w:tc>
        <w:tc>
          <w:tcPr>
            <w:tcW w:w="4680" w:type="dxa"/>
          </w:tcPr>
          <w:p w14:paraId="627E3797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1.00</w:t>
            </w:r>
          </w:p>
        </w:tc>
      </w:tr>
      <w:tr w:rsidR="0022365E" w:rsidRPr="008F62CE" w14:paraId="678A44A1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47AA2189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Dicalcium phosphate</w:t>
            </w:r>
          </w:p>
        </w:tc>
        <w:tc>
          <w:tcPr>
            <w:tcW w:w="4680" w:type="dxa"/>
          </w:tcPr>
          <w:p w14:paraId="64D5577D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1.30</w:t>
            </w:r>
          </w:p>
        </w:tc>
      </w:tr>
      <w:tr w:rsidR="0022365E" w:rsidRPr="008F62CE" w14:paraId="17676401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3E77B5BF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Oyster shell, 38% Ca</w:t>
            </w:r>
          </w:p>
        </w:tc>
        <w:tc>
          <w:tcPr>
            <w:tcW w:w="4680" w:type="dxa"/>
          </w:tcPr>
          <w:p w14:paraId="11843163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1.30</w:t>
            </w:r>
          </w:p>
        </w:tc>
      </w:tr>
      <w:tr w:rsidR="0022365E" w:rsidRPr="008F62CE" w14:paraId="66D1E8A8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74744750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DL-Methionine</w:t>
            </w:r>
          </w:p>
        </w:tc>
        <w:tc>
          <w:tcPr>
            <w:tcW w:w="4680" w:type="dxa"/>
          </w:tcPr>
          <w:p w14:paraId="2BE0B6CF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0.30</w:t>
            </w:r>
          </w:p>
        </w:tc>
      </w:tr>
      <w:tr w:rsidR="0022365E" w:rsidRPr="008F62CE" w14:paraId="6C1FC5A4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1DD75D7C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L-lysine</w:t>
            </w:r>
          </w:p>
        </w:tc>
        <w:tc>
          <w:tcPr>
            <w:tcW w:w="4680" w:type="dxa"/>
          </w:tcPr>
          <w:p w14:paraId="6A2A1976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0.20</w:t>
            </w:r>
          </w:p>
        </w:tc>
      </w:tr>
      <w:tr w:rsidR="0022365E" w:rsidRPr="008F62CE" w14:paraId="7C159414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19EE157F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Common salt</w:t>
            </w:r>
          </w:p>
        </w:tc>
        <w:tc>
          <w:tcPr>
            <w:tcW w:w="4680" w:type="dxa"/>
          </w:tcPr>
          <w:p w14:paraId="5DBB78C9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0.30</w:t>
            </w:r>
          </w:p>
        </w:tc>
      </w:tr>
      <w:tr w:rsidR="0022365E" w:rsidRPr="008F62CE" w14:paraId="5EED487C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62DEB408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NaHCO3</w:t>
            </w:r>
          </w:p>
        </w:tc>
        <w:tc>
          <w:tcPr>
            <w:tcW w:w="4680" w:type="dxa"/>
          </w:tcPr>
          <w:p w14:paraId="14AD7EFC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0.15</w:t>
            </w:r>
          </w:p>
        </w:tc>
      </w:tr>
      <w:tr w:rsidR="0022365E" w:rsidRPr="008F62CE" w14:paraId="150A0BBE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5002AD10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*</w:t>
            </w:r>
            <w:r w:rsidRPr="004C2436">
              <w:rPr>
                <w:b w:val="0"/>
                <w:bCs w:val="0"/>
                <w:sz w:val="22"/>
              </w:rPr>
              <w:t>Micro ingredients premix</w:t>
            </w:r>
          </w:p>
        </w:tc>
        <w:tc>
          <w:tcPr>
            <w:tcW w:w="4680" w:type="dxa"/>
          </w:tcPr>
          <w:p w14:paraId="11B62DDC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0.50</w:t>
            </w:r>
          </w:p>
        </w:tc>
      </w:tr>
      <w:tr w:rsidR="0022365E" w:rsidRPr="008F62CE" w14:paraId="3E17B577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bottom w:val="single" w:sz="4" w:space="0" w:color="auto"/>
            </w:tcBorders>
          </w:tcPr>
          <w:p w14:paraId="3D71420E" w14:textId="77777777" w:rsidR="0022365E" w:rsidRPr="0056501F" w:rsidRDefault="0022365E" w:rsidP="0076242F">
            <w:pPr>
              <w:ind w:firstLine="0"/>
              <w:jc w:val="center"/>
              <w:rPr>
                <w:b w:val="0"/>
                <w:bCs w:val="0"/>
                <w:sz w:val="24"/>
                <w:szCs w:val="24"/>
              </w:rPr>
            </w:pPr>
            <w:r w:rsidRPr="0056501F">
              <w:rPr>
                <w:b w:val="0"/>
                <w:bCs w:val="0"/>
                <w:sz w:val="24"/>
                <w:szCs w:val="24"/>
              </w:rPr>
              <w:t>Sum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3CFFD83F" w14:textId="77777777" w:rsidR="0022365E" w:rsidRPr="008F62CE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F62CE">
              <w:rPr>
                <w:sz w:val="24"/>
                <w:szCs w:val="24"/>
              </w:rPr>
              <w:t>100</w:t>
            </w:r>
          </w:p>
        </w:tc>
      </w:tr>
      <w:tr w:rsidR="0022365E" w:rsidRPr="008F62CE" w14:paraId="0C4FE559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14:paraId="2E996222" w14:textId="77777777" w:rsidR="0022365E" w:rsidRPr="00671143" w:rsidRDefault="0022365E" w:rsidP="0076242F">
            <w:pPr>
              <w:ind w:firstLine="0"/>
              <w:jc w:val="center"/>
              <w:rPr>
                <w:b w:val="0"/>
                <w:bCs w:val="0"/>
                <w:sz w:val="24"/>
                <w:szCs w:val="24"/>
              </w:rPr>
            </w:pPr>
            <w:r w:rsidRPr="00671143">
              <w:rPr>
                <w:b w:val="0"/>
                <w:bCs w:val="0"/>
                <w:sz w:val="24"/>
                <w:szCs w:val="24"/>
              </w:rPr>
              <w:t>Calculated composition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14:paraId="4D568C44" w14:textId="77777777" w:rsidR="0022365E" w:rsidRPr="008F62CE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22365E" w:rsidRPr="008F62CE" w14:paraId="53A55125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4" w:space="0" w:color="auto"/>
            </w:tcBorders>
          </w:tcPr>
          <w:p w14:paraId="701E363C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Metabolizable energy (kcal/kg)</w:t>
            </w:r>
          </w:p>
        </w:tc>
        <w:tc>
          <w:tcPr>
            <w:tcW w:w="4680" w:type="dxa"/>
            <w:tcBorders>
              <w:top w:val="single" w:sz="4" w:space="0" w:color="auto"/>
            </w:tcBorders>
          </w:tcPr>
          <w:p w14:paraId="521390C2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2700</w:t>
            </w:r>
          </w:p>
        </w:tc>
      </w:tr>
      <w:tr w:rsidR="0022365E" w:rsidRPr="008F62CE" w14:paraId="2728C98E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0826DD26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Crude Protein (%)</w:t>
            </w:r>
          </w:p>
        </w:tc>
        <w:tc>
          <w:tcPr>
            <w:tcW w:w="4680" w:type="dxa"/>
          </w:tcPr>
          <w:p w14:paraId="55FEB313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18.00</w:t>
            </w:r>
          </w:p>
        </w:tc>
      </w:tr>
      <w:tr w:rsidR="0022365E" w:rsidRPr="008F62CE" w14:paraId="22956719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62C90468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Calcium (%)</w:t>
            </w:r>
          </w:p>
        </w:tc>
        <w:tc>
          <w:tcPr>
            <w:tcW w:w="4680" w:type="dxa"/>
          </w:tcPr>
          <w:p w14:paraId="54BAEFFC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0.90</w:t>
            </w:r>
          </w:p>
        </w:tc>
      </w:tr>
      <w:tr w:rsidR="0022365E" w:rsidRPr="008F62CE" w14:paraId="6F87EC63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58A0E7AC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Available phosphorus (%)</w:t>
            </w:r>
          </w:p>
        </w:tc>
        <w:tc>
          <w:tcPr>
            <w:tcW w:w="4680" w:type="dxa"/>
          </w:tcPr>
          <w:p w14:paraId="2FE4972A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0.42</w:t>
            </w:r>
          </w:p>
        </w:tc>
      </w:tr>
      <w:tr w:rsidR="0022365E" w:rsidRPr="008F62CE" w14:paraId="21203EA2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4C8492C4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Lysin (%)</w:t>
            </w:r>
          </w:p>
        </w:tc>
        <w:tc>
          <w:tcPr>
            <w:tcW w:w="4680" w:type="dxa"/>
          </w:tcPr>
          <w:p w14:paraId="14FF4C56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0.98</w:t>
            </w:r>
          </w:p>
        </w:tc>
      </w:tr>
      <w:tr w:rsidR="0022365E" w:rsidRPr="008F62CE" w14:paraId="1D7BC970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6D0F99F3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Total Sulfur Amino Acid</w:t>
            </w:r>
          </w:p>
        </w:tc>
        <w:tc>
          <w:tcPr>
            <w:tcW w:w="4680" w:type="dxa"/>
          </w:tcPr>
          <w:p w14:paraId="0A91FBF6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0.79</w:t>
            </w:r>
          </w:p>
        </w:tc>
      </w:tr>
      <w:tr w:rsidR="0022365E" w:rsidRPr="008F62CE" w14:paraId="7CA8D4C5" w14:textId="77777777" w:rsidTr="00762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30EB8297" w14:textId="77777777" w:rsidR="0022365E" w:rsidRPr="004C2436" w:rsidRDefault="0022365E" w:rsidP="0076242F">
            <w:pPr>
              <w:ind w:firstLine="0"/>
              <w:jc w:val="center"/>
              <w:rPr>
                <w:b w:val="0"/>
                <w:bCs w:val="0"/>
                <w:sz w:val="22"/>
              </w:rPr>
            </w:pPr>
            <w:r w:rsidRPr="004C2436">
              <w:rPr>
                <w:b w:val="0"/>
                <w:bCs w:val="0"/>
                <w:sz w:val="22"/>
              </w:rPr>
              <w:t>Sodium</w:t>
            </w:r>
            <w:r w:rsidRPr="004C2436">
              <w:rPr>
                <w:rFonts w:hint="cs"/>
                <w:b w:val="0"/>
                <w:bCs w:val="0"/>
                <w:sz w:val="22"/>
                <w:rtl/>
              </w:rPr>
              <w:t xml:space="preserve"> </w:t>
            </w:r>
            <w:r w:rsidRPr="004C2436">
              <w:rPr>
                <w:b w:val="0"/>
                <w:bCs w:val="0"/>
                <w:sz w:val="22"/>
              </w:rPr>
              <w:t>(%)</w:t>
            </w:r>
          </w:p>
        </w:tc>
        <w:tc>
          <w:tcPr>
            <w:tcW w:w="4680" w:type="dxa"/>
          </w:tcPr>
          <w:p w14:paraId="55FD9779" w14:textId="77777777" w:rsidR="0022365E" w:rsidRPr="004C2436" w:rsidRDefault="0022365E" w:rsidP="0076242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C2436">
              <w:rPr>
                <w:sz w:val="22"/>
              </w:rPr>
              <w:t>0.18</w:t>
            </w:r>
          </w:p>
        </w:tc>
      </w:tr>
    </w:tbl>
    <w:p w14:paraId="73F78545" w14:textId="77777777" w:rsidR="0022365E" w:rsidRDefault="0022365E" w:rsidP="0022365E">
      <w:pPr>
        <w:ind w:firstLine="0"/>
        <w:jc w:val="center"/>
        <w:rPr>
          <w:b/>
          <w:bCs/>
        </w:rPr>
      </w:pPr>
    </w:p>
    <w:p w14:paraId="79C0A412" w14:textId="77777777" w:rsidR="0022365E" w:rsidRDefault="0022365E" w:rsidP="0022365E">
      <w:pPr>
        <w:ind w:firstLine="0"/>
        <w:jc w:val="left"/>
        <w:rPr>
          <w:sz w:val="20"/>
          <w:szCs w:val="16"/>
        </w:rPr>
      </w:pPr>
      <w:r w:rsidRPr="00CC40B5">
        <w:rPr>
          <w:rFonts w:ascii="Cheltenham-LightCond" w:hAnsi="Cheltenham-LightCond"/>
          <w:b/>
          <w:bCs/>
          <w:color w:val="242021"/>
          <w:sz w:val="24"/>
          <w:szCs w:val="24"/>
        </w:rPr>
        <w:t>*</w:t>
      </w:r>
      <w:r w:rsidRPr="00CC40B5">
        <w:rPr>
          <w:rFonts w:ascii="Cheltenham-LightCond" w:hAnsi="Cheltenham-LightCond"/>
          <w:color w:val="242021"/>
          <w:sz w:val="18"/>
          <w:szCs w:val="18"/>
        </w:rPr>
        <w:t xml:space="preserve"> </w:t>
      </w:r>
      <w:r w:rsidRPr="00CC40B5">
        <w:rPr>
          <w:sz w:val="20"/>
          <w:szCs w:val="16"/>
        </w:rPr>
        <w:t>This premix supplied the following per kilogram of diet: vitamin A, 12,000 U; vitamin D3, 5000 U; vitamin E, 75 U; vitamin K3, 3 mg; thiamin, 3 mg; riboflavin, 8 mg; pantothenic acid, 13 mg; niacin, 55 mg; pyridoxine, 5 mg; folic acid, 2 mg; biotin, 0.2 mg; coline, 1600 mg;manganese, 120 mg; iron, 40 mg; copper, 16 mg; iodine, 1.25 mg; zinc, 100 mg; selenium, 0.3 mg</w:t>
      </w:r>
      <w:r>
        <w:rPr>
          <w:sz w:val="20"/>
          <w:szCs w:val="16"/>
        </w:rPr>
        <w:t>.</w:t>
      </w:r>
    </w:p>
    <w:p w14:paraId="342C5D45" w14:textId="77777777" w:rsidR="000847A1" w:rsidRDefault="000847A1" w:rsidP="000847A1">
      <w:pPr>
        <w:rPr>
          <w:sz w:val="20"/>
          <w:szCs w:val="16"/>
          <w:rtl/>
        </w:rPr>
      </w:pPr>
    </w:p>
    <w:p w14:paraId="38E9B623" w14:textId="2F7E90CB" w:rsidR="000847A1" w:rsidRPr="000847A1" w:rsidRDefault="00C7379A" w:rsidP="000847A1">
      <w:pPr>
        <w:rPr>
          <w:rFonts w:cs="Times New Roman"/>
          <w:b/>
          <w:bCs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 xml:space="preserve">S2. </w:t>
      </w:r>
      <w:r w:rsidR="000847A1" w:rsidRPr="000847A1">
        <w:rPr>
          <w:rFonts w:cs="Times New Roman"/>
          <w:b/>
          <w:bCs/>
          <w:color w:val="000000" w:themeColor="text1"/>
          <w:sz w:val="24"/>
          <w:szCs w:val="24"/>
        </w:rPr>
        <w:t>Determination of PersiLac2 Enzymatic Activity</w:t>
      </w:r>
    </w:p>
    <w:p w14:paraId="78FD3880" w14:textId="77777777" w:rsidR="000847A1" w:rsidRPr="000847A1" w:rsidRDefault="000847A1" w:rsidP="000847A1">
      <w:pPr>
        <w:jc w:val="left"/>
        <w:rPr>
          <w:rFonts w:cs="Times New Roman"/>
          <w:color w:val="000000" w:themeColor="text1"/>
          <w:sz w:val="24"/>
          <w:szCs w:val="24"/>
        </w:rPr>
      </w:pPr>
      <w:r w:rsidRPr="000847A1">
        <w:rPr>
          <w:rFonts w:cs="Times New Roman"/>
          <w:color w:val="000000" w:themeColor="text1"/>
          <w:sz w:val="24"/>
          <w:szCs w:val="24"/>
        </w:rPr>
        <w:t>The enzymatic activity of PersiLac2 was determined spectrophotometrically using 2,2′-azino-bis(3-ethylbenzthiazoline-6-sulfonic acid) (ABTS) as a substrate.</w:t>
      </w:r>
      <w:r w:rsidRPr="000847A1">
        <w:rPr>
          <w:rFonts w:cs="Times New Roman"/>
          <w:color w:val="000000" w:themeColor="text1"/>
          <w:sz w:val="24"/>
          <w:szCs w:val="24"/>
        </w:rPr>
        <w:br/>
        <w:t>The reaction mixture contained 1 mL of 2 mM ABTS in 0.1 M acetate buffer (pH 5.0) and an appropriate amount of enzyme.</w:t>
      </w:r>
      <w:r w:rsidRPr="000847A1">
        <w:rPr>
          <w:rFonts w:cs="Times New Roman"/>
          <w:color w:val="000000" w:themeColor="text1"/>
          <w:sz w:val="24"/>
          <w:szCs w:val="24"/>
        </w:rPr>
        <w:br/>
        <w:t>The increase in absorbance was recorded at 420 nm (ε = 36,000 M⁻¹cm⁻¹).</w:t>
      </w:r>
      <w:r w:rsidRPr="000847A1">
        <w:rPr>
          <w:rFonts w:cs="Times New Roman"/>
          <w:color w:val="000000" w:themeColor="text1"/>
          <w:sz w:val="24"/>
          <w:szCs w:val="24"/>
        </w:rPr>
        <w:br/>
        <w:t>One unit (U) of enzyme activity was defined as the amount of enzyme required to oxidize 1 μmol of ABTS per minute under the assay conditions.</w:t>
      </w:r>
    </w:p>
    <w:p w14:paraId="7B238E84" w14:textId="0C767EC3" w:rsidR="000847A1" w:rsidRDefault="000847A1" w:rsidP="000847A1">
      <w:pPr>
        <w:rPr>
          <w:sz w:val="36"/>
          <w:szCs w:val="28"/>
        </w:rPr>
      </w:pPr>
    </w:p>
    <w:p w14:paraId="450B7D5F" w14:textId="49ECD852" w:rsidR="00631B71" w:rsidRPr="00631B71" w:rsidRDefault="00C7379A" w:rsidP="00631B71">
      <w:pPr>
        <w:rPr>
          <w:b/>
          <w:bCs/>
          <w:sz w:val="24"/>
          <w:szCs w:val="20"/>
        </w:rPr>
      </w:pPr>
      <w:r>
        <w:rPr>
          <w:b/>
          <w:bCs/>
          <w:sz w:val="24"/>
          <w:szCs w:val="20"/>
        </w:rPr>
        <w:t xml:space="preserve">S3. </w:t>
      </w:r>
      <w:r w:rsidR="00631B71" w:rsidRPr="00631B71">
        <w:rPr>
          <w:b/>
          <w:bCs/>
          <w:sz w:val="24"/>
          <w:szCs w:val="20"/>
        </w:rPr>
        <w:t>Detailed Characteristics of the Metagenomic Laccase PersiLac2</w:t>
      </w:r>
    </w:p>
    <w:p w14:paraId="64D57708" w14:textId="77777777" w:rsidR="00631B71" w:rsidRPr="00631B71" w:rsidRDefault="00631B71" w:rsidP="00631B71">
      <w:pPr>
        <w:rPr>
          <w:b/>
          <w:bCs/>
          <w:sz w:val="24"/>
          <w:szCs w:val="20"/>
        </w:rPr>
      </w:pPr>
      <w:r w:rsidRPr="00631B71">
        <w:rPr>
          <w:b/>
          <w:bCs/>
          <w:sz w:val="24"/>
          <w:szCs w:val="20"/>
        </w:rPr>
        <w:t>1. Biological Source and Identification</w:t>
      </w:r>
    </w:p>
    <w:p w14:paraId="6C445FB8" w14:textId="77777777" w:rsidR="00631B71" w:rsidRPr="00631B71" w:rsidRDefault="00631B71" w:rsidP="00631B71">
      <w:pPr>
        <w:rPr>
          <w:sz w:val="24"/>
          <w:szCs w:val="20"/>
        </w:rPr>
      </w:pPr>
      <w:r w:rsidRPr="00631B71">
        <w:rPr>
          <w:sz w:val="24"/>
          <w:szCs w:val="20"/>
        </w:rPr>
        <w:lastRenderedPageBreak/>
        <w:t xml:space="preserve">The laccase enzyme </w:t>
      </w:r>
      <w:r w:rsidRPr="00631B71">
        <w:rPr>
          <w:b/>
          <w:bCs/>
          <w:sz w:val="24"/>
          <w:szCs w:val="20"/>
        </w:rPr>
        <w:t>PersiLac2</w:t>
      </w:r>
      <w:r w:rsidRPr="00631B71">
        <w:rPr>
          <w:sz w:val="24"/>
          <w:szCs w:val="20"/>
        </w:rPr>
        <w:t xml:space="preserve"> was identified from a soil-derived metagenomic library constructed from forest soil collected in northern Iran. The corresponding gene was cloned into the pET21a expression vector and expressed in </w:t>
      </w:r>
      <w:r w:rsidRPr="00631B71">
        <w:rPr>
          <w:i/>
          <w:iCs/>
          <w:sz w:val="24"/>
          <w:szCs w:val="20"/>
        </w:rPr>
        <w:t>Escherichia coli</w:t>
      </w:r>
      <w:r w:rsidRPr="00631B71">
        <w:rPr>
          <w:sz w:val="24"/>
          <w:szCs w:val="20"/>
        </w:rPr>
        <w:t xml:space="preserve"> BL21 (DE3). The enzyme was purified using Ni-NTA affinity chromatography.</w:t>
      </w:r>
    </w:p>
    <w:p w14:paraId="161912AD" w14:textId="77777777" w:rsidR="00631B71" w:rsidRPr="00631B71" w:rsidRDefault="00631B71" w:rsidP="00631B71">
      <w:pPr>
        <w:rPr>
          <w:b/>
          <w:bCs/>
          <w:sz w:val="24"/>
          <w:szCs w:val="20"/>
        </w:rPr>
      </w:pPr>
      <w:r w:rsidRPr="00631B71">
        <w:rPr>
          <w:b/>
          <w:bCs/>
          <w:sz w:val="24"/>
          <w:szCs w:val="20"/>
        </w:rPr>
        <w:t>2. Molecular Weight</w:t>
      </w:r>
    </w:p>
    <w:p w14:paraId="5AEE4200" w14:textId="00BE4970" w:rsidR="00631B71" w:rsidRDefault="00E72A7B" w:rsidP="00631B71">
      <w:pPr>
        <w:rPr>
          <w:sz w:val="24"/>
          <w:szCs w:val="20"/>
        </w:rPr>
      </w:pPr>
      <w:r>
        <w:rPr>
          <w:sz w:val="24"/>
          <w:szCs w:val="24"/>
        </w:rPr>
        <w:t>N</w:t>
      </w:r>
      <w:r w:rsidRPr="005E6FD0">
        <w:rPr>
          <w:sz w:val="24"/>
          <w:szCs w:val="24"/>
        </w:rPr>
        <w:t xml:space="preserve">ucleotide sequence of </w:t>
      </w:r>
      <w:r>
        <w:rPr>
          <w:sz w:val="24"/>
          <w:szCs w:val="24"/>
        </w:rPr>
        <w:t>PersiLac2</w:t>
      </w:r>
      <w:r w:rsidRPr="005E6FD0">
        <w:rPr>
          <w:sz w:val="24"/>
          <w:szCs w:val="24"/>
        </w:rPr>
        <w:t xml:space="preserve"> was submitted to Gen</w:t>
      </w:r>
      <w:r>
        <w:rPr>
          <w:sz w:val="24"/>
          <w:szCs w:val="24"/>
        </w:rPr>
        <w:t xml:space="preserve"> </w:t>
      </w:r>
      <w:r w:rsidRPr="005E6FD0">
        <w:rPr>
          <w:sz w:val="24"/>
          <w:szCs w:val="24"/>
        </w:rPr>
        <w:t xml:space="preserve">bank Database with submission </w:t>
      </w:r>
      <w:r>
        <w:rPr>
          <w:sz w:val="24"/>
          <w:szCs w:val="24"/>
        </w:rPr>
        <w:t>ID</w:t>
      </w:r>
      <w:r w:rsidRPr="00E13ADD">
        <w:rPr>
          <w:sz w:val="24"/>
          <w:szCs w:val="24"/>
        </w:rPr>
        <w:t>: 2456260</w:t>
      </w:r>
      <w:r>
        <w:rPr>
          <w:sz w:val="24"/>
          <w:szCs w:val="24"/>
        </w:rPr>
        <w:t xml:space="preserve"> and t</w:t>
      </w:r>
      <w:r w:rsidR="00631B71" w:rsidRPr="00631B71">
        <w:rPr>
          <w:sz w:val="24"/>
          <w:szCs w:val="20"/>
        </w:rPr>
        <w:t xml:space="preserve">he predicted molecular weight of PersiLac2 based on its amino acid sequence is approximately </w:t>
      </w:r>
      <w:r w:rsidR="00C7379A">
        <w:rPr>
          <w:b/>
          <w:bCs/>
          <w:sz w:val="24"/>
          <w:szCs w:val="20"/>
        </w:rPr>
        <w:t>40</w:t>
      </w:r>
      <w:r w:rsidR="00631B71" w:rsidRPr="00631B71">
        <w:rPr>
          <w:b/>
          <w:bCs/>
          <w:sz w:val="24"/>
          <w:szCs w:val="20"/>
        </w:rPr>
        <w:t xml:space="preserve"> kDa</w:t>
      </w:r>
      <w:r w:rsidR="00631B71" w:rsidRPr="00631B71">
        <w:rPr>
          <w:sz w:val="24"/>
          <w:szCs w:val="20"/>
        </w:rPr>
        <w:t>, which was confirmed by SDS-PAGE analysis.</w:t>
      </w:r>
    </w:p>
    <w:p w14:paraId="05DF51C6" w14:textId="650DF907" w:rsidR="00FF2333" w:rsidRPr="00631B71" w:rsidRDefault="00FF2333" w:rsidP="00FF2333">
      <w:pPr>
        <w:rPr>
          <w:b/>
          <w:bCs/>
          <w:sz w:val="24"/>
          <w:szCs w:val="20"/>
        </w:rPr>
      </w:pPr>
      <w:r>
        <w:rPr>
          <w:b/>
          <w:bCs/>
          <w:sz w:val="24"/>
          <w:szCs w:val="20"/>
        </w:rPr>
        <w:t>3</w:t>
      </w:r>
      <w:r w:rsidRPr="00FF2333">
        <w:rPr>
          <w:b/>
          <w:bCs/>
          <w:sz w:val="24"/>
          <w:szCs w:val="20"/>
        </w:rPr>
        <w:t>. Enzymatic Properties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0"/>
        <w:gridCol w:w="2612"/>
      </w:tblGrid>
      <w:tr w:rsidR="001669F7" w:rsidRPr="001669F7" w14:paraId="390E988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7F716F" w14:textId="77777777" w:rsidR="001669F7" w:rsidRPr="001669F7" w:rsidRDefault="001669F7" w:rsidP="001669F7">
            <w:pPr>
              <w:rPr>
                <w:b/>
                <w:bCs/>
                <w:sz w:val="24"/>
                <w:szCs w:val="20"/>
              </w:rPr>
            </w:pPr>
            <w:r w:rsidRPr="001669F7">
              <w:rPr>
                <w:b/>
                <w:bCs/>
                <w:sz w:val="24"/>
                <w:szCs w:val="20"/>
              </w:rPr>
              <w:t>Property</w:t>
            </w:r>
          </w:p>
        </w:tc>
        <w:tc>
          <w:tcPr>
            <w:tcW w:w="0" w:type="auto"/>
            <w:vAlign w:val="center"/>
            <w:hideMark/>
          </w:tcPr>
          <w:p w14:paraId="582FB3B9" w14:textId="77777777" w:rsidR="001669F7" w:rsidRPr="001669F7" w:rsidRDefault="001669F7" w:rsidP="001669F7">
            <w:pPr>
              <w:rPr>
                <w:b/>
                <w:bCs/>
                <w:sz w:val="24"/>
                <w:szCs w:val="20"/>
              </w:rPr>
            </w:pPr>
            <w:r w:rsidRPr="001669F7">
              <w:rPr>
                <w:b/>
                <w:bCs/>
                <w:sz w:val="24"/>
                <w:szCs w:val="20"/>
              </w:rPr>
              <w:t>Value</w:t>
            </w:r>
          </w:p>
        </w:tc>
      </w:tr>
      <w:tr w:rsidR="001669F7" w:rsidRPr="001669F7" w14:paraId="21BD59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F129D" w14:textId="77777777" w:rsidR="001669F7" w:rsidRPr="001669F7" w:rsidRDefault="001669F7" w:rsidP="001669F7">
            <w:pPr>
              <w:rPr>
                <w:sz w:val="24"/>
                <w:szCs w:val="20"/>
              </w:rPr>
            </w:pPr>
            <w:r w:rsidRPr="001669F7">
              <w:rPr>
                <w:sz w:val="24"/>
                <w:szCs w:val="20"/>
              </w:rPr>
              <w:t>Optimum pH</w:t>
            </w:r>
          </w:p>
        </w:tc>
        <w:tc>
          <w:tcPr>
            <w:tcW w:w="0" w:type="auto"/>
            <w:vAlign w:val="center"/>
            <w:hideMark/>
          </w:tcPr>
          <w:p w14:paraId="777A167B" w14:textId="511B435E" w:rsidR="001669F7" w:rsidRPr="001669F7" w:rsidRDefault="001669F7" w:rsidP="001669F7">
            <w:p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5</w:t>
            </w:r>
          </w:p>
        </w:tc>
      </w:tr>
      <w:tr w:rsidR="001669F7" w:rsidRPr="001669F7" w14:paraId="07998A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2CF30F" w14:textId="77777777" w:rsidR="001669F7" w:rsidRPr="001669F7" w:rsidRDefault="001669F7" w:rsidP="001669F7">
            <w:pPr>
              <w:rPr>
                <w:sz w:val="24"/>
                <w:szCs w:val="20"/>
              </w:rPr>
            </w:pPr>
            <w:r w:rsidRPr="001669F7">
              <w:rPr>
                <w:sz w:val="24"/>
                <w:szCs w:val="20"/>
              </w:rPr>
              <w:t>Optimum Temperature</w:t>
            </w:r>
          </w:p>
        </w:tc>
        <w:tc>
          <w:tcPr>
            <w:tcW w:w="0" w:type="auto"/>
            <w:vAlign w:val="center"/>
            <w:hideMark/>
          </w:tcPr>
          <w:p w14:paraId="6F7571BE" w14:textId="77777777" w:rsidR="001669F7" w:rsidRPr="001669F7" w:rsidRDefault="001669F7" w:rsidP="001669F7">
            <w:pPr>
              <w:rPr>
                <w:sz w:val="24"/>
                <w:szCs w:val="20"/>
              </w:rPr>
            </w:pPr>
            <w:r w:rsidRPr="001669F7">
              <w:rPr>
                <w:sz w:val="24"/>
                <w:szCs w:val="20"/>
              </w:rPr>
              <w:t>45–50°C</w:t>
            </w:r>
          </w:p>
        </w:tc>
      </w:tr>
      <w:tr w:rsidR="001669F7" w:rsidRPr="001669F7" w14:paraId="4FF28F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67A6EA" w14:textId="77777777" w:rsidR="001669F7" w:rsidRPr="001669F7" w:rsidRDefault="001669F7" w:rsidP="001669F7">
            <w:pPr>
              <w:rPr>
                <w:sz w:val="24"/>
                <w:szCs w:val="20"/>
              </w:rPr>
            </w:pPr>
            <w:r w:rsidRPr="001669F7">
              <w:rPr>
                <w:sz w:val="24"/>
                <w:szCs w:val="20"/>
              </w:rPr>
              <w:t>Preferred Substrate</w:t>
            </w:r>
          </w:p>
        </w:tc>
        <w:tc>
          <w:tcPr>
            <w:tcW w:w="0" w:type="auto"/>
            <w:vAlign w:val="center"/>
            <w:hideMark/>
          </w:tcPr>
          <w:p w14:paraId="777B4AD4" w14:textId="77777777" w:rsidR="001669F7" w:rsidRPr="001669F7" w:rsidRDefault="001669F7" w:rsidP="001669F7">
            <w:pPr>
              <w:rPr>
                <w:sz w:val="24"/>
                <w:szCs w:val="20"/>
              </w:rPr>
            </w:pPr>
            <w:r w:rsidRPr="001669F7">
              <w:rPr>
                <w:sz w:val="24"/>
                <w:szCs w:val="20"/>
              </w:rPr>
              <w:t>ABTS</w:t>
            </w:r>
          </w:p>
        </w:tc>
      </w:tr>
      <w:tr w:rsidR="001669F7" w:rsidRPr="001669F7" w14:paraId="32C3C3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6AA2A" w14:textId="77777777" w:rsidR="001669F7" w:rsidRPr="001669F7" w:rsidRDefault="001669F7" w:rsidP="001669F7">
            <w:pPr>
              <w:rPr>
                <w:sz w:val="24"/>
                <w:szCs w:val="20"/>
              </w:rPr>
            </w:pPr>
            <w:r w:rsidRPr="001669F7">
              <w:rPr>
                <w:sz w:val="24"/>
                <w:szCs w:val="20"/>
              </w:rPr>
              <w:t>K</w:t>
            </w:r>
            <w:r w:rsidRPr="001669F7">
              <w:rPr>
                <w:sz w:val="24"/>
                <w:szCs w:val="20"/>
                <w:vertAlign w:val="subscript"/>
              </w:rPr>
              <w:t xml:space="preserve">m </w:t>
            </w:r>
            <w:r w:rsidRPr="001669F7">
              <w:rPr>
                <w:sz w:val="24"/>
                <w:szCs w:val="20"/>
              </w:rPr>
              <w:t>(for ABTS)</w:t>
            </w:r>
          </w:p>
        </w:tc>
        <w:tc>
          <w:tcPr>
            <w:tcW w:w="0" w:type="auto"/>
            <w:vAlign w:val="center"/>
            <w:hideMark/>
          </w:tcPr>
          <w:p w14:paraId="0E6AD03F" w14:textId="77777777" w:rsidR="001669F7" w:rsidRPr="001669F7" w:rsidRDefault="001669F7" w:rsidP="001669F7">
            <w:pPr>
              <w:rPr>
                <w:sz w:val="24"/>
                <w:szCs w:val="20"/>
              </w:rPr>
            </w:pPr>
            <w:r w:rsidRPr="001669F7">
              <w:rPr>
                <w:sz w:val="24"/>
                <w:szCs w:val="20"/>
              </w:rPr>
              <w:t>0.23 mM</w:t>
            </w:r>
          </w:p>
        </w:tc>
      </w:tr>
      <w:tr w:rsidR="001669F7" w:rsidRPr="001669F7" w14:paraId="4A9571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44BDA" w14:textId="77777777" w:rsidR="001669F7" w:rsidRPr="001669F7" w:rsidRDefault="001669F7" w:rsidP="001669F7">
            <w:pPr>
              <w:rPr>
                <w:sz w:val="24"/>
                <w:szCs w:val="20"/>
              </w:rPr>
            </w:pPr>
            <w:r w:rsidRPr="001669F7">
              <w:rPr>
                <w:sz w:val="24"/>
                <w:szCs w:val="20"/>
              </w:rPr>
              <w:t>V</w:t>
            </w:r>
            <w:r w:rsidRPr="001669F7">
              <w:rPr>
                <w:sz w:val="24"/>
                <w:szCs w:val="20"/>
                <w:vertAlign w:val="subscript"/>
              </w:rPr>
              <w:t>max</w:t>
            </w:r>
            <w:r w:rsidRPr="001669F7">
              <w:rPr>
                <w:sz w:val="24"/>
                <w:szCs w:val="20"/>
              </w:rPr>
              <w:t xml:space="preserve"> (for ABTS)</w:t>
            </w:r>
          </w:p>
        </w:tc>
        <w:tc>
          <w:tcPr>
            <w:tcW w:w="0" w:type="auto"/>
            <w:vAlign w:val="center"/>
            <w:hideMark/>
          </w:tcPr>
          <w:p w14:paraId="5A7EB93E" w14:textId="77777777" w:rsidR="001669F7" w:rsidRPr="001669F7" w:rsidRDefault="001669F7" w:rsidP="001669F7">
            <w:pPr>
              <w:rPr>
                <w:sz w:val="24"/>
                <w:szCs w:val="20"/>
              </w:rPr>
            </w:pPr>
            <w:r w:rsidRPr="001669F7">
              <w:rPr>
                <w:sz w:val="24"/>
                <w:szCs w:val="20"/>
              </w:rPr>
              <w:t>322.5 μmol·min⁻¹·mg⁻¹</w:t>
            </w:r>
          </w:p>
        </w:tc>
      </w:tr>
      <w:tr w:rsidR="001669F7" w:rsidRPr="001669F7" w14:paraId="25D8D3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28CAF" w14:textId="77777777" w:rsidR="001669F7" w:rsidRPr="001669F7" w:rsidRDefault="001669F7" w:rsidP="001669F7">
            <w:pPr>
              <w:rPr>
                <w:sz w:val="24"/>
                <w:szCs w:val="20"/>
              </w:rPr>
            </w:pPr>
            <w:r w:rsidRPr="001669F7">
              <w:rPr>
                <w:sz w:val="24"/>
                <w:szCs w:val="20"/>
              </w:rPr>
              <w:t>k</w:t>
            </w:r>
            <w:r w:rsidRPr="001669F7">
              <w:rPr>
                <w:sz w:val="24"/>
                <w:szCs w:val="20"/>
                <w:vertAlign w:val="subscript"/>
              </w:rPr>
              <w:t>cat</w:t>
            </w:r>
          </w:p>
        </w:tc>
        <w:tc>
          <w:tcPr>
            <w:tcW w:w="0" w:type="auto"/>
            <w:vAlign w:val="center"/>
            <w:hideMark/>
          </w:tcPr>
          <w:p w14:paraId="484BFA94" w14:textId="77777777" w:rsidR="001669F7" w:rsidRPr="001669F7" w:rsidRDefault="001669F7" w:rsidP="001669F7">
            <w:pPr>
              <w:rPr>
                <w:sz w:val="24"/>
                <w:szCs w:val="20"/>
              </w:rPr>
            </w:pPr>
            <w:r w:rsidRPr="001669F7">
              <w:rPr>
                <w:sz w:val="24"/>
                <w:szCs w:val="20"/>
              </w:rPr>
              <w:t>412 s⁻¹</w:t>
            </w:r>
          </w:p>
        </w:tc>
      </w:tr>
      <w:tr w:rsidR="001669F7" w:rsidRPr="001669F7" w14:paraId="2183C4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66AD0" w14:textId="77777777" w:rsidR="001669F7" w:rsidRPr="001669F7" w:rsidRDefault="001669F7" w:rsidP="001669F7">
            <w:pPr>
              <w:rPr>
                <w:sz w:val="24"/>
                <w:szCs w:val="20"/>
              </w:rPr>
            </w:pPr>
            <w:r w:rsidRPr="001669F7">
              <w:rPr>
                <w:sz w:val="24"/>
                <w:szCs w:val="20"/>
              </w:rPr>
              <w:t>Catalytic Efficiency (k</w:t>
            </w:r>
            <w:r w:rsidRPr="001669F7">
              <w:rPr>
                <w:sz w:val="24"/>
                <w:szCs w:val="20"/>
                <w:vertAlign w:val="subscript"/>
              </w:rPr>
              <w:t>cat</w:t>
            </w:r>
            <w:r w:rsidRPr="001669F7">
              <w:rPr>
                <w:sz w:val="24"/>
                <w:szCs w:val="20"/>
              </w:rPr>
              <w:t>/K</w:t>
            </w:r>
            <w:r w:rsidRPr="001669F7">
              <w:rPr>
                <w:sz w:val="24"/>
                <w:szCs w:val="20"/>
                <w:vertAlign w:val="subscript"/>
              </w:rPr>
              <w:t>m</w:t>
            </w:r>
            <w:r w:rsidRPr="001669F7">
              <w:rPr>
                <w:sz w:val="24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A7C66E2" w14:textId="77777777" w:rsidR="001669F7" w:rsidRPr="001669F7" w:rsidRDefault="001669F7" w:rsidP="001669F7">
            <w:pPr>
              <w:rPr>
                <w:sz w:val="24"/>
                <w:szCs w:val="20"/>
              </w:rPr>
            </w:pPr>
            <w:r w:rsidRPr="001669F7">
              <w:rPr>
                <w:sz w:val="24"/>
                <w:szCs w:val="20"/>
              </w:rPr>
              <w:t>1791.3 s⁻¹·mM⁻¹</w:t>
            </w:r>
          </w:p>
        </w:tc>
      </w:tr>
    </w:tbl>
    <w:p w14:paraId="367EBD41" w14:textId="70B49DC7" w:rsidR="00FF2333" w:rsidRPr="00FF2333" w:rsidRDefault="00FF2333" w:rsidP="00FF2333">
      <w:pPr>
        <w:rPr>
          <w:b/>
          <w:bCs/>
          <w:sz w:val="24"/>
          <w:szCs w:val="20"/>
        </w:rPr>
      </w:pPr>
      <w:r>
        <w:rPr>
          <w:b/>
          <w:bCs/>
          <w:sz w:val="24"/>
          <w:szCs w:val="20"/>
        </w:rPr>
        <w:t>4</w:t>
      </w:r>
      <w:r w:rsidRPr="00FF2333">
        <w:rPr>
          <w:b/>
          <w:bCs/>
          <w:sz w:val="24"/>
          <w:szCs w:val="20"/>
        </w:rPr>
        <w:t>. Expression and Purification</w:t>
      </w:r>
    </w:p>
    <w:p w14:paraId="372F433A" w14:textId="77777777" w:rsidR="00FF2333" w:rsidRPr="00FF2333" w:rsidRDefault="00FF2333" w:rsidP="00FF2333">
      <w:pPr>
        <w:rPr>
          <w:sz w:val="24"/>
          <w:szCs w:val="20"/>
        </w:rPr>
      </w:pPr>
      <w:r w:rsidRPr="00FF2333">
        <w:rPr>
          <w:sz w:val="24"/>
          <w:szCs w:val="20"/>
        </w:rPr>
        <w:t xml:space="preserve">Expression of the enzyme was performed in </w:t>
      </w:r>
      <w:r w:rsidRPr="00FF2333">
        <w:rPr>
          <w:i/>
          <w:iCs/>
          <w:sz w:val="24"/>
          <w:szCs w:val="20"/>
        </w:rPr>
        <w:t>E. coli</w:t>
      </w:r>
      <w:r w:rsidRPr="00FF2333">
        <w:rPr>
          <w:sz w:val="24"/>
          <w:szCs w:val="20"/>
        </w:rPr>
        <w:t xml:space="preserve"> with IPTG induction (1 mM, 16 h, 25°C). Purification using His-tag affinity chromatography yielded a single band on SDS-PAGE, confirming high purity.</w:t>
      </w:r>
    </w:p>
    <w:p w14:paraId="09C04F5A" w14:textId="77777777" w:rsidR="002E7A9D" w:rsidRDefault="002E7A9D" w:rsidP="002E7A9D">
      <w:pPr>
        <w:rPr>
          <w:noProof/>
        </w:rPr>
      </w:pPr>
    </w:p>
    <w:p w14:paraId="7612E8AE" w14:textId="71318186" w:rsidR="002E7A9D" w:rsidRDefault="00C7379A" w:rsidP="00C7379A">
      <w:r w:rsidRPr="006112F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27DBA7" wp14:editId="2AEBFFD8">
                <wp:simplePos x="0" y="0"/>
                <wp:positionH relativeFrom="column">
                  <wp:posOffset>4519613</wp:posOffset>
                </wp:positionH>
                <wp:positionV relativeFrom="paragraph">
                  <wp:posOffset>309562</wp:posOffset>
                </wp:positionV>
                <wp:extent cx="700088" cy="409575"/>
                <wp:effectExtent l="0" t="0" r="0" b="0"/>
                <wp:wrapNone/>
                <wp:docPr id="5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088" cy="409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F0D6B67" w14:textId="77777777" w:rsidR="002E7A9D" w:rsidRPr="002A5E97" w:rsidRDefault="002E7A9D" w:rsidP="002E7A9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A5E97">
                              <w:rPr>
                                <w:rFonts w:asciiTheme="majorBidi" w:eastAsia="+mn-ea" w:hAnsiTheme="majorBidi" w:cstheme="majorBid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8"/>
                              </w:rPr>
                              <w:t>(b)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7DBA7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5.9pt;margin-top:24.35pt;width:55.1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" filled="f" stroked="f">
                <v:textbox>
                  <w:txbxContent>
                    <w:p w14:paraId="5F0D6B67" w14:textId="77777777" w:rsidR="002E7A9D" w:rsidRPr="002A5E97" w:rsidRDefault="002E7A9D" w:rsidP="002E7A9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8"/>
                          <w:szCs w:val="18"/>
                        </w:rPr>
                      </w:pPr>
                      <w:r w:rsidRPr="002A5E97">
                        <w:rPr>
                          <w:rFonts w:asciiTheme="majorBidi" w:eastAsia="+mn-ea" w:hAnsiTheme="majorBidi" w:cstheme="majorBidi"/>
                          <w:b/>
                          <w:bCs/>
                          <w:color w:val="000000"/>
                          <w:kern w:val="24"/>
                          <w:sz w:val="24"/>
                          <w:szCs w:val="28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2E7A9D" w:rsidRPr="006112F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C2DF0" wp14:editId="59CE9EF3">
                <wp:simplePos x="0" y="0"/>
                <wp:positionH relativeFrom="margin">
                  <wp:align>left</wp:align>
                </wp:positionH>
                <wp:positionV relativeFrom="paragraph">
                  <wp:posOffset>271463</wp:posOffset>
                </wp:positionV>
                <wp:extent cx="552450" cy="409575"/>
                <wp:effectExtent l="0" t="0" r="0" b="0"/>
                <wp:wrapNone/>
                <wp:docPr id="9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409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3A1BBE" w14:textId="77777777" w:rsidR="002E7A9D" w:rsidRPr="002A5E97" w:rsidRDefault="002E7A9D" w:rsidP="002E7A9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A5E97">
                              <w:rPr>
                                <w:rFonts w:asciiTheme="majorBidi" w:eastAsia="+mn-ea" w:hAnsiTheme="majorBidi" w:cstheme="majorBid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8"/>
                              </w:rPr>
                              <w:t>(a)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C2DF0" id="_x0000_s1027" type="#_x0000_t202" style="position:absolute;left:0;text-align:left;margin-left:0;margin-top:21.4pt;width:43.5pt;height:32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" filled="f" stroked="f">
                <v:textbox>
                  <w:txbxContent>
                    <w:p w14:paraId="333A1BBE" w14:textId="77777777" w:rsidR="002E7A9D" w:rsidRPr="002A5E97" w:rsidRDefault="002E7A9D" w:rsidP="002E7A9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8"/>
                          <w:szCs w:val="18"/>
                        </w:rPr>
                      </w:pPr>
                      <w:r w:rsidRPr="002A5E97">
                        <w:rPr>
                          <w:rFonts w:asciiTheme="majorBidi" w:eastAsia="+mn-ea" w:hAnsiTheme="majorBidi" w:cstheme="majorBidi"/>
                          <w:b/>
                          <w:bCs/>
                          <w:color w:val="000000"/>
                          <w:kern w:val="24"/>
                          <w:sz w:val="24"/>
                          <w:szCs w:val="28"/>
                        </w:rPr>
                        <w:t>(a)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7A9D">
        <w:rPr>
          <w:noProof/>
        </w:rPr>
        <w:drawing>
          <wp:inline distT="0" distB="0" distL="0" distR="0" wp14:anchorId="6DFE0661" wp14:editId="53B68743">
            <wp:extent cx="6457950" cy="28252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40" cy="2836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7542B0" w14:textId="77777777" w:rsidR="002E7A9D" w:rsidRDefault="002E7A9D" w:rsidP="002E7A9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112FC">
        <w:rPr>
          <w:rFonts w:asciiTheme="majorBidi" w:hAnsiTheme="majorBidi" w:cstheme="majorBidi"/>
          <w:b/>
          <w:bCs/>
          <w:sz w:val="24"/>
          <w:szCs w:val="24"/>
        </w:rPr>
        <w:t>Fig. 1.</w:t>
      </w:r>
    </w:p>
    <w:p w14:paraId="63E4E385" w14:textId="7D2C132A" w:rsidR="002E7A9D" w:rsidRPr="000D6A56" w:rsidRDefault="002E7A9D" w:rsidP="002E7A9D">
      <w:pPr>
        <w:spacing w:line="480" w:lineRule="auto"/>
        <w:ind w:firstLine="0"/>
        <w:rPr>
          <w:sz w:val="24"/>
          <w:szCs w:val="24"/>
        </w:rPr>
      </w:pPr>
      <w:r w:rsidRPr="000D6A56">
        <w:rPr>
          <w:b/>
          <w:bCs/>
          <w:sz w:val="24"/>
          <w:szCs w:val="24"/>
        </w:rPr>
        <w:t xml:space="preserve">Fig. </w:t>
      </w:r>
      <w:r w:rsidR="00C7379A">
        <w:rPr>
          <w:b/>
          <w:bCs/>
          <w:sz w:val="24"/>
          <w:szCs w:val="24"/>
        </w:rPr>
        <w:t>S</w:t>
      </w:r>
      <w:r w:rsidRPr="000D6A56">
        <w:rPr>
          <w:b/>
          <w:bCs/>
          <w:sz w:val="24"/>
          <w:szCs w:val="24"/>
        </w:rPr>
        <w:t>1.</w:t>
      </w:r>
      <w:r w:rsidRPr="000D6A56">
        <w:rPr>
          <w:sz w:val="24"/>
          <w:szCs w:val="24"/>
        </w:rPr>
        <w:t xml:space="preserve"> (a) </w:t>
      </w:r>
      <w:r w:rsidRPr="000D6A56" w:rsidDel="00E93D1C">
        <w:rPr>
          <w:sz w:val="24"/>
          <w:szCs w:val="24"/>
        </w:rPr>
        <w:t>Schematic illustration map of the pET-28a (+) expression vector used in this study. The location of the inserted</w:t>
      </w:r>
      <w:r w:rsidRPr="000D6A56" w:rsidDel="00E93D1C">
        <w:rPr>
          <w:i/>
          <w:iCs/>
          <w:sz w:val="24"/>
          <w:szCs w:val="24"/>
        </w:rPr>
        <w:t xml:space="preserve"> </w:t>
      </w:r>
      <w:r w:rsidDel="00E93D1C">
        <w:rPr>
          <w:sz w:val="24"/>
          <w:szCs w:val="24"/>
        </w:rPr>
        <w:t>PersiLac2</w:t>
      </w:r>
      <w:r w:rsidRPr="000D6A56" w:rsidDel="00E93D1C">
        <w:rPr>
          <w:sz w:val="24"/>
          <w:szCs w:val="24"/>
        </w:rPr>
        <w:t xml:space="preserve"> gene and</w:t>
      </w:r>
      <w:r w:rsidRPr="000D6A56" w:rsidDel="00E93D1C">
        <w:rPr>
          <w:b/>
          <w:bCs/>
          <w:sz w:val="24"/>
          <w:szCs w:val="24"/>
        </w:rPr>
        <w:t xml:space="preserve"> </w:t>
      </w:r>
      <w:r w:rsidRPr="000D6A56" w:rsidDel="00E93D1C">
        <w:rPr>
          <w:i/>
          <w:iCs/>
          <w:sz w:val="24"/>
          <w:szCs w:val="24"/>
        </w:rPr>
        <w:t>Nde</w:t>
      </w:r>
      <w:r w:rsidRPr="000D6A56" w:rsidDel="00E93D1C">
        <w:rPr>
          <w:sz w:val="24"/>
          <w:szCs w:val="24"/>
        </w:rPr>
        <w:t>I</w:t>
      </w:r>
      <w:r w:rsidRPr="000D6A56" w:rsidDel="00E93D1C">
        <w:rPr>
          <w:i/>
          <w:iCs/>
          <w:sz w:val="24"/>
          <w:szCs w:val="24"/>
        </w:rPr>
        <w:t>-HindII</w:t>
      </w:r>
      <w:r w:rsidRPr="000D6A56" w:rsidDel="00E93D1C">
        <w:rPr>
          <w:sz w:val="24"/>
          <w:szCs w:val="24"/>
        </w:rPr>
        <w:t>I restriction</w:t>
      </w:r>
      <w:r w:rsidRPr="000D6A56" w:rsidDel="00E93D1C">
        <w:rPr>
          <w:b/>
          <w:bCs/>
          <w:sz w:val="24"/>
          <w:szCs w:val="24"/>
        </w:rPr>
        <w:t xml:space="preserve"> </w:t>
      </w:r>
      <w:r w:rsidRPr="000D6A56" w:rsidDel="00E93D1C">
        <w:rPr>
          <w:sz w:val="24"/>
          <w:szCs w:val="24"/>
        </w:rPr>
        <w:t xml:space="preserve">sites used is shown. </w:t>
      </w:r>
      <w:r w:rsidRPr="000D6A56">
        <w:rPr>
          <w:sz w:val="24"/>
          <w:szCs w:val="24"/>
        </w:rPr>
        <w:t xml:space="preserve">(b) Purification was performed by Ni2-NTA chromatography. Fractions were resolved by SDS-PAGE using 12% polyacrylamide gels. </w:t>
      </w:r>
    </w:p>
    <w:p w14:paraId="30DE86C4" w14:textId="77777777" w:rsidR="002E7A9D" w:rsidRPr="006112FC" w:rsidRDefault="002E7A9D" w:rsidP="002E7A9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9508FB8" w14:textId="77777777" w:rsidR="00631B71" w:rsidRPr="000847A1" w:rsidRDefault="00631B71" w:rsidP="000847A1">
      <w:pPr>
        <w:rPr>
          <w:sz w:val="36"/>
          <w:szCs w:val="28"/>
        </w:rPr>
      </w:pPr>
    </w:p>
    <w:sectPr w:rsidR="00631B71" w:rsidRPr="000847A1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6EAE" w14:textId="77777777" w:rsidR="00FF31D2" w:rsidRDefault="00FF31D2" w:rsidP="00C11929">
      <w:pPr>
        <w:spacing w:after="0" w:line="240" w:lineRule="auto"/>
      </w:pPr>
      <w:r>
        <w:separator/>
      </w:r>
    </w:p>
  </w:endnote>
  <w:endnote w:type="continuationSeparator" w:id="0">
    <w:p w14:paraId="208A9365" w14:textId="77777777" w:rsidR="00FF31D2" w:rsidRDefault="00FF31D2" w:rsidP="00C11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tenham-LightCond">
    <w:altName w:val="Cambria"/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5923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E1E9E9" w14:textId="483F1687" w:rsidR="00C11929" w:rsidRDefault="00C119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7B844A" w14:textId="77777777" w:rsidR="00C11929" w:rsidRDefault="00C119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3FDC7" w14:textId="77777777" w:rsidR="00FF31D2" w:rsidRDefault="00FF31D2" w:rsidP="00C11929">
      <w:pPr>
        <w:spacing w:after="0" w:line="240" w:lineRule="auto"/>
      </w:pPr>
      <w:r>
        <w:separator/>
      </w:r>
    </w:p>
  </w:footnote>
  <w:footnote w:type="continuationSeparator" w:id="0">
    <w:p w14:paraId="0B1203F9" w14:textId="77777777" w:rsidR="00FF31D2" w:rsidRDefault="00FF31D2" w:rsidP="00C119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12"/>
    <w:rsid w:val="00001119"/>
    <w:rsid w:val="00001D3B"/>
    <w:rsid w:val="000045A5"/>
    <w:rsid w:val="000103A7"/>
    <w:rsid w:val="00031C56"/>
    <w:rsid w:val="00034137"/>
    <w:rsid w:val="000470DF"/>
    <w:rsid w:val="000641A8"/>
    <w:rsid w:val="00065307"/>
    <w:rsid w:val="00081CDB"/>
    <w:rsid w:val="000847A1"/>
    <w:rsid w:val="000A11D6"/>
    <w:rsid w:val="000C2D78"/>
    <w:rsid w:val="00111EAB"/>
    <w:rsid w:val="0014121D"/>
    <w:rsid w:val="00162099"/>
    <w:rsid w:val="001669F7"/>
    <w:rsid w:val="00181BFA"/>
    <w:rsid w:val="001A0AE0"/>
    <w:rsid w:val="001C2D32"/>
    <w:rsid w:val="001D0FC4"/>
    <w:rsid w:val="001E4848"/>
    <w:rsid w:val="001F2806"/>
    <w:rsid w:val="002108CF"/>
    <w:rsid w:val="002231EC"/>
    <w:rsid w:val="0022365E"/>
    <w:rsid w:val="00253685"/>
    <w:rsid w:val="002631CF"/>
    <w:rsid w:val="002C69C7"/>
    <w:rsid w:val="002D5BA8"/>
    <w:rsid w:val="002E7A9D"/>
    <w:rsid w:val="00307365"/>
    <w:rsid w:val="0031091F"/>
    <w:rsid w:val="00352499"/>
    <w:rsid w:val="00353F9B"/>
    <w:rsid w:val="003777BA"/>
    <w:rsid w:val="0038657C"/>
    <w:rsid w:val="003D4144"/>
    <w:rsid w:val="004122FB"/>
    <w:rsid w:val="00415CA7"/>
    <w:rsid w:val="00416595"/>
    <w:rsid w:val="00420A10"/>
    <w:rsid w:val="00423E9E"/>
    <w:rsid w:val="00434633"/>
    <w:rsid w:val="00465083"/>
    <w:rsid w:val="004719DF"/>
    <w:rsid w:val="00497684"/>
    <w:rsid w:val="004A086D"/>
    <w:rsid w:val="004A3F66"/>
    <w:rsid w:val="004C09B2"/>
    <w:rsid w:val="004C7617"/>
    <w:rsid w:val="004D5AF5"/>
    <w:rsid w:val="004D5FC8"/>
    <w:rsid w:val="004F37D0"/>
    <w:rsid w:val="00520D38"/>
    <w:rsid w:val="00523537"/>
    <w:rsid w:val="0055618A"/>
    <w:rsid w:val="00560996"/>
    <w:rsid w:val="005B246B"/>
    <w:rsid w:val="005C1E39"/>
    <w:rsid w:val="005D4E99"/>
    <w:rsid w:val="005F45CA"/>
    <w:rsid w:val="00631B71"/>
    <w:rsid w:val="00643149"/>
    <w:rsid w:val="00654A6C"/>
    <w:rsid w:val="00672E40"/>
    <w:rsid w:val="00673D17"/>
    <w:rsid w:val="006B19D5"/>
    <w:rsid w:val="006F3136"/>
    <w:rsid w:val="007041D4"/>
    <w:rsid w:val="00727AD8"/>
    <w:rsid w:val="00744024"/>
    <w:rsid w:val="00777140"/>
    <w:rsid w:val="007930A5"/>
    <w:rsid w:val="007A0E0B"/>
    <w:rsid w:val="007D31F3"/>
    <w:rsid w:val="007F37CA"/>
    <w:rsid w:val="00824BA2"/>
    <w:rsid w:val="00850326"/>
    <w:rsid w:val="008A1725"/>
    <w:rsid w:val="008B3A94"/>
    <w:rsid w:val="008D57F0"/>
    <w:rsid w:val="008E690F"/>
    <w:rsid w:val="008E7D7D"/>
    <w:rsid w:val="008F3F35"/>
    <w:rsid w:val="008F62CE"/>
    <w:rsid w:val="008F7CE0"/>
    <w:rsid w:val="00907EA9"/>
    <w:rsid w:val="00921F12"/>
    <w:rsid w:val="009347A1"/>
    <w:rsid w:val="0094359C"/>
    <w:rsid w:val="00970879"/>
    <w:rsid w:val="00973EBA"/>
    <w:rsid w:val="009969B4"/>
    <w:rsid w:val="009B0737"/>
    <w:rsid w:val="009C7C0E"/>
    <w:rsid w:val="009E5B26"/>
    <w:rsid w:val="00A0740F"/>
    <w:rsid w:val="00A106B5"/>
    <w:rsid w:val="00A11454"/>
    <w:rsid w:val="00A42D50"/>
    <w:rsid w:val="00A45D40"/>
    <w:rsid w:val="00A741F4"/>
    <w:rsid w:val="00A80EB3"/>
    <w:rsid w:val="00A940FC"/>
    <w:rsid w:val="00A961CC"/>
    <w:rsid w:val="00A976A5"/>
    <w:rsid w:val="00AC785C"/>
    <w:rsid w:val="00AC7CBA"/>
    <w:rsid w:val="00AD5356"/>
    <w:rsid w:val="00AD5497"/>
    <w:rsid w:val="00B06116"/>
    <w:rsid w:val="00B127A0"/>
    <w:rsid w:val="00B36EB4"/>
    <w:rsid w:val="00B5107A"/>
    <w:rsid w:val="00BA52C2"/>
    <w:rsid w:val="00BD07CD"/>
    <w:rsid w:val="00BD4CF8"/>
    <w:rsid w:val="00BE32C2"/>
    <w:rsid w:val="00BF7E3B"/>
    <w:rsid w:val="00C117F7"/>
    <w:rsid w:val="00C11929"/>
    <w:rsid w:val="00C367D6"/>
    <w:rsid w:val="00C527BE"/>
    <w:rsid w:val="00C6679E"/>
    <w:rsid w:val="00C7379A"/>
    <w:rsid w:val="00C756F5"/>
    <w:rsid w:val="00C76770"/>
    <w:rsid w:val="00C83CE7"/>
    <w:rsid w:val="00C87FB3"/>
    <w:rsid w:val="00C93AEF"/>
    <w:rsid w:val="00D05711"/>
    <w:rsid w:val="00D14D82"/>
    <w:rsid w:val="00D271B5"/>
    <w:rsid w:val="00D278D6"/>
    <w:rsid w:val="00D44EC0"/>
    <w:rsid w:val="00D50557"/>
    <w:rsid w:val="00DA58AE"/>
    <w:rsid w:val="00DC3089"/>
    <w:rsid w:val="00DD24DA"/>
    <w:rsid w:val="00DE38EC"/>
    <w:rsid w:val="00E12196"/>
    <w:rsid w:val="00E14F16"/>
    <w:rsid w:val="00E20A27"/>
    <w:rsid w:val="00E21D7C"/>
    <w:rsid w:val="00E42C3D"/>
    <w:rsid w:val="00E4759D"/>
    <w:rsid w:val="00E5356C"/>
    <w:rsid w:val="00E625FC"/>
    <w:rsid w:val="00E72A7B"/>
    <w:rsid w:val="00E9559D"/>
    <w:rsid w:val="00EB17F2"/>
    <w:rsid w:val="00EE5E7E"/>
    <w:rsid w:val="00F2298A"/>
    <w:rsid w:val="00F37910"/>
    <w:rsid w:val="00F4370E"/>
    <w:rsid w:val="00F56AB4"/>
    <w:rsid w:val="00F75D72"/>
    <w:rsid w:val="00F93E02"/>
    <w:rsid w:val="00FF2333"/>
    <w:rsid w:val="00FF31D2"/>
    <w:rsid w:val="00FF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2AAB4"/>
  <w15:chartTrackingRefBased/>
  <w15:docId w15:val="{75BBD260-C7A9-4CB4-9ACA-EF62015C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8"/>
        <w:szCs w:val="22"/>
        <w:lang w:val="en-US" w:eastAsia="en-US" w:bidi="ar-SA"/>
      </w:rPr>
    </w:rPrDefault>
    <w:pPrDefault>
      <w:pPr>
        <w:spacing w:after="200" w:line="276" w:lineRule="auto"/>
        <w:ind w:firstLine="288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B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D5AF5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next w:val="LightShading"/>
    <w:uiPriority w:val="60"/>
    <w:rsid w:val="002231E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semiHidden/>
    <w:unhideWhenUsed/>
    <w:rsid w:val="002231E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223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AC785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B19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9D5"/>
    <w:pPr>
      <w:spacing w:after="160" w:line="240" w:lineRule="auto"/>
      <w:ind w:firstLine="0"/>
      <w:jc w:val="left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9D5"/>
    <w:rPr>
      <w:rFonts w:asciiTheme="minorHAnsi" w:hAnsiTheme="minorHAnsi" w:cstheme="minorBidi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4D5AF5"/>
    <w:rPr>
      <w:rFonts w:eastAsia="Times New Roman" w:cs="Times New Roman"/>
      <w:b/>
      <w:bCs/>
      <w:sz w:val="27"/>
      <w:szCs w:val="27"/>
      <w:lang w:val="en-GB" w:eastAsia="en-GB"/>
    </w:rPr>
  </w:style>
  <w:style w:type="paragraph" w:styleId="ListParagraph">
    <w:name w:val="List Paragraph"/>
    <w:basedOn w:val="Normal"/>
    <w:uiPriority w:val="34"/>
    <w:qFormat/>
    <w:rsid w:val="004D5AF5"/>
    <w:pPr>
      <w:spacing w:after="160" w:line="259" w:lineRule="auto"/>
      <w:ind w:left="720" w:firstLine="0"/>
      <w:contextualSpacing/>
      <w:jc w:val="left"/>
    </w:pPr>
    <w:rPr>
      <w:rFonts w:asciiTheme="minorHAnsi" w:hAnsiTheme="minorHAnsi" w:cstheme="minorBidi"/>
      <w:sz w:val="22"/>
    </w:rPr>
  </w:style>
  <w:style w:type="paragraph" w:styleId="Header">
    <w:name w:val="header"/>
    <w:basedOn w:val="Normal"/>
    <w:link w:val="HeaderChar"/>
    <w:uiPriority w:val="99"/>
    <w:unhideWhenUsed/>
    <w:rsid w:val="00C11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929"/>
  </w:style>
  <w:style w:type="paragraph" w:styleId="Footer">
    <w:name w:val="footer"/>
    <w:basedOn w:val="Normal"/>
    <w:link w:val="FooterChar"/>
    <w:uiPriority w:val="99"/>
    <w:unhideWhenUsed/>
    <w:rsid w:val="00C11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929"/>
  </w:style>
  <w:style w:type="character" w:styleId="Emphasis">
    <w:name w:val="Emphasis"/>
    <w:basedOn w:val="DefaultParagraphFont"/>
    <w:uiPriority w:val="20"/>
    <w:qFormat/>
    <w:rsid w:val="00FF6E10"/>
    <w:rPr>
      <w:i/>
      <w:iCs/>
    </w:rPr>
  </w:style>
  <w:style w:type="character" w:styleId="Hyperlink">
    <w:name w:val="Hyperlink"/>
    <w:uiPriority w:val="99"/>
    <w:unhideWhenUsed/>
    <w:rsid w:val="00F75D72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B7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hollasi@khu.ac.i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h.ariaee@abrii.ac.i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C9EC3-958A-4C6E-8AFE-1B5368CFE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Nasim</dc:creator>
  <cp:keywords/>
  <dc:description/>
  <cp:lastModifiedBy>Shohreh Ariaeenejad</cp:lastModifiedBy>
  <cp:revision>9</cp:revision>
  <dcterms:created xsi:type="dcterms:W3CDTF">2025-10-31T13:14:00Z</dcterms:created>
  <dcterms:modified xsi:type="dcterms:W3CDTF">2025-11-02T09:07:00Z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http://www.zotero.org/styles/bioresource-technology</vt:lpwstr>
  </property>
  <property fmtid="{D5CDD505-2E9C-101B-9397-08002B2CF9AE}" pid="4" name="Mendeley Unique User Id_1">
    <vt:lpwstr>755abe5e-36bf-3a18-a4f7-4563cdb517ce</vt:lpwstr>
  </property>
</Properties>
</file>