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D662E0" w14:textId="407C4FBF" w:rsidR="00AC0834" w:rsidRPr="00134631" w:rsidRDefault="00517B22" w:rsidP="00AC0834">
      <w:pPr>
        <w:spacing w:line="480" w:lineRule="auto"/>
        <w:rPr>
          <w:rFonts w:ascii="Times New Roman" w:hAnsi="Times New Roman"/>
          <w:i/>
        </w:rPr>
      </w:pPr>
      <w:r>
        <w:rPr>
          <w:rFonts w:ascii="Times New Roman" w:hAnsi="Times New Roman"/>
          <w:b/>
        </w:rPr>
        <w:t>Additional file 2</w:t>
      </w:r>
      <w:r w:rsidR="00963741">
        <w:rPr>
          <w:rFonts w:ascii="Times New Roman" w:hAnsi="Times New Roman"/>
          <w:b/>
        </w:rPr>
        <w:t>:</w:t>
      </w:r>
      <w:r w:rsidR="00AC0834" w:rsidRPr="00ED5B63">
        <w:rPr>
          <w:rFonts w:ascii="Times New Roman" w:hAnsi="Times New Roman"/>
        </w:rPr>
        <w:t xml:space="preserve"> </w:t>
      </w:r>
      <w:bookmarkStart w:id="0" w:name="_GoBack"/>
      <w:r w:rsidR="00AC0834" w:rsidRPr="00963741">
        <w:rPr>
          <w:rFonts w:ascii="Times New Roman" w:hAnsi="Times New Roman"/>
          <w:i/>
        </w:rPr>
        <w:t>Detailed methods of molecular techniques used to characterize fungal communities.</w:t>
      </w:r>
      <w:bookmarkEnd w:id="0"/>
    </w:p>
    <w:p w14:paraId="109C15DA" w14:textId="77777777" w:rsidR="00AC0834" w:rsidRPr="00ED5B63" w:rsidRDefault="00AC0834" w:rsidP="00AC0834">
      <w:pPr>
        <w:spacing w:line="480" w:lineRule="auto"/>
        <w:rPr>
          <w:rFonts w:ascii="Times New Roman" w:hAnsi="Times New Roman"/>
        </w:rPr>
      </w:pPr>
    </w:p>
    <w:p w14:paraId="4EFF03F1" w14:textId="77777777" w:rsidR="00AC0834" w:rsidRPr="00ED5B63" w:rsidRDefault="00AC0834" w:rsidP="00AC0834">
      <w:pPr>
        <w:spacing w:line="480" w:lineRule="auto"/>
        <w:rPr>
          <w:rFonts w:ascii="Times New Roman" w:hAnsi="Times New Roman"/>
        </w:rPr>
      </w:pPr>
      <w:r w:rsidRPr="00ED5B63">
        <w:rPr>
          <w:rFonts w:ascii="Times New Roman" w:hAnsi="Times New Roman"/>
        </w:rPr>
        <w:t>DNA extraction</w:t>
      </w:r>
    </w:p>
    <w:p w14:paraId="284713C9" w14:textId="77777777" w:rsidR="00AC0834" w:rsidRPr="00ED5B63" w:rsidRDefault="00AC0834" w:rsidP="00AC0834">
      <w:pPr>
        <w:spacing w:line="480" w:lineRule="auto"/>
        <w:ind w:firstLine="720"/>
        <w:rPr>
          <w:rFonts w:ascii="Times New Roman" w:hAnsi="Times New Roman" w:cs="d5a9"/>
        </w:rPr>
      </w:pPr>
      <w:r w:rsidRPr="00ED5B63">
        <w:rPr>
          <w:rFonts w:ascii="Times New Roman" w:hAnsi="Times New Roman"/>
        </w:rPr>
        <w:t xml:space="preserve">Root tips were suspended in </w:t>
      </w:r>
      <w:proofErr w:type="gramStart"/>
      <w:r w:rsidRPr="00ED5B63">
        <w:rPr>
          <w:rFonts w:ascii="Times New Roman" w:hAnsi="Times New Roman"/>
        </w:rPr>
        <w:t xml:space="preserve">250 </w:t>
      </w:r>
      <w:proofErr w:type="spellStart"/>
      <w:r w:rsidRPr="00ED5B63">
        <w:rPr>
          <w:rFonts w:ascii="Times New Roman" w:hAnsi="Times New Roman"/>
        </w:rPr>
        <w:t>μl</w:t>
      </w:r>
      <w:proofErr w:type="spellEnd"/>
      <w:proofErr w:type="gramEnd"/>
      <w:r w:rsidRPr="00ED5B63">
        <w:rPr>
          <w:rFonts w:ascii="Times New Roman" w:hAnsi="Times New Roman"/>
        </w:rPr>
        <w:t xml:space="preserve"> lysis buffer and ground in a 0.6 ml microfuge tube with a </w:t>
      </w:r>
      <w:proofErr w:type="spellStart"/>
      <w:r w:rsidRPr="00ED5B63">
        <w:rPr>
          <w:rFonts w:ascii="Times New Roman" w:hAnsi="Times New Roman"/>
        </w:rPr>
        <w:t>Kontes</w:t>
      </w:r>
      <w:proofErr w:type="spellEnd"/>
      <w:r w:rsidRPr="00ED5B63">
        <w:rPr>
          <w:rFonts w:ascii="Times New Roman" w:hAnsi="Times New Roman"/>
        </w:rPr>
        <w:t xml:space="preserve"> pellet pestle (</w:t>
      </w:r>
      <w:r w:rsidRPr="00ED5B63">
        <w:rPr>
          <w:rStyle w:val="st"/>
          <w:rFonts w:ascii="Times New Roman" w:hAnsi="Times New Roman"/>
        </w:rPr>
        <w:t>Kimble Chase, Vineland, NJ, USA</w:t>
      </w:r>
      <w:r w:rsidRPr="00ED5B63">
        <w:rPr>
          <w:rFonts w:ascii="Times New Roman" w:hAnsi="Times New Roman"/>
        </w:rPr>
        <w:t xml:space="preserve">). We extracted DNA using the </w:t>
      </w:r>
      <w:proofErr w:type="spellStart"/>
      <w:r w:rsidRPr="00ED5B63">
        <w:rPr>
          <w:rFonts w:ascii="Times New Roman" w:hAnsi="Times New Roman"/>
        </w:rPr>
        <w:t>Qiagen</w:t>
      </w:r>
      <w:proofErr w:type="spellEnd"/>
      <w:r w:rsidRPr="00ED5B63">
        <w:rPr>
          <w:rFonts w:ascii="Times New Roman" w:hAnsi="Times New Roman"/>
        </w:rPr>
        <w:t xml:space="preserve"> DNEasy Plant Mini Kit (</w:t>
      </w:r>
      <w:r w:rsidRPr="00ED5B63">
        <w:rPr>
          <w:rStyle w:val="Emphasis"/>
          <w:rFonts w:ascii="Times New Roman" w:hAnsi="Times New Roman"/>
        </w:rPr>
        <w:t>QIAGEN</w:t>
      </w:r>
      <w:r w:rsidRPr="00ED5B63">
        <w:rPr>
          <w:rStyle w:val="st"/>
          <w:rFonts w:ascii="Times New Roman" w:hAnsi="Times New Roman"/>
        </w:rPr>
        <w:t xml:space="preserve"> Inc., Valencia, California, USA) </w:t>
      </w:r>
      <w:r w:rsidRPr="00ED5B63">
        <w:rPr>
          <w:rFonts w:ascii="Times New Roman" w:hAnsi="Times New Roman"/>
        </w:rPr>
        <w:t xml:space="preserve">according to the manufacturer’s instructions. </w:t>
      </w:r>
      <w:r w:rsidRPr="00ED5B63">
        <w:rPr>
          <w:rFonts w:ascii="Times New Roman" w:hAnsi="Times New Roman" w:cs="d5a9"/>
        </w:rPr>
        <w:t xml:space="preserve">DNA extraction was repeated 2-3 times for samples that showed no ARISA peaks to confirm that no fungal DNA was present. </w:t>
      </w:r>
    </w:p>
    <w:p w14:paraId="49CEDAB0" w14:textId="77777777" w:rsidR="00AC0834" w:rsidRPr="00ED5B63" w:rsidRDefault="00AC0834" w:rsidP="00AC0834">
      <w:pPr>
        <w:spacing w:line="480" w:lineRule="auto"/>
        <w:rPr>
          <w:rFonts w:ascii="Times New Roman" w:hAnsi="Times New Roman" w:cs="d5a9"/>
        </w:rPr>
      </w:pPr>
    </w:p>
    <w:p w14:paraId="1FA87585" w14:textId="77777777" w:rsidR="00AC0834" w:rsidRPr="00ED5B63" w:rsidRDefault="00AC0834" w:rsidP="00AC0834">
      <w:pPr>
        <w:spacing w:line="480" w:lineRule="auto"/>
        <w:rPr>
          <w:rFonts w:ascii="Times New Roman" w:hAnsi="Times New Roman" w:cs="d5a9"/>
        </w:rPr>
      </w:pPr>
      <w:r w:rsidRPr="00ED5B63">
        <w:rPr>
          <w:rFonts w:ascii="Times New Roman" w:hAnsi="Times New Roman" w:cs="d5a9"/>
        </w:rPr>
        <w:t>ARISA</w:t>
      </w:r>
    </w:p>
    <w:p w14:paraId="5E7088D8" w14:textId="2357B6DA" w:rsidR="00AC0834" w:rsidRDefault="00AC0834" w:rsidP="00702799">
      <w:pPr>
        <w:spacing w:line="480" w:lineRule="auto"/>
        <w:ind w:firstLine="720"/>
        <w:rPr>
          <w:rFonts w:ascii="Times New Roman" w:hAnsi="Times New Roman" w:cs="d5a9"/>
        </w:rPr>
      </w:pPr>
      <w:r w:rsidRPr="00ED5B63">
        <w:rPr>
          <w:rFonts w:ascii="Times New Roman" w:hAnsi="Times New Roman"/>
        </w:rPr>
        <w:t xml:space="preserve">Twenty-five </w:t>
      </w:r>
      <w:proofErr w:type="spellStart"/>
      <w:r w:rsidRPr="00ED5B63">
        <w:rPr>
          <w:rFonts w:ascii="Times New Roman" w:hAnsi="Times New Roman"/>
        </w:rPr>
        <w:t>μl</w:t>
      </w:r>
      <w:proofErr w:type="spellEnd"/>
      <w:r w:rsidRPr="00ED5B63">
        <w:rPr>
          <w:rFonts w:ascii="Times New Roman" w:hAnsi="Times New Roman"/>
        </w:rPr>
        <w:t xml:space="preserve"> PCR reactions were prepared containing 0.65 </w:t>
      </w:r>
      <w:proofErr w:type="spellStart"/>
      <w:r w:rsidRPr="00ED5B63">
        <w:rPr>
          <w:rFonts w:ascii="Times New Roman" w:hAnsi="Times New Roman"/>
        </w:rPr>
        <w:t>mM</w:t>
      </w:r>
      <w:proofErr w:type="spellEnd"/>
      <w:r w:rsidRPr="00ED5B63">
        <w:rPr>
          <w:rFonts w:ascii="Times New Roman" w:hAnsi="Times New Roman"/>
        </w:rPr>
        <w:t xml:space="preserve"> MgCl</w:t>
      </w:r>
      <w:r w:rsidRPr="00ED5B63">
        <w:rPr>
          <w:rFonts w:ascii="Times New Roman" w:hAnsi="Times New Roman"/>
          <w:vertAlign w:val="subscript"/>
        </w:rPr>
        <w:t>2</w:t>
      </w:r>
      <w:r w:rsidRPr="00ED5B63">
        <w:rPr>
          <w:rFonts w:ascii="Times New Roman" w:hAnsi="Times New Roman"/>
        </w:rPr>
        <w:t xml:space="preserve">, 0.2 </w:t>
      </w:r>
      <w:proofErr w:type="spellStart"/>
      <w:r w:rsidRPr="00ED5B63">
        <w:rPr>
          <w:rFonts w:ascii="Times New Roman" w:hAnsi="Times New Roman"/>
        </w:rPr>
        <w:t>mM</w:t>
      </w:r>
      <w:proofErr w:type="spellEnd"/>
      <w:r w:rsidRPr="00ED5B63">
        <w:rPr>
          <w:rFonts w:ascii="Times New Roman" w:hAnsi="Times New Roman"/>
        </w:rPr>
        <w:t xml:space="preserve"> </w:t>
      </w:r>
      <w:proofErr w:type="spellStart"/>
      <w:r w:rsidRPr="00ED5B63">
        <w:rPr>
          <w:rFonts w:ascii="Times New Roman" w:hAnsi="Times New Roman"/>
        </w:rPr>
        <w:t>dNTPs</w:t>
      </w:r>
      <w:proofErr w:type="spellEnd"/>
      <w:r w:rsidRPr="00ED5B63">
        <w:rPr>
          <w:rFonts w:ascii="Times New Roman" w:hAnsi="Times New Roman"/>
        </w:rPr>
        <w:t xml:space="preserve">, 0.05 </w:t>
      </w:r>
      <w:proofErr w:type="spellStart"/>
      <w:r w:rsidRPr="00ED5B63">
        <w:rPr>
          <w:rFonts w:ascii="Times New Roman" w:hAnsi="Times New Roman"/>
        </w:rPr>
        <w:t>μM</w:t>
      </w:r>
      <w:proofErr w:type="spellEnd"/>
      <w:r w:rsidRPr="00ED5B63">
        <w:rPr>
          <w:rFonts w:ascii="Times New Roman" w:hAnsi="Times New Roman"/>
        </w:rPr>
        <w:t xml:space="preserve"> forward primer FAM-ITS1F (</w:t>
      </w:r>
      <w:r w:rsidRPr="00ED5B63">
        <w:rPr>
          <w:rStyle w:val="apple-style-span"/>
          <w:rFonts w:ascii="Times New Roman" w:hAnsi="Times New Roman"/>
        </w:rPr>
        <w:t>CTTGGTCATTTAGAGGAAGTAA</w:t>
      </w:r>
      <w:r>
        <w:rPr>
          <w:rStyle w:val="apple-style-span"/>
          <w:rFonts w:ascii="Times New Roman" w:hAnsi="Times New Roman"/>
        </w:rPr>
        <w:t xml:space="preserve"> </w:t>
      </w:r>
      <w:r>
        <w:rPr>
          <w:rStyle w:val="apple-style-span"/>
          <w:rFonts w:ascii="Times New Roman" w:hAnsi="Times New Roman" w:cs="Arial"/>
        </w:rPr>
        <w:fldChar w:fldCharType="begin"/>
      </w:r>
      <w:r w:rsidR="00517B22">
        <w:rPr>
          <w:rStyle w:val="apple-style-span"/>
          <w:rFonts w:ascii="Times New Roman" w:hAnsi="Times New Roman" w:cs="Arial"/>
        </w:rPr>
        <w:instrText xml:space="preserve"> ADDIN EN.CITE &lt;EndNote&gt;&lt;Cite&gt;&lt;Author&gt;Gardes&lt;/Author&gt;&lt;Year&gt;1993&lt;/Year&gt;&lt;RecNum&gt;581&lt;/RecNum&gt;&lt;DisplayText&gt;[1]&lt;/DisplayText&gt;&lt;record&gt;&lt;rec-number&gt;581&lt;/rec-number&gt;&lt;foreign-keys&gt;&lt;key app="EN" db-id="z9paarav9vv523er5zavsd0m5pzr5paw9w50" timestamp="1298858604"&gt;581&lt;/key&gt;&lt;/foreign-keys&gt;&lt;ref-type name="Journal Article"&gt;17&lt;/ref-type&gt;&lt;contributors&gt;&lt;authors&gt;&lt;author&gt;Gardes, M.&lt;/author&gt;&lt;author&gt;Bruns, T. D.&lt;/author&gt;&lt;/authors&gt;&lt;/contributors&gt;&lt;titles&gt;&lt;title&gt;ITS primers with enhanced specificity for basidiomycetes - application to the identification of mycorrhizae and rusts &lt;/title&gt;&lt;secondary-title&gt;Molecular Ecology&lt;/secondary-title&gt;&lt;/titles&gt;&lt;periodical&gt;&lt;full-title&gt;Molecular Ecology&lt;/full-title&gt;&lt;abbr-1&gt;Mol Ecol&lt;/abbr-1&gt;&lt;/periodical&gt;&lt;pages&gt;113-118&lt;/pages&gt;&lt;volume&gt;2&lt;/volume&gt;&lt;number&gt;2&lt;/number&gt;&lt;dates&gt;&lt;year&gt;1993&lt;/year&gt;&lt;/dates&gt;&lt;isbn&gt;0962-1083&lt;/isbn&gt;&lt;accession-num&gt;WOS:A1993LD18200005&lt;/accession-num&gt;&lt;urls&gt;&lt;related-urls&gt;&lt;url&gt;&amp;lt;Go to ISI&amp;gt;://WOS:A1993LD18200005&lt;/url&gt;&lt;/related-urls&gt;&lt;/urls&gt;&lt;/record&gt;&lt;/Cite&gt;&lt;/EndNote&gt;</w:instrText>
      </w:r>
      <w:r>
        <w:rPr>
          <w:rStyle w:val="apple-style-span"/>
          <w:rFonts w:ascii="Times New Roman" w:hAnsi="Times New Roman" w:cs="Arial"/>
        </w:rPr>
        <w:fldChar w:fldCharType="separate"/>
      </w:r>
      <w:r w:rsidR="00517B22">
        <w:rPr>
          <w:rStyle w:val="apple-style-span"/>
          <w:rFonts w:ascii="Times New Roman" w:hAnsi="Times New Roman" w:cs="Arial"/>
          <w:noProof/>
        </w:rPr>
        <w:t>[1]</w:t>
      </w:r>
      <w:r>
        <w:rPr>
          <w:rStyle w:val="apple-style-span"/>
          <w:rFonts w:ascii="Times New Roman" w:hAnsi="Times New Roman" w:cs="Arial"/>
        </w:rPr>
        <w:fldChar w:fldCharType="end"/>
      </w:r>
      <w:r w:rsidRPr="00ED5B63">
        <w:rPr>
          <w:rStyle w:val="apple-converted-space"/>
          <w:rFonts w:ascii="Times New Roman" w:hAnsi="Times New Roman" w:cs="Arial"/>
        </w:rPr>
        <w:t xml:space="preserve"> </w:t>
      </w:r>
      <w:r w:rsidRPr="00ED5B63">
        <w:rPr>
          <w:rStyle w:val="apple-style-span"/>
          <w:rFonts w:ascii="Times New Roman" w:hAnsi="Times New Roman"/>
        </w:rPr>
        <w:t xml:space="preserve">labeled on the 5’ end with FAM, a fluorescein </w:t>
      </w:r>
      <w:proofErr w:type="spellStart"/>
      <w:r w:rsidRPr="00ED5B63">
        <w:rPr>
          <w:rStyle w:val="apple-style-span"/>
          <w:rFonts w:ascii="Times New Roman" w:hAnsi="Times New Roman"/>
        </w:rPr>
        <w:t>amidit</w:t>
      </w:r>
      <w:proofErr w:type="spellEnd"/>
      <w:r w:rsidRPr="00ED5B63">
        <w:rPr>
          <w:rStyle w:val="apple-style-span"/>
          <w:rFonts w:ascii="Times New Roman" w:hAnsi="Times New Roman"/>
        </w:rPr>
        <w:t xml:space="preserve"> (</w:t>
      </w:r>
      <w:r w:rsidRPr="00ED5B63">
        <w:rPr>
          <w:rFonts w:ascii="Times New Roman" w:hAnsi="Times New Roman"/>
        </w:rPr>
        <w:t xml:space="preserve">Applied Biosystems, Carlsbad, CA)), 0.05 </w:t>
      </w:r>
      <w:proofErr w:type="spellStart"/>
      <w:r w:rsidRPr="00ED5B63">
        <w:rPr>
          <w:rFonts w:ascii="Times New Roman" w:hAnsi="Times New Roman"/>
        </w:rPr>
        <w:t>μM</w:t>
      </w:r>
      <w:proofErr w:type="spellEnd"/>
      <w:r w:rsidRPr="00ED5B63">
        <w:rPr>
          <w:rFonts w:ascii="Times New Roman" w:hAnsi="Times New Roman"/>
        </w:rPr>
        <w:t xml:space="preserve"> reverse primer ITS4 (</w:t>
      </w:r>
      <w:r w:rsidRPr="00ED5B63">
        <w:rPr>
          <w:rStyle w:val="apple-style-span"/>
          <w:rFonts w:ascii="Times New Roman" w:hAnsi="Times New Roman"/>
        </w:rPr>
        <w:t>TCCTCCGCTTATTGATATGC</w:t>
      </w:r>
      <w:r>
        <w:rPr>
          <w:rStyle w:val="apple-style-span"/>
          <w:rFonts w:ascii="Times New Roman" w:hAnsi="Times New Roman"/>
        </w:rPr>
        <w:t xml:space="preserve"> </w:t>
      </w:r>
      <w:r>
        <w:rPr>
          <w:rStyle w:val="apple-style-span"/>
          <w:rFonts w:ascii="Times New Roman" w:hAnsi="Times New Roman"/>
        </w:rPr>
        <w:fldChar w:fldCharType="begin"/>
      </w:r>
      <w:r w:rsidR="00517B22">
        <w:rPr>
          <w:rStyle w:val="apple-style-span"/>
          <w:rFonts w:ascii="Times New Roman" w:hAnsi="Times New Roman"/>
        </w:rPr>
        <w:instrText xml:space="preserve"> ADDIN EN.CITE &lt;EndNote&gt;&lt;Cite&gt;&lt;Author&gt;White&lt;/Author&gt;&lt;Year&gt;1990&lt;/Year&gt;&lt;RecNum&gt;655&lt;/RecNum&gt;&lt;DisplayText&gt;[2]&lt;/DisplayText&gt;&lt;record&gt;&lt;rec-number&gt;655&lt;/rec-number&gt;&lt;foreign-keys&gt;&lt;key app="EN" db-id="z9paarav9vv523er5zavsd0m5pzr5paw9w50" timestamp="1348176425"&gt;655&lt;/key&gt;&lt;/foreign-keys&gt;&lt;ref-type name="Book Section"&gt;5&lt;/ref-type&gt;&lt;contributors&gt;&lt;authors&gt;&lt;author&gt;White, T. J., &lt;/author&gt;&lt;author&gt;Bruns, T.&lt;/author&gt;&lt;author&gt;Lee, S.&lt;/author&gt;&lt;author&gt;Taylor, J.W. &lt;/author&gt;&lt;/authors&gt;&lt;secondary-authors&gt;&lt;author&gt;Innis, M. A., &lt;/author&gt;&lt;author&gt;Gelfand, D. H., &lt;/author&gt;&lt;author&gt;Sninsky, J. J. ,&lt;/author&gt;&lt;author&gt;White, T. J. &lt;/author&gt;&lt;/secondary-authors&gt;&lt;/contributors&gt;&lt;titles&gt;&lt;title&gt;Amplification and direct sequencing of fungal ribosomal RNA genes for phylogenetics&lt;/title&gt;&lt;secondary-title&gt;PCR Protocols: A Guide to Methods and Applications&lt;/secondary-title&gt;&lt;/titles&gt;&lt;pages&gt;315-322&lt;/pages&gt;&lt;dates&gt;&lt;year&gt;1990&lt;/year&gt;&lt;/dates&gt;&lt;pub-location&gt;New York&lt;/pub-location&gt;&lt;publisher&gt;Academic Press&lt;/publisher&gt;&lt;urls&gt;&lt;/urls&gt;&lt;/record&gt;&lt;/Cite&gt;&lt;/EndNote&gt;</w:instrText>
      </w:r>
      <w:r>
        <w:rPr>
          <w:rStyle w:val="apple-style-span"/>
          <w:rFonts w:ascii="Times New Roman" w:hAnsi="Times New Roman"/>
        </w:rPr>
        <w:fldChar w:fldCharType="separate"/>
      </w:r>
      <w:r w:rsidR="00517B22">
        <w:rPr>
          <w:rStyle w:val="apple-style-span"/>
          <w:rFonts w:ascii="Times New Roman" w:hAnsi="Times New Roman"/>
          <w:noProof/>
        </w:rPr>
        <w:t>[2]</w:t>
      </w:r>
      <w:r>
        <w:rPr>
          <w:rStyle w:val="apple-style-span"/>
          <w:rFonts w:ascii="Times New Roman" w:hAnsi="Times New Roman"/>
        </w:rPr>
        <w:fldChar w:fldCharType="end"/>
      </w:r>
      <w:r w:rsidRPr="00ED5B63">
        <w:rPr>
          <w:rFonts w:ascii="Times New Roman" w:hAnsi="Times New Roman"/>
        </w:rPr>
        <w:t xml:space="preserve">, 0.06 mg/ml bovine serum albumin, 0.15 </w:t>
      </w:r>
      <w:proofErr w:type="spellStart"/>
      <w:r w:rsidRPr="00ED5B63">
        <w:rPr>
          <w:rFonts w:ascii="Times New Roman" w:hAnsi="Times New Roman"/>
        </w:rPr>
        <w:t>μl</w:t>
      </w:r>
      <w:proofErr w:type="spellEnd"/>
      <w:r w:rsidRPr="00ED5B63">
        <w:rPr>
          <w:rFonts w:ascii="Times New Roman" w:hAnsi="Times New Roman"/>
        </w:rPr>
        <w:t xml:space="preserve"> JumpStart RED </w:t>
      </w:r>
      <w:proofErr w:type="spellStart"/>
      <w:r w:rsidRPr="00ED5B63">
        <w:rPr>
          <w:rFonts w:ascii="Times New Roman" w:hAnsi="Times New Roman"/>
        </w:rPr>
        <w:t>Taq</w:t>
      </w:r>
      <w:proofErr w:type="spellEnd"/>
      <w:r w:rsidRPr="00ED5B63">
        <w:rPr>
          <w:rFonts w:ascii="Times New Roman" w:hAnsi="Times New Roman"/>
        </w:rPr>
        <w:t xml:space="preserve"> (Sigma-Aldrich, St. Louis, MO, USA), 1X JumpStart RED </w:t>
      </w:r>
      <w:proofErr w:type="spellStart"/>
      <w:r w:rsidRPr="00ED5B63">
        <w:rPr>
          <w:rFonts w:ascii="Times New Roman" w:hAnsi="Times New Roman"/>
        </w:rPr>
        <w:t>Taq</w:t>
      </w:r>
      <w:proofErr w:type="spellEnd"/>
      <w:r w:rsidRPr="00ED5B63">
        <w:rPr>
          <w:rFonts w:ascii="Times New Roman" w:hAnsi="Times New Roman"/>
        </w:rPr>
        <w:t xml:space="preserve"> buffer and 5 </w:t>
      </w:r>
      <w:proofErr w:type="spellStart"/>
      <w:r w:rsidRPr="00ED5B63">
        <w:rPr>
          <w:rFonts w:ascii="Times New Roman" w:hAnsi="Times New Roman"/>
        </w:rPr>
        <w:t>μl</w:t>
      </w:r>
      <w:proofErr w:type="spellEnd"/>
      <w:r w:rsidRPr="00ED5B63">
        <w:rPr>
          <w:rFonts w:ascii="Times New Roman" w:hAnsi="Times New Roman"/>
        </w:rPr>
        <w:t xml:space="preserve"> of DNA extract. Reactions were prepared in 0.2 </w:t>
      </w:r>
      <w:proofErr w:type="spellStart"/>
      <w:r w:rsidRPr="00ED5B63">
        <w:rPr>
          <w:rFonts w:ascii="Times New Roman" w:hAnsi="Times New Roman"/>
        </w:rPr>
        <w:t>μl</w:t>
      </w:r>
      <w:proofErr w:type="spellEnd"/>
      <w:r w:rsidRPr="00ED5B63">
        <w:rPr>
          <w:rFonts w:ascii="Times New Roman" w:hAnsi="Times New Roman"/>
        </w:rPr>
        <w:t xml:space="preserve"> tubes and ran in an MJ Research PTC-225 thermal cycler as follows: 96°C for 3 min, 35 cycles of 94°C for 30s, 52°C for 30s, then 72°C for 3 min, followed by 72°C for 10 min</w:t>
      </w:r>
      <w:r>
        <w:rPr>
          <w:rFonts w:ascii="Times New Roman" w:hAnsi="Times New Roman"/>
        </w:rPr>
        <w:t xml:space="preserve"> </w:t>
      </w:r>
      <w:r>
        <w:rPr>
          <w:rFonts w:ascii="Times New Roman" w:hAnsi="Times New Roman"/>
        </w:rPr>
        <w:fldChar w:fldCharType="begin"/>
      </w:r>
      <w:r w:rsidR="00517B22">
        <w:rPr>
          <w:rFonts w:ascii="Times New Roman" w:hAnsi="Times New Roman"/>
        </w:rPr>
        <w:instrText xml:space="preserve"> ADDIN EN.CITE &lt;EndNote&gt;&lt;Cite&gt;&lt;Author&gt;Bent&lt;/Author&gt;&lt;Year&gt;2010&lt;/Year&gt;&lt;RecNum&gt;656&lt;/RecNum&gt;&lt;DisplayText&gt;[3]&lt;/DisplayText&gt;&lt;record&gt;&lt;rec-number&gt;656&lt;/rec-number&gt;&lt;foreign-keys&gt;&lt;key app="EN" db-id="z9paarav9vv523er5zavsd0m5pzr5paw9w50" timestamp="1348176566"&gt;656&lt;/key&gt;&lt;/foreign-keys&gt;&lt;ref-type name="Journal Article"&gt;17&lt;/ref-type&gt;&lt;contributors&gt;&lt;authors&gt;&lt;author&gt;Bent, E.&lt;/author&gt;&lt;author&gt;Taylor, D. L.&lt;/author&gt;&lt;/authors&gt;&lt;/contributors&gt;&lt;titles&gt;&lt;title&gt;Direct amplification of DNA from fresh and preserved ectomycorrhizal root tips&lt;/title&gt;&lt;secondary-title&gt;Journal of Microbiological Methods&lt;/secondary-title&gt;&lt;/titles&gt;&lt;periodical&gt;&lt;full-title&gt;Journal of Microbiological Methods&lt;/full-title&gt;&lt;/periodical&gt;&lt;pages&gt;206-208&lt;/pages&gt;&lt;volume&gt;80&lt;/volume&gt;&lt;number&gt;2&lt;/number&gt;&lt;dates&gt;&lt;year&gt;2010&lt;/year&gt;&lt;pub-dates&gt;&lt;date&gt;Feb&lt;/date&gt;&lt;/pub-dates&gt;&lt;/dates&gt;&lt;isbn&gt;0167-7012&lt;/isbn&gt;&lt;accession-num&gt;WOS:000275032300016&lt;/accession-num&gt;&lt;urls&gt;&lt;related-urls&gt;&lt;url&gt;&amp;lt;Go to ISI&amp;gt;://WOS:000275032300016&lt;/url&gt;&lt;/related-urls&gt;&lt;/urls&gt;&lt;electronic-resource-num&gt;10.1016/j.mimet.2009.11.011&lt;/electronic-resource-num&gt;&lt;/record&gt;&lt;/Cite&gt;&lt;/EndNote&gt;</w:instrText>
      </w:r>
      <w:r>
        <w:rPr>
          <w:rFonts w:ascii="Times New Roman" w:hAnsi="Times New Roman"/>
        </w:rPr>
        <w:fldChar w:fldCharType="separate"/>
      </w:r>
      <w:r w:rsidR="00517B22">
        <w:rPr>
          <w:rFonts w:ascii="Times New Roman" w:hAnsi="Times New Roman"/>
          <w:noProof/>
        </w:rPr>
        <w:t>[3]</w:t>
      </w:r>
      <w:r>
        <w:rPr>
          <w:rFonts w:ascii="Times New Roman" w:hAnsi="Times New Roman"/>
        </w:rPr>
        <w:fldChar w:fldCharType="end"/>
      </w:r>
      <w:r w:rsidRPr="00ED5B63">
        <w:rPr>
          <w:rFonts w:ascii="Times New Roman" w:hAnsi="Times New Roman"/>
        </w:rPr>
        <w:t xml:space="preserve">. We diluted the post-PCR DNA extracts (1/10) in ultrapure water based on our own optimization procedure for adjusting PCR product to concentrations appropriate for comparison with the size standard used for ARISA. One microliter of each sample was then mixed with 14.25 µl of </w:t>
      </w:r>
      <w:proofErr w:type="spellStart"/>
      <w:r w:rsidRPr="00ED5B63">
        <w:rPr>
          <w:rFonts w:ascii="Times New Roman" w:hAnsi="Times New Roman"/>
        </w:rPr>
        <w:t>formamide</w:t>
      </w:r>
      <w:proofErr w:type="spellEnd"/>
      <w:r w:rsidRPr="00ED5B63">
        <w:rPr>
          <w:rFonts w:ascii="Times New Roman" w:hAnsi="Times New Roman"/>
        </w:rPr>
        <w:t xml:space="preserve"> and 0.75 µl of size standard (</w:t>
      </w:r>
      <w:proofErr w:type="spellStart"/>
      <w:r w:rsidRPr="00ED5B63">
        <w:rPr>
          <w:rFonts w:ascii="Times New Roman" w:hAnsi="Times New Roman"/>
        </w:rPr>
        <w:t>MapMarker</w:t>
      </w:r>
      <w:proofErr w:type="spellEnd"/>
      <w:r w:rsidRPr="00ED5B63">
        <w:rPr>
          <w:rFonts w:ascii="Times New Roman" w:hAnsi="Times New Roman"/>
        </w:rPr>
        <w:t xml:space="preserve"> </w:t>
      </w:r>
      <w:r w:rsidRPr="00ED5B63">
        <w:rPr>
          <w:rFonts w:ascii="Times New Roman" w:hAnsi="Times New Roman"/>
        </w:rPr>
        <w:lastRenderedPageBreak/>
        <w:t>1000 X-</w:t>
      </w:r>
      <w:proofErr w:type="spellStart"/>
      <w:r w:rsidRPr="00ED5B63">
        <w:rPr>
          <w:rFonts w:ascii="Times New Roman" w:hAnsi="Times New Roman"/>
        </w:rPr>
        <w:t>rhodamine</w:t>
      </w:r>
      <w:proofErr w:type="spellEnd"/>
      <w:r w:rsidRPr="00ED5B63">
        <w:rPr>
          <w:rFonts w:ascii="Times New Roman" w:hAnsi="Times New Roman"/>
        </w:rPr>
        <w:t xml:space="preserve">, </w:t>
      </w:r>
      <w:proofErr w:type="spellStart"/>
      <w:r w:rsidRPr="00ED5B63">
        <w:rPr>
          <w:rFonts w:ascii="Times New Roman" w:hAnsi="Times New Roman"/>
        </w:rPr>
        <w:t>BioVentures</w:t>
      </w:r>
      <w:proofErr w:type="spellEnd"/>
      <w:r w:rsidRPr="00ED5B63">
        <w:rPr>
          <w:rFonts w:ascii="Times New Roman" w:hAnsi="Times New Roman"/>
        </w:rPr>
        <w:t xml:space="preserve">, </w:t>
      </w:r>
      <w:r w:rsidRPr="00ED5B63">
        <w:rPr>
          <w:rFonts w:ascii="Times New Roman" w:hAnsi="Times New Roman" w:cs="Helvetica Neue"/>
        </w:rPr>
        <w:t>Murfreesboro, TN, USA</w:t>
      </w:r>
      <w:r w:rsidRPr="00ED5B63">
        <w:rPr>
          <w:rFonts w:ascii="Times New Roman" w:hAnsi="Times New Roman"/>
        </w:rPr>
        <w:t xml:space="preserve">). These reactions were heated to 95ºC for 5 minutes, then immediately placed on ice until run through an </w:t>
      </w:r>
      <w:r w:rsidRPr="00ED5B63">
        <w:rPr>
          <w:rStyle w:val="apple-style-span"/>
          <w:rFonts w:ascii="Times New Roman" w:hAnsi="Times New Roman"/>
        </w:rPr>
        <w:t xml:space="preserve">ABI 3100 Genetic Analyzer (Applied Biosystems, Foster City, NJ, USA; Pop6, 50cm array, T-RFLP_1500 protocol). </w:t>
      </w:r>
      <w:r>
        <w:rPr>
          <w:rFonts w:ascii="Times New Roman" w:hAnsi="Times New Roman" w:cs="d5a9"/>
        </w:rPr>
        <w:t>PCR reactions were</w:t>
      </w:r>
      <w:r w:rsidRPr="00ED5B63">
        <w:rPr>
          <w:rFonts w:ascii="Times New Roman" w:hAnsi="Times New Roman" w:cs="d5a9"/>
        </w:rPr>
        <w:t xml:space="preserve"> repeated 2-3 times for samples that showed no ARISA peaks to confirm that no fungal DNA was present. </w:t>
      </w:r>
    </w:p>
    <w:p w14:paraId="3A354469" w14:textId="77777777" w:rsidR="00702799" w:rsidRPr="00702799" w:rsidRDefault="00702799" w:rsidP="00702799">
      <w:pPr>
        <w:spacing w:line="480" w:lineRule="auto"/>
        <w:ind w:firstLine="720"/>
        <w:rPr>
          <w:rFonts w:ascii="Times New Roman" w:hAnsi="Times New Roman" w:cs="d5a9"/>
        </w:rPr>
      </w:pPr>
    </w:p>
    <w:p w14:paraId="1E3EBB22" w14:textId="77777777" w:rsidR="00AC0834" w:rsidRPr="00ED5B63" w:rsidRDefault="00AC0834" w:rsidP="00AC0834">
      <w:pPr>
        <w:spacing w:line="480" w:lineRule="auto"/>
        <w:rPr>
          <w:rFonts w:ascii="Times New Roman" w:hAnsi="Times New Roman"/>
        </w:rPr>
      </w:pPr>
      <w:proofErr w:type="gramStart"/>
      <w:r w:rsidRPr="00ED5B63">
        <w:rPr>
          <w:rFonts w:ascii="Times New Roman" w:hAnsi="Times New Roman"/>
        </w:rPr>
        <w:t>ITS</w:t>
      </w:r>
      <w:proofErr w:type="gramEnd"/>
      <w:r w:rsidRPr="00ED5B63">
        <w:rPr>
          <w:rFonts w:ascii="Times New Roman" w:hAnsi="Times New Roman"/>
        </w:rPr>
        <w:t xml:space="preserve"> sequencing</w:t>
      </w:r>
    </w:p>
    <w:p w14:paraId="679DDA12" w14:textId="77777777" w:rsidR="00AC0834" w:rsidRPr="00ED5B63" w:rsidRDefault="00AC0834" w:rsidP="00AC0834">
      <w:pPr>
        <w:spacing w:line="480" w:lineRule="auto"/>
        <w:ind w:firstLine="720"/>
        <w:rPr>
          <w:rFonts w:ascii="Times New Roman" w:hAnsi="Times New Roman"/>
          <w:b/>
        </w:rPr>
      </w:pPr>
      <w:r w:rsidRPr="00ED5B63">
        <w:rPr>
          <w:rFonts w:ascii="Times New Roman" w:hAnsi="Times New Roman"/>
        </w:rPr>
        <w:t>To assign taxonomic identities to the dominant ARISA fragments, fungal ITS gene region sequences were obtained by PCR amplification, as described earlier, except that the PCR primers did not have a fluorescent moiety added to the forward primer. Fungal ITS sequences were obtained directly from</w:t>
      </w:r>
      <w:r w:rsidRPr="00ED5B63">
        <w:rPr>
          <w:rStyle w:val="apple-style-span"/>
          <w:rFonts w:ascii="Times New Roman" w:hAnsi="Times New Roman"/>
        </w:rPr>
        <w:t xml:space="preserve"> pooled root samples in cases where only one dominant ARISA peak was seen. PCR products were </w:t>
      </w:r>
      <w:r w:rsidRPr="00ED5B63">
        <w:rPr>
          <w:rFonts w:ascii="Times New Roman" w:hAnsi="Times New Roman"/>
        </w:rPr>
        <w:t xml:space="preserve">shipped on wet ice overnight </w:t>
      </w:r>
      <w:r w:rsidRPr="00ED5B63" w:rsidDel="007333AC">
        <w:rPr>
          <w:rFonts w:ascii="Times New Roman" w:hAnsi="Times New Roman"/>
        </w:rPr>
        <w:t xml:space="preserve">for sequencing at </w:t>
      </w:r>
      <w:r w:rsidRPr="00ED5B63">
        <w:rPr>
          <w:rFonts w:ascii="Times New Roman" w:hAnsi="Times New Roman"/>
        </w:rPr>
        <w:t>Functional Biosciences Inc. (Madison, WI, USA).</w:t>
      </w:r>
      <w:r w:rsidRPr="00ED5B63">
        <w:rPr>
          <w:rFonts w:ascii="Times New Roman" w:hAnsi="Times New Roman"/>
          <w:b/>
        </w:rPr>
        <w:t xml:space="preserve"> </w:t>
      </w:r>
    </w:p>
    <w:p w14:paraId="2DC3D2C3" w14:textId="77777777" w:rsidR="00AC0834" w:rsidRPr="00ED5B63" w:rsidRDefault="00AC0834" w:rsidP="00AC0834">
      <w:pPr>
        <w:spacing w:line="480" w:lineRule="auto"/>
        <w:rPr>
          <w:rFonts w:ascii="Times New Roman" w:hAnsi="Times New Roman"/>
        </w:rPr>
      </w:pPr>
    </w:p>
    <w:p w14:paraId="4C793DBC" w14:textId="77777777" w:rsidR="00AC0834" w:rsidRPr="00ED5B63" w:rsidRDefault="00AC0834" w:rsidP="00AC0834">
      <w:pPr>
        <w:spacing w:line="480" w:lineRule="auto"/>
        <w:rPr>
          <w:rFonts w:ascii="Times New Roman" w:hAnsi="Times New Roman"/>
        </w:rPr>
      </w:pPr>
      <w:r w:rsidRPr="00ED5B63">
        <w:rPr>
          <w:rFonts w:ascii="Times New Roman" w:hAnsi="Times New Roman"/>
        </w:rPr>
        <w:t>Bioinformatics</w:t>
      </w:r>
    </w:p>
    <w:p w14:paraId="6242264B" w14:textId="39089ED8" w:rsidR="00AC0834" w:rsidRPr="00ED5B63" w:rsidRDefault="00AC0834" w:rsidP="00AC0834">
      <w:pPr>
        <w:spacing w:line="480" w:lineRule="auto"/>
        <w:ind w:firstLine="720"/>
        <w:rPr>
          <w:rFonts w:ascii="Times New Roman" w:hAnsi="Times New Roman"/>
        </w:rPr>
      </w:pPr>
      <w:r w:rsidRPr="00ED5B63">
        <w:rPr>
          <w:rFonts w:ascii="Times New Roman" w:hAnsi="Times New Roman"/>
        </w:rPr>
        <w:t xml:space="preserve">Sequences were assembled in </w:t>
      </w:r>
      <w:proofErr w:type="spellStart"/>
      <w:r w:rsidRPr="00ED5B63">
        <w:rPr>
          <w:rFonts w:ascii="Times New Roman" w:hAnsi="Times New Roman"/>
        </w:rPr>
        <w:t>Codoncode</w:t>
      </w:r>
      <w:proofErr w:type="spellEnd"/>
      <w:r w:rsidRPr="00ED5B63">
        <w:rPr>
          <w:rFonts w:ascii="Times New Roman" w:hAnsi="Times New Roman"/>
        </w:rPr>
        <w:t xml:space="preserve"> Aligner 3.7 (CodonCode Corporation, Dedham, MA, USA) using PHRAP</w:t>
      </w:r>
      <w:r w:rsidRPr="00ED5B63" w:rsidDel="007333AC">
        <w:rPr>
          <w:rFonts w:ascii="Times New Roman" w:hAnsi="Times New Roman"/>
        </w:rPr>
        <w:t xml:space="preserve">.  </w:t>
      </w:r>
      <w:r w:rsidRPr="00ED5B63">
        <w:rPr>
          <w:rFonts w:ascii="Times New Roman" w:hAnsi="Times New Roman"/>
        </w:rPr>
        <w:t xml:space="preserve">We used in-house </w:t>
      </w:r>
      <w:proofErr w:type="spellStart"/>
      <w:r w:rsidRPr="00ED5B63">
        <w:rPr>
          <w:rFonts w:ascii="Times New Roman" w:hAnsi="Times New Roman"/>
        </w:rPr>
        <w:t>perl</w:t>
      </w:r>
      <w:proofErr w:type="spellEnd"/>
      <w:r w:rsidRPr="00ED5B63">
        <w:rPr>
          <w:rFonts w:ascii="Times New Roman" w:hAnsi="Times New Roman"/>
        </w:rPr>
        <w:t xml:space="preserve"> scripts to mask low-quality bases based on </w:t>
      </w:r>
      <w:proofErr w:type="spellStart"/>
      <w:r w:rsidRPr="00ED5B63">
        <w:rPr>
          <w:rFonts w:ascii="Times New Roman" w:hAnsi="Times New Roman"/>
        </w:rPr>
        <w:t>phred</w:t>
      </w:r>
      <w:proofErr w:type="spellEnd"/>
      <w:r w:rsidRPr="00ED5B63">
        <w:rPr>
          <w:rFonts w:ascii="Times New Roman" w:hAnsi="Times New Roman"/>
        </w:rPr>
        <w:t xml:space="preserve"> scores (cutoff Q20), orient, and purge sequences containing &gt;3% Ns after end-trimming</w:t>
      </w:r>
      <w:r>
        <w:rPr>
          <w:rFonts w:ascii="Times New Roman" w:hAnsi="Times New Roman"/>
        </w:rPr>
        <w:t xml:space="preserve"> </w:t>
      </w:r>
      <w:r w:rsidRPr="000E47DC">
        <w:rPr>
          <w:rFonts w:ascii="Times New Roman" w:hAnsi="Times New Roman"/>
        </w:rPr>
        <w:fldChar w:fldCharType="begin"/>
      </w:r>
      <w:r w:rsidR="00517B22">
        <w:rPr>
          <w:rFonts w:ascii="Times New Roman" w:hAnsi="Times New Roman"/>
        </w:rPr>
        <w:instrText xml:space="preserve"> ADDIN EN.CITE &lt;EndNote&gt;&lt;Cite&gt;&lt;Author&gt;Taylor&lt;/Author&gt;&lt;Year&gt;2011&lt;/Year&gt;&lt;RecNum&gt;814&lt;/RecNum&gt;&lt;DisplayText&gt;[4]&lt;/DisplayText&gt;&lt;record&gt;&lt;rec-number&gt;814&lt;/rec-number&gt;&lt;foreign-keys&gt;&lt;key app="EN" db-id="z9paarav9vv523er5zavsd0m5pzr5paw9w50" timestamp="1378418050"&gt;814&lt;/key&gt;&lt;/foreign-keys&gt;&lt;ref-type name="Book Section"&gt;5&lt;/ref-type&gt;&lt;contributors&gt;&lt;authors&gt;&lt;author&gt;Taylor, D. Lee&lt;/author&gt;&lt;author&gt;Houston, Shawn&lt;/author&gt;&lt;/authors&gt;&lt;secondary-authors&gt;&lt;author&gt;Xu, Jin-Rong&lt;/author&gt;&lt;author&gt;Bluhm, Burton H.&lt;/author&gt;&lt;/secondary-authors&gt;&lt;/contributors&gt;&lt;titles&gt;&lt;title&gt;A Bioinformatics Pipeline for Sequence-Based Analyses of Fungal Biodiversity&lt;/title&gt;&lt;secondary-title&gt;Fungal Genomics&lt;/secondary-title&gt;&lt;tertiary-title&gt;Methods in Molecular Biology&lt;/tertiary-title&gt;&lt;/titles&gt;&lt;pages&gt;141-155&lt;/pages&gt;&lt;volume&gt;722&lt;/volume&gt;&lt;section&gt;10&lt;/section&gt;&lt;keywords&gt;&lt;keyword&gt;Fungi&lt;/keyword&gt;&lt;keyword&gt;Next-generation sequencing&lt;/keyword&gt;&lt;keyword&gt;Biodiversity&lt;/keyword&gt;&lt;keyword&gt;ITS&lt;/keyword&gt;&lt;keyword&gt;Ribosomal&lt;/keyword&gt;&lt;keyword&gt;Automated&lt;/keyword&gt;&lt;keyword&gt;Pipeline&lt;/keyword&gt;&lt;/keywords&gt;&lt;dates&gt;&lt;year&gt;2011&lt;/year&gt;&lt;pub-dates&gt;&lt;date&gt;2011/01/01&lt;/date&gt;&lt;/pub-dates&gt;&lt;/dates&gt;&lt;pub-location&gt;New York, New York, USA&lt;/pub-location&gt;&lt;publisher&gt;Humana Press&lt;/publisher&gt;&lt;isbn&gt;978-1-61779-039-3&lt;/isbn&gt;&lt;urls&gt;&lt;related-urls&gt;&lt;url&gt;http://dx.doi.org/10.1007/978-1-61779-040-9_10&lt;/url&gt;&lt;/related-urls&gt;&lt;/urls&gt;&lt;electronic-resource-num&gt;10.1007/978-1-61779-040-9_10&lt;/electronic-resource-num&gt;&lt;language&gt;English&lt;/language&gt;&lt;/record&gt;&lt;/Cite&gt;&lt;/EndNote&gt;</w:instrText>
      </w:r>
      <w:r w:rsidRPr="000E47DC">
        <w:rPr>
          <w:rFonts w:ascii="Times New Roman" w:hAnsi="Times New Roman"/>
        </w:rPr>
        <w:fldChar w:fldCharType="separate"/>
      </w:r>
      <w:r w:rsidR="00517B22">
        <w:rPr>
          <w:rFonts w:ascii="Times New Roman" w:hAnsi="Times New Roman"/>
          <w:noProof/>
        </w:rPr>
        <w:t>[4]</w:t>
      </w:r>
      <w:r w:rsidRPr="000E47DC">
        <w:rPr>
          <w:rFonts w:ascii="Times New Roman" w:hAnsi="Times New Roman"/>
        </w:rPr>
        <w:fldChar w:fldCharType="end"/>
      </w:r>
      <w:r w:rsidRPr="000E47DC">
        <w:rPr>
          <w:rFonts w:ascii="Times New Roman" w:hAnsi="Times New Roman"/>
        </w:rPr>
        <w:t xml:space="preserve">. We </w:t>
      </w:r>
      <w:r w:rsidRPr="00ED5B63">
        <w:rPr>
          <w:rFonts w:ascii="Times New Roman" w:hAnsi="Times New Roman"/>
        </w:rPr>
        <w:t xml:space="preserve">grouped sequences into Operational Taxonomic Units (OTUs) using CAP3 </w:t>
      </w:r>
      <w:r>
        <w:rPr>
          <w:rFonts w:ascii="Times New Roman" w:hAnsi="Times New Roman"/>
        </w:rPr>
        <w:fldChar w:fldCharType="begin"/>
      </w:r>
      <w:r w:rsidR="00517B22">
        <w:rPr>
          <w:rFonts w:ascii="Times New Roman" w:hAnsi="Times New Roman"/>
        </w:rPr>
        <w:instrText xml:space="preserve"> ADDIN EN.CITE &lt;EndNote&gt;&lt;Cite&gt;&lt;Author&gt;Huang&lt;/Author&gt;&lt;Year&gt;1999&lt;/Year&gt;&lt;RecNum&gt;591&lt;/RecNum&gt;&lt;DisplayText&gt;[5]&lt;/DisplayText&gt;&lt;record&gt;&lt;rec-number&gt;591&lt;/rec-number&gt;&lt;foreign-keys&gt;&lt;key app="EN" db-id="z9paarav9vv523er5zavsd0m5pzr5paw9w50" timestamp="1319928423"&gt;591&lt;/key&gt;&lt;/foreign-keys&gt;&lt;ref-type name="Journal Article"&gt;17&lt;/ref-type&gt;&lt;contributors&gt;&lt;authors&gt;&lt;author&gt;Huang, X&lt;/author&gt;&lt;author&gt;Madan, A&lt;/author&gt;&lt;/authors&gt;&lt;/contributors&gt;&lt;titles&gt;&lt;title&gt;CAP3: A DNA Sequence Assembly Program&lt;/title&gt;&lt;secondary-title&gt;Genome Research&lt;/secondary-title&gt;&lt;/titles&gt;&lt;periodical&gt;&lt;full-title&gt;Genome Research&lt;/full-title&gt;&lt;/periodical&gt;&lt;pages&gt;898-877&lt;/pages&gt;&lt;volume&gt;9&lt;/volume&gt;&lt;dates&gt;&lt;year&gt;1999&lt;/year&gt;&lt;/dates&gt;&lt;urls&gt;&lt;/urls&gt;&lt;/record&gt;&lt;/Cite&gt;&lt;/EndNote&gt;</w:instrText>
      </w:r>
      <w:r>
        <w:rPr>
          <w:rFonts w:ascii="Times New Roman" w:hAnsi="Times New Roman"/>
        </w:rPr>
        <w:fldChar w:fldCharType="separate"/>
      </w:r>
      <w:r w:rsidR="00517B22">
        <w:rPr>
          <w:rFonts w:ascii="Times New Roman" w:hAnsi="Times New Roman"/>
          <w:noProof/>
        </w:rPr>
        <w:t>[5]</w:t>
      </w:r>
      <w:r>
        <w:rPr>
          <w:rFonts w:ascii="Times New Roman" w:hAnsi="Times New Roman"/>
        </w:rPr>
        <w:fldChar w:fldCharType="end"/>
      </w:r>
      <w:r w:rsidRPr="00ED5B63">
        <w:rPr>
          <w:rFonts w:ascii="Times New Roman" w:hAnsi="Times New Roman"/>
        </w:rPr>
        <w:t xml:space="preserve"> at 97% sequence </w:t>
      </w:r>
      <w:r>
        <w:rPr>
          <w:rFonts w:ascii="Times New Roman" w:hAnsi="Times New Roman"/>
        </w:rPr>
        <w:t>similarity</w:t>
      </w:r>
      <w:r w:rsidRPr="00ED5B63">
        <w:rPr>
          <w:rFonts w:ascii="Times New Roman" w:hAnsi="Times New Roman"/>
        </w:rPr>
        <w:t xml:space="preserve">. A representative sequence was selected for each OTU after manual inspection in </w:t>
      </w:r>
      <w:proofErr w:type="spellStart"/>
      <w:r w:rsidRPr="00ED5B63">
        <w:rPr>
          <w:rFonts w:ascii="Times New Roman" w:hAnsi="Times New Roman"/>
        </w:rPr>
        <w:t>SeAl</w:t>
      </w:r>
      <w:proofErr w:type="spellEnd"/>
      <w:r w:rsidRPr="00ED5B63">
        <w:rPr>
          <w:rFonts w:ascii="Times New Roman" w:hAnsi="Times New Roman"/>
        </w:rPr>
        <w:t xml:space="preserve"> alignment softwar</w:t>
      </w:r>
      <w:r>
        <w:rPr>
          <w:rFonts w:ascii="Times New Roman" w:hAnsi="Times New Roman"/>
        </w:rPr>
        <w:t xml:space="preserve">e </w:t>
      </w:r>
      <w:r>
        <w:rPr>
          <w:rFonts w:ascii="Times New Roman" w:hAnsi="Times New Roman"/>
        </w:rPr>
        <w:fldChar w:fldCharType="begin"/>
      </w:r>
      <w:r w:rsidR="00517B22">
        <w:rPr>
          <w:rFonts w:ascii="Times New Roman" w:hAnsi="Times New Roman"/>
        </w:rPr>
        <w:instrText xml:space="preserve"> ADDIN EN.CITE &lt;EndNote&gt;&lt;Cite&gt;&lt;Author&gt;Rambaut&lt;/Author&gt;&lt;Year&gt;2002&lt;/Year&gt;&lt;RecNum&gt;647&lt;/RecNum&gt;&lt;DisplayText&gt;[6]&lt;/DisplayText&gt;&lt;record&gt;&lt;rec-number&gt;647&lt;/rec-number&gt;&lt;foreign-keys&gt;&lt;key app="EN" db-id="z9paarav9vv523er5zavsd0m5pzr5paw9w50" timestamp="1348093070"&gt;647&lt;/key&gt;&lt;/foreign-keys&gt;&lt;ref-type name="Web Page"&gt;12&lt;/ref-type&gt;&lt;contributors&gt;&lt;authors&gt;&lt;author&gt;Rambaut, A. &lt;/author&gt;&lt;/authors&gt;&lt;/contributors&gt;&lt;titles&gt;&lt;title&gt;Sequence Alignment Editor. http://tree.bio.ed.ac.uk/software/seal/&lt;/title&gt;&lt;/titles&gt;&lt;dates&gt;&lt;year&gt;2002&lt;/year&gt;&lt;/dates&gt;&lt;urls&gt;&lt;related-urls&gt;&lt;url&gt;http://tree.bio.ed.ac.uk/software/seal/&lt;/url&gt;&lt;/related-urls&gt;&lt;/urls&gt;&lt;/record&gt;&lt;/Cite&gt;&lt;/EndNote&gt;</w:instrText>
      </w:r>
      <w:r>
        <w:rPr>
          <w:rFonts w:ascii="Times New Roman" w:hAnsi="Times New Roman"/>
        </w:rPr>
        <w:fldChar w:fldCharType="separate"/>
      </w:r>
      <w:r w:rsidR="00517B22">
        <w:rPr>
          <w:rFonts w:ascii="Times New Roman" w:hAnsi="Times New Roman"/>
          <w:noProof/>
        </w:rPr>
        <w:t>[6]</w:t>
      </w:r>
      <w:r>
        <w:rPr>
          <w:rFonts w:ascii="Times New Roman" w:hAnsi="Times New Roman"/>
        </w:rPr>
        <w:fldChar w:fldCharType="end"/>
      </w:r>
      <w:r w:rsidRPr="00ED5B63">
        <w:rPr>
          <w:rFonts w:ascii="Times New Roman" w:hAnsi="Times New Roman"/>
        </w:rPr>
        <w:t>. To assign taxonomic identities we compared the representative sequence for each OTU to ITS sequences from GenBank, utilizing a curated specimen fungal ITS search filter  (http://www.borealfungi.uaf.edu/</w:t>
      </w:r>
      <w:r>
        <w:rPr>
          <w:rFonts w:ascii="Times New Roman" w:hAnsi="Times New Roman"/>
        </w:rPr>
        <w:t xml:space="preserve">). </w:t>
      </w:r>
      <w:r w:rsidRPr="00ED5B63">
        <w:rPr>
          <w:rFonts w:ascii="Times New Roman" w:hAnsi="Times New Roman"/>
        </w:rPr>
        <w:t xml:space="preserve">The top 10 hits from the BLAST search were assessed for the coverage between the query and the hit sequences and the % identity. When the top 10 hits did not have high coverage, % identity, or consistency in identification, we built maximum likelihood trees to resolve the identity of our queried sequence using the top vouchered and isolate sequences from the curated database on the Fungal </w:t>
      </w:r>
      <w:proofErr w:type="spellStart"/>
      <w:r w:rsidRPr="00ED5B63">
        <w:rPr>
          <w:rFonts w:ascii="Times New Roman" w:hAnsi="Times New Roman"/>
        </w:rPr>
        <w:t>Metagenomics</w:t>
      </w:r>
      <w:proofErr w:type="spellEnd"/>
      <w:r w:rsidRPr="00ED5B63">
        <w:rPr>
          <w:rFonts w:ascii="Times New Roman" w:hAnsi="Times New Roman"/>
        </w:rPr>
        <w:t xml:space="preserve"> Project website (http://www.borealfungi.uaf.edu/). To construct trees, we aligned sequences in MUSCLE </w:t>
      </w:r>
      <w:r>
        <w:rPr>
          <w:rFonts w:ascii="Times New Roman" w:hAnsi="Times New Roman"/>
        </w:rPr>
        <w:fldChar w:fldCharType="begin"/>
      </w:r>
      <w:r w:rsidR="00517B22">
        <w:rPr>
          <w:rFonts w:ascii="Times New Roman" w:hAnsi="Times New Roman"/>
        </w:rPr>
        <w:instrText xml:space="preserve"> ADDIN EN.CITE &lt;EndNote&gt;&lt;Cite&gt;&lt;Author&gt;Edgar&lt;/Author&gt;&lt;Year&gt;2004&lt;/Year&gt;&lt;RecNum&gt;702&lt;/RecNum&gt;&lt;DisplayText&gt;[7]&lt;/DisplayText&gt;&lt;record&gt;&lt;rec-number&gt;702&lt;/rec-number&gt;&lt;foreign-keys&gt;&lt;key app="EN" db-id="z9paarav9vv523er5zavsd0m5pzr5paw9w50" timestamp="1348621863"&gt;702&lt;/key&gt;&lt;/foreign-keys&gt;&lt;ref-type name="Journal Article"&gt;17&lt;/ref-type&gt;&lt;contributors&gt;&lt;authors&gt;&lt;author&gt;Edgar, R. C.&lt;/author&gt;&lt;/authors&gt;&lt;/contributors&gt;&lt;titles&gt;&lt;title&gt;MUSCLE: multiple sequence alignment with high accuracy and high throughput&lt;/title&gt;&lt;secondary-title&gt;Nucleic Acids Research&lt;/secondary-title&gt;&lt;/titles&gt;&lt;periodical&gt;&lt;full-title&gt;Nucleic Acids Research&lt;/full-title&gt;&lt;/periodical&gt;&lt;pages&gt;1792-1797&lt;/pages&gt;&lt;volume&gt;32&lt;/volume&gt;&lt;number&gt;5&lt;/number&gt;&lt;dates&gt;&lt;year&gt;2004&lt;/year&gt;&lt;pub-dates&gt;&lt;date&gt;Mar&lt;/date&gt;&lt;/pub-dates&gt;&lt;/dates&gt;&lt;isbn&gt;0305-1048&lt;/isbn&gt;&lt;accession-num&gt;WOS:000220487200025&lt;/accession-num&gt;&lt;urls&gt;&lt;related-urls&gt;&lt;url&gt;&amp;lt;Go to ISI&amp;gt;://WOS:000220487200025&lt;/url&gt;&lt;/related-urls&gt;&lt;/urls&gt;&lt;electronic-resource-num&gt;10.1093/nar/gkh340&lt;/electronic-resource-num&gt;&lt;/record&gt;&lt;/Cite&gt;&lt;/EndNote&gt;</w:instrText>
      </w:r>
      <w:r>
        <w:rPr>
          <w:rFonts w:ascii="Times New Roman" w:hAnsi="Times New Roman"/>
        </w:rPr>
        <w:fldChar w:fldCharType="separate"/>
      </w:r>
      <w:r w:rsidR="00517B22">
        <w:rPr>
          <w:rFonts w:ascii="Times New Roman" w:hAnsi="Times New Roman"/>
          <w:noProof/>
        </w:rPr>
        <w:t>[7]</w:t>
      </w:r>
      <w:r>
        <w:rPr>
          <w:rFonts w:ascii="Times New Roman" w:hAnsi="Times New Roman"/>
        </w:rPr>
        <w:fldChar w:fldCharType="end"/>
      </w:r>
      <w:r w:rsidRPr="00ED5B63">
        <w:rPr>
          <w:rFonts w:ascii="Times New Roman" w:hAnsi="Times New Roman"/>
        </w:rPr>
        <w:t xml:space="preserve"> and used the maximum likelihood method with default settings (GTR+G+I) in </w:t>
      </w:r>
      <w:proofErr w:type="spellStart"/>
      <w:r w:rsidRPr="00ED5B63">
        <w:rPr>
          <w:rFonts w:ascii="Times New Roman" w:hAnsi="Times New Roman"/>
        </w:rPr>
        <w:t>Garli</w:t>
      </w:r>
      <w:proofErr w:type="spellEnd"/>
      <w:r w:rsidRPr="00ED5B63">
        <w:rPr>
          <w:rFonts w:ascii="Times New Roman" w:hAnsi="Times New Roman"/>
        </w:rPr>
        <w:t xml:space="preserve"> v.1.0</w:t>
      </w:r>
      <w:r>
        <w:rPr>
          <w:rFonts w:ascii="Times New Roman" w:hAnsi="Times New Roman"/>
        </w:rPr>
        <w:t xml:space="preserve"> </w:t>
      </w:r>
      <w:r>
        <w:rPr>
          <w:rFonts w:ascii="Times New Roman" w:hAnsi="Times New Roman"/>
        </w:rPr>
        <w:fldChar w:fldCharType="begin"/>
      </w:r>
      <w:r w:rsidR="00517B22">
        <w:rPr>
          <w:rFonts w:ascii="Times New Roman" w:hAnsi="Times New Roman"/>
        </w:rPr>
        <w:instrText xml:space="preserve"> ADDIN EN.CITE &lt;EndNote&gt;&lt;Cite&gt;&lt;Author&gt;Zwickl&lt;/Author&gt;&lt;Year&gt;2006&lt;/Year&gt;&lt;RecNum&gt;715&lt;/RecNum&gt;&lt;DisplayText&gt;[8]&lt;/DisplayText&gt;&lt;record&gt;&lt;rec-number&gt;715&lt;/rec-number&gt;&lt;foreign-keys&gt;&lt;key app="EN" db-id="z9paarav9vv523er5zavsd0m5pzr5paw9w50" timestamp="1351212561"&gt;715&lt;/key&gt;&lt;/foreign-keys&gt;&lt;ref-type name="Thesis"&gt;32&lt;/ref-type&gt;&lt;contributors&gt;&lt;authors&gt;&lt;author&gt;Zwickl, D. J.&lt;/author&gt;&lt;/authors&gt;&lt;/contributors&gt;&lt;titles&gt;&lt;title&gt;Genetic algorithm approaches for the phylogenetic analysis of large biological sequence datasets under the maximum likelihood criterion&lt;/title&gt;&lt;/titles&gt;&lt;volume&gt;Ph.D.&lt;/volume&gt;&lt;dates&gt;&lt;year&gt;2006&lt;/year&gt;&lt;/dates&gt;&lt;pub-location&gt;Austin&lt;/pub-location&gt;&lt;publisher&gt;The University of Texas at Austin&lt;/publisher&gt;&lt;urls&gt;&lt;/urls&gt;&lt;/record&gt;&lt;/Cite&gt;&lt;/EndNote&gt;</w:instrText>
      </w:r>
      <w:r>
        <w:rPr>
          <w:rFonts w:ascii="Times New Roman" w:hAnsi="Times New Roman"/>
        </w:rPr>
        <w:fldChar w:fldCharType="separate"/>
      </w:r>
      <w:r w:rsidR="00517B22">
        <w:rPr>
          <w:rFonts w:ascii="Times New Roman" w:hAnsi="Times New Roman"/>
          <w:noProof/>
        </w:rPr>
        <w:t>[8]</w:t>
      </w:r>
      <w:r>
        <w:rPr>
          <w:rFonts w:ascii="Times New Roman" w:hAnsi="Times New Roman"/>
        </w:rPr>
        <w:fldChar w:fldCharType="end"/>
      </w:r>
      <w:r w:rsidRPr="00ED5B63">
        <w:rPr>
          <w:rFonts w:ascii="Times New Roman" w:hAnsi="Times New Roman"/>
        </w:rPr>
        <w:t xml:space="preserve">. We manipulated the tree, including midpoint rooting, in </w:t>
      </w:r>
      <w:proofErr w:type="spellStart"/>
      <w:r w:rsidRPr="00ED5B63">
        <w:rPr>
          <w:rFonts w:ascii="Times New Roman" w:hAnsi="Times New Roman"/>
        </w:rPr>
        <w:t>FigTree</w:t>
      </w:r>
      <w:proofErr w:type="spellEnd"/>
      <w:r w:rsidRPr="00ED5B63">
        <w:rPr>
          <w:rFonts w:ascii="Times New Roman" w:hAnsi="Times New Roman"/>
        </w:rPr>
        <w:t xml:space="preserve"> v1.3.1</w:t>
      </w:r>
      <w:r>
        <w:rPr>
          <w:rFonts w:ascii="Times New Roman" w:hAnsi="Times New Roman"/>
        </w:rPr>
        <w:t xml:space="preserve"> </w:t>
      </w:r>
      <w:r>
        <w:rPr>
          <w:rFonts w:ascii="Times New Roman" w:hAnsi="Times New Roman"/>
        </w:rPr>
        <w:fldChar w:fldCharType="begin"/>
      </w:r>
      <w:r w:rsidR="00517B22">
        <w:rPr>
          <w:rFonts w:ascii="Times New Roman" w:hAnsi="Times New Roman"/>
        </w:rPr>
        <w:instrText xml:space="preserve"> ADDIN EN.CITE &lt;EndNote&gt;&lt;Cite&gt;&lt;Author&gt;Rambaut&lt;/Author&gt;&lt;Year&gt;2009&lt;/Year&gt;&lt;RecNum&gt;648&lt;/RecNum&gt;&lt;DisplayText&gt;[9]&lt;/DisplayText&gt;&lt;record&gt;&lt;rec-number&gt;648&lt;/rec-number&gt;&lt;foreign-keys&gt;&lt;key app="EN" db-id="z9paarav9vv523er5zavsd0m5pzr5paw9w50" timestamp="1348093195"&gt;648&lt;/key&gt;&lt;/foreign-keys&gt;&lt;ref-type name="Journal Article"&gt;17&lt;/ref-type&gt;&lt;contributors&gt;&lt;authors&gt;&lt;author&gt;Rambaut, A.&lt;/author&gt;&lt;/authors&gt;&lt;/contributors&gt;&lt;titles&gt;&lt;title&gt;FigTree: Phylogenetic tree production. http://tree.bio.ed.ac.uk/software/figtree/&lt;/title&gt;&lt;/titles&gt;&lt;dates&gt;&lt;year&gt;2009&lt;/year&gt;&lt;/dates&gt;&lt;urls&gt;&lt;related-urls&gt;&lt;url&gt;http://tree.bio.ed.ac.uk/software/figtree/&lt;/url&gt;&lt;/related-urls&gt;&lt;/urls&gt;&lt;/record&gt;&lt;/Cite&gt;&lt;/EndNote&gt;</w:instrText>
      </w:r>
      <w:r>
        <w:rPr>
          <w:rFonts w:ascii="Times New Roman" w:hAnsi="Times New Roman"/>
        </w:rPr>
        <w:fldChar w:fldCharType="separate"/>
      </w:r>
      <w:r w:rsidR="00517B22">
        <w:rPr>
          <w:rFonts w:ascii="Times New Roman" w:hAnsi="Times New Roman"/>
          <w:noProof/>
        </w:rPr>
        <w:t>[9]</w:t>
      </w:r>
      <w:r>
        <w:rPr>
          <w:rFonts w:ascii="Times New Roman" w:hAnsi="Times New Roman"/>
        </w:rPr>
        <w:fldChar w:fldCharType="end"/>
      </w:r>
      <w:r w:rsidRPr="00ED5B63">
        <w:rPr>
          <w:rFonts w:ascii="Times New Roman" w:hAnsi="Times New Roman"/>
        </w:rPr>
        <w:t xml:space="preserve">. Nomenclature for each OTU follows </w:t>
      </w:r>
      <w:r w:rsidRPr="00ED5B63">
        <w:rPr>
          <w:rFonts w:ascii="Times New Roman" w:hAnsi="Times New Roman"/>
          <w:noProof/>
        </w:rPr>
        <w:t>Timling</w:t>
      </w:r>
      <w:r w:rsidRPr="00ED5B63">
        <w:rPr>
          <w:rFonts w:ascii="Times New Roman" w:hAnsi="Times New Roman"/>
          <w:i/>
          <w:noProof/>
        </w:rPr>
        <w:t xml:space="preserve"> et al</w:t>
      </w:r>
      <w:r>
        <w:rPr>
          <w:rFonts w:ascii="Times New Roman" w:hAnsi="Times New Roman"/>
          <w:i/>
          <w:noProof/>
        </w:rPr>
        <w:t xml:space="preserve"> </w:t>
      </w:r>
      <w:r>
        <w:rPr>
          <w:rFonts w:ascii="Times New Roman" w:hAnsi="Times New Roman"/>
        </w:rPr>
        <w:fldChar w:fldCharType="begin"/>
      </w:r>
      <w:r w:rsidR="00517B22">
        <w:rPr>
          <w:rFonts w:ascii="Times New Roman" w:hAnsi="Times New Roman"/>
        </w:rPr>
        <w:instrText xml:space="preserve"> ADDIN EN.CITE &lt;EndNote&gt;&lt;Cite&gt;&lt;Author&gt;Timling&lt;/Author&gt;&lt;Year&gt;2012&lt;/Year&gt;&lt;RecNum&gt;812&lt;/RecNum&gt;&lt;DisplayText&gt;[10]&lt;/DisplayText&gt;&lt;record&gt;&lt;rec-number&gt;812&lt;/rec-number&gt;&lt;foreign-keys&gt;&lt;key app="EN" db-id="z9paarav9vv523er5zavsd0m5pzr5paw9w50" timestamp="1377216786"&gt;812&lt;/key&gt;&lt;/foreign-keys&gt;&lt;ref-type name="Journal Article"&gt;17&lt;/ref-type&gt;&lt;contributors&gt;&lt;authors&gt;&lt;author&gt;Timling, I.&lt;/author&gt;&lt;author&gt;Dahlberg, A.&lt;/author&gt;&lt;author&gt;Walker, D. A.&lt;/author&gt;&lt;author&gt;Gardes, M.&lt;/author&gt;&lt;author&gt;Charcosset, J. Y.&lt;/author&gt;&lt;author&gt;Welker, J. M.&lt;/author&gt;&lt;author&gt;Taylor, D. L.&lt;/author&gt;&lt;/authors&gt;&lt;/contributors&gt;&lt;titles&gt;&lt;title&gt;Distribution and drivers of ectomycorrhizal fungal communities across the North American Arctic&lt;/title&gt;&lt;secondary-title&gt;Ecosphere&lt;/secondary-title&gt;&lt;/titles&gt;&lt;periodical&gt;&lt;full-title&gt;Ecosphere&lt;/full-title&gt;&lt;/periodical&gt;&lt;pages&gt;3:art111. http://dx.doi.org/10.1890/ES12-00217.1&lt;/pages&gt;&lt;volume&gt;3&lt;/volume&gt;&lt;number&gt;11&lt;/number&gt;&lt;dates&gt;&lt;year&gt;2012&lt;/year&gt;&lt;pub-dates&gt;&lt;date&gt;2012/11/01&lt;/date&gt;&lt;/pub-dates&gt;&lt;/dates&gt;&lt;publisher&gt;Ecological Society of America&lt;/publisher&gt;&lt;isbn&gt;2150-8925&lt;/isbn&gt;&lt;work-type&gt;doi: 10.1890/ES12-00217.1&lt;/work-type&gt;&lt;urls&gt;&lt;related-urls&gt;&lt;url&gt;http://dx.doi.org/10.1890/ES12-00217.1&lt;/url&gt;&lt;/related-urls&gt;&lt;/urls&gt;&lt;electronic-resource-num&gt;10.1890/es12-00217.1&lt;/electronic-resource-num&gt;&lt;access-date&gt;2013/08/22&lt;/access-date&gt;&lt;/record&gt;&lt;/Cite&gt;&lt;/EndNote&gt;</w:instrText>
      </w:r>
      <w:r>
        <w:rPr>
          <w:rFonts w:ascii="Times New Roman" w:hAnsi="Times New Roman"/>
        </w:rPr>
        <w:fldChar w:fldCharType="separate"/>
      </w:r>
      <w:r w:rsidR="00517B22">
        <w:rPr>
          <w:rFonts w:ascii="Times New Roman" w:hAnsi="Times New Roman"/>
          <w:noProof/>
        </w:rPr>
        <w:t>[10]</w:t>
      </w:r>
      <w:r>
        <w:rPr>
          <w:rFonts w:ascii="Times New Roman" w:hAnsi="Times New Roman"/>
        </w:rPr>
        <w:fldChar w:fldCharType="end"/>
      </w:r>
      <w:r w:rsidRPr="00ED5B63">
        <w:rPr>
          <w:rFonts w:ascii="Times New Roman" w:hAnsi="Times New Roman"/>
        </w:rPr>
        <w:t xml:space="preserve">. Sequences for each OTU have been archived with GenBank under accession numbers listed in (see Table S3). Sequence lengths were computed using the DNA stats function under the sequence analysis menu at DNA 2.0 Bioinformatics toolbox (https://www.dna20.com/index.php?pageID=216). </w:t>
      </w:r>
      <w:r w:rsidRPr="00ED5B63">
        <w:rPr>
          <w:rStyle w:val="apple-style-span"/>
          <w:rFonts w:ascii="Times New Roman" w:hAnsi="Times New Roman"/>
        </w:rPr>
        <w:t xml:space="preserve">Direct sequences were matched up with the dominant ribotype in the ARISA profile based on fragment length.  </w:t>
      </w:r>
    </w:p>
    <w:p w14:paraId="2CC406C5" w14:textId="214C9FC7" w:rsidR="00AC0834" w:rsidRPr="00702799" w:rsidRDefault="00AC0834" w:rsidP="00702799">
      <w:pPr>
        <w:spacing w:line="480" w:lineRule="auto"/>
        <w:ind w:firstLine="720"/>
        <w:rPr>
          <w:rFonts w:ascii="Times New Roman" w:hAnsi="Times New Roman"/>
          <w:b/>
        </w:rPr>
      </w:pPr>
      <w:r w:rsidRPr="00ED5B63">
        <w:rPr>
          <w:rStyle w:val="apple-style-span"/>
          <w:rFonts w:ascii="Times New Roman" w:hAnsi="Times New Roman"/>
        </w:rPr>
        <w:t xml:space="preserve">We used GeneMapper 3.7 (Applied Biosystems, Foster City, NJ, USA) to read each ARISA </w:t>
      </w:r>
      <w:proofErr w:type="spellStart"/>
      <w:r w:rsidRPr="00ED5B63">
        <w:rPr>
          <w:rStyle w:val="apple-style-span"/>
          <w:rFonts w:ascii="Times New Roman" w:hAnsi="Times New Roman"/>
        </w:rPr>
        <w:t>electropherogram</w:t>
      </w:r>
      <w:proofErr w:type="spellEnd"/>
      <w:r w:rsidRPr="00ED5B63">
        <w:rPr>
          <w:rStyle w:val="apple-style-span"/>
          <w:rFonts w:ascii="Times New Roman" w:hAnsi="Times New Roman"/>
        </w:rPr>
        <w:t>. In our study, ARISA was used to estimate community composition by determining the fragment length heterogeneity of the nuclear ribosomal ITS region for fungi present in the pooled community sample.  The peak heights for each fragment were relativized by dividing the fluorescence height for each peak by the total fluorescence height for a sample profile</w:t>
      </w:r>
      <w:r>
        <w:rPr>
          <w:rStyle w:val="apple-style-span"/>
          <w:rFonts w:ascii="Times New Roman" w:hAnsi="Times New Roman"/>
        </w:rPr>
        <w:t xml:space="preserve"> </w:t>
      </w:r>
      <w:r>
        <w:rPr>
          <w:rStyle w:val="apple-style-span"/>
          <w:rFonts w:ascii="Times New Roman" w:hAnsi="Times New Roman"/>
        </w:rPr>
        <w:fldChar w:fldCharType="begin"/>
      </w:r>
      <w:r w:rsidR="00517B22">
        <w:rPr>
          <w:rStyle w:val="apple-style-span"/>
          <w:rFonts w:ascii="Times New Roman" w:hAnsi="Times New Roman"/>
        </w:rPr>
        <w:instrText xml:space="preserve"> ADDIN EN.CITE &lt;EndNote&gt;&lt;Cite&gt;&lt;Author&gt;Fisher&lt;/Author&gt;&lt;Year&gt;1999&lt;/Year&gt;&lt;RecNum&gt;658&lt;/RecNum&gt;&lt;DisplayText&gt;[11]&lt;/DisplayText&gt;&lt;record&gt;&lt;rec-number&gt;658&lt;/rec-number&gt;&lt;foreign-keys&gt;&lt;key app="EN" db-id="z9paarav9vv523er5zavsd0m5pzr5paw9w50" timestamp="1348177228"&gt;658&lt;/key&gt;&lt;/foreign-keys&gt;&lt;ref-type name="Journal Article"&gt;17&lt;/ref-type&gt;&lt;contributors&gt;&lt;authors&gt;&lt;author&gt;Fisher, M. M.&lt;/author&gt;&lt;author&gt;Triplett, E. W.&lt;/author&gt;&lt;/authors&gt;&lt;/contributors&gt;&lt;titles&gt;&lt;title&gt;Automated approach for ribosomal intergenic spacer analysis of microbial diversity and its application to freshwater bacterial communities&lt;/title&gt;&lt;secondary-title&gt;Applied and Environmental Microbiology&lt;/secondary-title&gt;&lt;/titles&gt;&lt;periodical&gt;&lt;full-title&gt;Applied and Environmental Microbiology&lt;/full-title&gt;&lt;/periodical&gt;&lt;pages&gt;4630-4636&lt;/pages&gt;&lt;volume&gt;65&lt;/volume&gt;&lt;number&gt;10&lt;/number&gt;&lt;dates&gt;&lt;year&gt;1999&lt;/year&gt;&lt;pub-dates&gt;&lt;date&gt;Oct&lt;/date&gt;&lt;/pub-dates&gt;&lt;/dates&gt;&lt;isbn&gt;0099-2240&lt;/isbn&gt;&lt;accession-num&gt;WOS:000082959100049&lt;/accession-num&gt;&lt;urls&gt;&lt;related-urls&gt;&lt;url&gt;&amp;lt;Go to ISI&amp;gt;://WOS:000082959100049&lt;/url&gt;&lt;/related-urls&gt;&lt;/urls&gt;&lt;/record&gt;&lt;/Cite&gt;&lt;/EndNote&gt;</w:instrText>
      </w:r>
      <w:r>
        <w:rPr>
          <w:rStyle w:val="apple-style-span"/>
          <w:rFonts w:ascii="Times New Roman" w:hAnsi="Times New Roman"/>
        </w:rPr>
        <w:fldChar w:fldCharType="separate"/>
      </w:r>
      <w:r w:rsidR="00517B22">
        <w:rPr>
          <w:rStyle w:val="apple-style-span"/>
          <w:rFonts w:ascii="Times New Roman" w:hAnsi="Times New Roman"/>
          <w:noProof/>
        </w:rPr>
        <w:t>[11]</w:t>
      </w:r>
      <w:r>
        <w:rPr>
          <w:rStyle w:val="apple-style-span"/>
          <w:rFonts w:ascii="Times New Roman" w:hAnsi="Times New Roman"/>
        </w:rPr>
        <w:fldChar w:fldCharType="end"/>
      </w:r>
      <w:r w:rsidRPr="00ED5B63">
        <w:rPr>
          <w:rStyle w:val="apple-style-span"/>
          <w:rFonts w:ascii="Times New Roman" w:hAnsi="Times New Roman"/>
        </w:rPr>
        <w:t>.  Fragment length indicates the identity of a fungal taxon (henceforth ‘ribotype’) and peak height gives a</w:t>
      </w:r>
      <w:r w:rsidRPr="00ED5B63" w:rsidDel="00D843AD">
        <w:rPr>
          <w:rStyle w:val="apple-style-span"/>
          <w:rFonts w:ascii="Times New Roman" w:hAnsi="Times New Roman"/>
        </w:rPr>
        <w:t xml:space="preserve"> measure of the relative </w:t>
      </w:r>
      <w:r w:rsidRPr="00ED5B63">
        <w:rPr>
          <w:rStyle w:val="apple-style-span"/>
          <w:rFonts w:ascii="Times New Roman" w:hAnsi="Times New Roman"/>
        </w:rPr>
        <w:t>abundance of that taxon. Raw fragment sizes and associated peak heights were exported from GeneMapper. We used raw ARISA ribotypes lengths and analysis of corresponding OTU sequence lengths to bin fragment reads into surrogates for fungal “species” (</w:t>
      </w:r>
      <w:r w:rsidRPr="00ED5B63">
        <w:rPr>
          <w:rFonts w:ascii="Times New Roman" w:hAnsi="Times New Roman"/>
        </w:rPr>
        <w:t>see Table S</w:t>
      </w:r>
      <w:r w:rsidRPr="00ED5B63">
        <w:rPr>
          <w:rStyle w:val="apple-style-span"/>
          <w:rFonts w:ascii="Times New Roman" w:hAnsi="Times New Roman"/>
        </w:rPr>
        <w:t xml:space="preserve">3). In general, ARISA ribotypes were binned at 1 bp bin size where fragment size was rounded to the nearest integer.  Fragment detections within 0.5 bp are accepted to belong to the same ribotype, because the </w:t>
      </w:r>
      <w:r w:rsidRPr="00ED5B63">
        <w:rPr>
          <w:rFonts w:ascii="Times New Roman" w:hAnsi="Times New Roman"/>
        </w:rPr>
        <w:t xml:space="preserve">machine error in size estimation is below </w:t>
      </w:r>
      <w:r w:rsidRPr="00ED5B63">
        <w:rPr>
          <w:rStyle w:val="apple-style-span"/>
          <w:rFonts w:ascii="Times New Roman" w:hAnsi="Times New Roman"/>
        </w:rPr>
        <w:t xml:space="preserve">0.5 </w:t>
      </w:r>
      <w:proofErr w:type="spellStart"/>
      <w:r w:rsidRPr="00ED5B63">
        <w:rPr>
          <w:rStyle w:val="apple-style-span"/>
          <w:rFonts w:ascii="Times New Roman" w:hAnsi="Times New Roman"/>
        </w:rPr>
        <w:t>bp.</w:t>
      </w:r>
      <w:proofErr w:type="spellEnd"/>
      <w:r w:rsidRPr="00ED5B63">
        <w:rPr>
          <w:rStyle w:val="apple-style-span"/>
          <w:rFonts w:ascii="Times New Roman" w:hAnsi="Times New Roman"/>
        </w:rPr>
        <w:t xml:space="preserve"> This is often the default binning threshold in ARISA and TRFLP softwar</w:t>
      </w:r>
      <w:r>
        <w:rPr>
          <w:rStyle w:val="apple-style-span"/>
          <w:rFonts w:ascii="Times New Roman" w:hAnsi="Times New Roman"/>
        </w:rPr>
        <w:t xml:space="preserve">e </w:t>
      </w:r>
      <w:r>
        <w:rPr>
          <w:rStyle w:val="apple-style-span"/>
          <w:rFonts w:ascii="Times New Roman" w:hAnsi="Times New Roman"/>
        </w:rPr>
        <w:fldChar w:fldCharType="begin"/>
      </w:r>
      <w:r w:rsidR="00517B22">
        <w:rPr>
          <w:rStyle w:val="apple-style-span"/>
          <w:rFonts w:ascii="Times New Roman" w:hAnsi="Times New Roman"/>
        </w:rPr>
        <w:instrText xml:space="preserve"> ADDIN EN.CITE &lt;EndNote&gt;&lt;Cite&gt;&lt;Author&gt;Dunbar&lt;/Author&gt;&lt;Year&gt;2001&lt;/Year&gt;&lt;RecNum&gt;660&lt;/RecNum&gt;&lt;DisplayText&gt;[12]&lt;/DisplayText&gt;&lt;record&gt;&lt;rec-number&gt;660&lt;/rec-number&gt;&lt;foreign-keys&gt;&lt;key app="EN" db-id="z9paarav9vv523er5zavsd0m5pzr5paw9w50" timestamp="1348177791"&gt;660&lt;/key&gt;&lt;/foreign-keys&gt;&lt;ref-type name="Journal Article"&gt;17&lt;/ref-type&gt;&lt;contributors&gt;&lt;authors&gt;&lt;author&gt;Dunbar, J.&lt;/author&gt;&lt;author&gt;Ticknor, L. O.&lt;/author&gt;&lt;author&gt;Kuske, C. R.&lt;/author&gt;&lt;/authors&gt;&lt;/contributors&gt;&lt;titles&gt;&lt;title&gt;Phylogenetic specificity and reproducibility and new method for analysis of terminal restriction fragment profiles of 16S rRNA genes from bacterial communities&lt;/title&gt;&lt;secondary-title&gt;Applied and Environmental Microbiology&lt;/secondary-title&gt;&lt;/titles&gt;&lt;periodical&gt;&lt;full-title&gt;Applied and Environmental Microbiology&lt;/full-title&gt;&lt;/periodical&gt;&lt;pages&gt;190-197&lt;/pages&gt;&lt;volume&gt;67&lt;/volume&gt;&lt;number&gt;1&lt;/number&gt;&lt;dates&gt;&lt;year&gt;2001&lt;/year&gt;&lt;pub-dates&gt;&lt;date&gt;Jan&lt;/date&gt;&lt;/pub-dates&gt;&lt;/dates&gt;&lt;isbn&gt;0099-2240&lt;/isbn&gt;&lt;accession-num&gt;WOS:000166151300025&lt;/accession-num&gt;&lt;urls&gt;&lt;related-urls&gt;&lt;url&gt;&amp;lt;Go to ISI&amp;gt;://WOS:000166151300025&lt;/url&gt;&lt;/related-urls&gt;&lt;/urls&gt;&lt;electronic-resource-num&gt;10.1128/aem.67.1.190-197.2001&lt;/electronic-resource-num&gt;&lt;/record&gt;&lt;/Cite&gt;&lt;/EndNote&gt;</w:instrText>
      </w:r>
      <w:r>
        <w:rPr>
          <w:rStyle w:val="apple-style-span"/>
          <w:rFonts w:ascii="Times New Roman" w:hAnsi="Times New Roman"/>
        </w:rPr>
        <w:fldChar w:fldCharType="separate"/>
      </w:r>
      <w:r w:rsidR="00517B22">
        <w:rPr>
          <w:rStyle w:val="apple-style-span"/>
          <w:rFonts w:ascii="Times New Roman" w:hAnsi="Times New Roman"/>
          <w:noProof/>
        </w:rPr>
        <w:t>[12]</w:t>
      </w:r>
      <w:r>
        <w:rPr>
          <w:rStyle w:val="apple-style-span"/>
          <w:rFonts w:ascii="Times New Roman" w:hAnsi="Times New Roman"/>
        </w:rPr>
        <w:fldChar w:fldCharType="end"/>
      </w:r>
      <w:r w:rsidRPr="00ED5B63">
        <w:rPr>
          <w:rStyle w:val="apple-style-span"/>
          <w:rFonts w:ascii="Times New Roman" w:hAnsi="Times New Roman"/>
        </w:rPr>
        <w:t xml:space="preserve">. However, we found a few exceptions to the 1bp bin width rule where biological variation in sequence length within an OTU was greater than 1 </w:t>
      </w:r>
      <w:proofErr w:type="spellStart"/>
      <w:r w:rsidRPr="00ED5B63">
        <w:rPr>
          <w:rStyle w:val="apple-style-span"/>
          <w:rFonts w:ascii="Times New Roman" w:hAnsi="Times New Roman"/>
        </w:rPr>
        <w:t>bp.</w:t>
      </w:r>
      <w:proofErr w:type="spellEnd"/>
      <w:r w:rsidRPr="00ED5B63">
        <w:rPr>
          <w:rStyle w:val="apple-style-span"/>
          <w:rFonts w:ascii="Times New Roman" w:hAnsi="Times New Roman"/>
        </w:rPr>
        <w:t xml:space="preserve">  When OTU sequence length variation indicated greater than 1 bp size variation for an OTU with 97% similarity of sequence identity we expanded the 1 bp ribotype bin to include ribotypes known to belong to the same OTU. Binned ribotype abundance data have been archived with the Bonanza Creek LTER </w:t>
      </w:r>
      <w:hyperlink r:id="rId5" w:history="1">
        <w:r w:rsidRPr="00ED5B63">
          <w:rPr>
            <w:rStyle w:val="Hyperlink"/>
            <w:rFonts w:ascii="Times New Roman" w:hAnsi="Times New Roman"/>
          </w:rPr>
          <w:t>http://www.lter.uaf.edu/data_b.cfm</w:t>
        </w:r>
      </w:hyperlink>
      <w:r w:rsidRPr="00ED5B63">
        <w:rPr>
          <w:rStyle w:val="apple-style-span"/>
          <w:rFonts w:ascii="Times New Roman" w:hAnsi="Times New Roman"/>
        </w:rPr>
        <w:t xml:space="preserve"> and were used in multivariate analysis of fungal communities. </w:t>
      </w:r>
    </w:p>
    <w:p w14:paraId="4BDCB9D2" w14:textId="77777777" w:rsidR="00702799" w:rsidRDefault="00702799">
      <w:pPr>
        <w:rPr>
          <w:i/>
        </w:rPr>
      </w:pPr>
    </w:p>
    <w:p w14:paraId="77448F20" w14:textId="1FFCEB24" w:rsidR="00AC0834" w:rsidRPr="00135631" w:rsidRDefault="00702799">
      <w:pPr>
        <w:rPr>
          <w:b/>
        </w:rPr>
      </w:pPr>
      <w:r w:rsidRPr="00135631">
        <w:rPr>
          <w:b/>
        </w:rPr>
        <w:t>References</w:t>
      </w:r>
    </w:p>
    <w:p w14:paraId="44D57455" w14:textId="77777777" w:rsidR="00702799" w:rsidRPr="00702799" w:rsidRDefault="00702799">
      <w:pPr>
        <w:rPr>
          <w:i/>
        </w:rPr>
      </w:pPr>
    </w:p>
    <w:p w14:paraId="5E5F5116" w14:textId="77777777" w:rsidR="00517B22" w:rsidRPr="00517B22" w:rsidRDefault="00AC0834" w:rsidP="00517B22">
      <w:pPr>
        <w:pStyle w:val="EndNoteBibliography"/>
        <w:ind w:left="720" w:hanging="720"/>
        <w:rPr>
          <w:noProof/>
        </w:rPr>
      </w:pPr>
      <w:r>
        <w:fldChar w:fldCharType="begin"/>
      </w:r>
      <w:r>
        <w:instrText xml:space="preserve"> ADDIN EN.REFLIST </w:instrText>
      </w:r>
      <w:r>
        <w:fldChar w:fldCharType="separate"/>
      </w:r>
      <w:r w:rsidR="00517B22" w:rsidRPr="00517B22">
        <w:rPr>
          <w:noProof/>
        </w:rPr>
        <w:t>1.</w:t>
      </w:r>
      <w:r w:rsidR="00517B22" w:rsidRPr="00517B22">
        <w:rPr>
          <w:noProof/>
        </w:rPr>
        <w:tab/>
        <w:t xml:space="preserve">Gardes M, Bruns TD: </w:t>
      </w:r>
      <w:r w:rsidR="00517B22" w:rsidRPr="00517B22">
        <w:rPr>
          <w:b/>
          <w:noProof/>
        </w:rPr>
        <w:t xml:space="preserve">ITS primers with enhanced specificity for basidiomycetes - application to the identification of mycorrhizae and rusts </w:t>
      </w:r>
      <w:r w:rsidR="00517B22" w:rsidRPr="00517B22">
        <w:rPr>
          <w:i/>
          <w:noProof/>
        </w:rPr>
        <w:t xml:space="preserve">Mol Ecol </w:t>
      </w:r>
      <w:r w:rsidR="00517B22" w:rsidRPr="00517B22">
        <w:rPr>
          <w:noProof/>
        </w:rPr>
        <w:t xml:space="preserve">1993, </w:t>
      </w:r>
      <w:r w:rsidR="00517B22" w:rsidRPr="00517B22">
        <w:rPr>
          <w:b/>
          <w:noProof/>
        </w:rPr>
        <w:t>2</w:t>
      </w:r>
      <w:r w:rsidR="00517B22" w:rsidRPr="00517B22">
        <w:rPr>
          <w:noProof/>
        </w:rPr>
        <w:t>(2):113-118.</w:t>
      </w:r>
    </w:p>
    <w:p w14:paraId="7680171C" w14:textId="77777777" w:rsidR="00517B22" w:rsidRPr="00517B22" w:rsidRDefault="00517B22" w:rsidP="00517B22">
      <w:pPr>
        <w:pStyle w:val="EndNoteBibliography"/>
        <w:ind w:left="720" w:hanging="720"/>
        <w:rPr>
          <w:noProof/>
        </w:rPr>
      </w:pPr>
      <w:r w:rsidRPr="00517B22">
        <w:rPr>
          <w:noProof/>
        </w:rPr>
        <w:t>2.</w:t>
      </w:r>
      <w:r w:rsidRPr="00517B22">
        <w:rPr>
          <w:noProof/>
        </w:rPr>
        <w:tab/>
        <w:t xml:space="preserve">White TJ, Bruns T, Lee S, Taylor JW: </w:t>
      </w:r>
      <w:r w:rsidRPr="00517B22">
        <w:rPr>
          <w:b/>
          <w:noProof/>
        </w:rPr>
        <w:t>Amplification and direct sequencing of fungal ribosomal RNA genes for phylogenetics</w:t>
      </w:r>
      <w:r w:rsidRPr="00517B22">
        <w:rPr>
          <w:noProof/>
        </w:rPr>
        <w:t xml:space="preserve">. In: </w:t>
      </w:r>
      <w:r w:rsidRPr="00517B22">
        <w:rPr>
          <w:i/>
          <w:noProof/>
        </w:rPr>
        <w:t>PCR Protocols: A Guide to Methods and Applications.</w:t>
      </w:r>
      <w:r w:rsidRPr="00517B22">
        <w:rPr>
          <w:noProof/>
        </w:rPr>
        <w:t xml:space="preserve"> Edited by Innis MA, Gelfand DH, Sninsky JJ, White TJ. New York: Academic Press; 1990: 315-322.</w:t>
      </w:r>
    </w:p>
    <w:p w14:paraId="50FC5032" w14:textId="77777777" w:rsidR="00517B22" w:rsidRPr="00517B22" w:rsidRDefault="00517B22" w:rsidP="00517B22">
      <w:pPr>
        <w:pStyle w:val="EndNoteBibliography"/>
        <w:ind w:left="720" w:hanging="720"/>
        <w:rPr>
          <w:noProof/>
        </w:rPr>
      </w:pPr>
      <w:r w:rsidRPr="00517B22">
        <w:rPr>
          <w:noProof/>
        </w:rPr>
        <w:t>3.</w:t>
      </w:r>
      <w:r w:rsidRPr="00517B22">
        <w:rPr>
          <w:noProof/>
        </w:rPr>
        <w:tab/>
        <w:t xml:space="preserve">Bent E, Taylor DL: </w:t>
      </w:r>
      <w:r w:rsidRPr="00517B22">
        <w:rPr>
          <w:b/>
          <w:noProof/>
        </w:rPr>
        <w:t>Direct amplification of DNA from fresh and preserved ectomycorrhizal root tips</w:t>
      </w:r>
      <w:r w:rsidRPr="00517B22">
        <w:rPr>
          <w:noProof/>
        </w:rPr>
        <w:t xml:space="preserve">. </w:t>
      </w:r>
      <w:r w:rsidRPr="00517B22">
        <w:rPr>
          <w:i/>
          <w:noProof/>
        </w:rPr>
        <w:t xml:space="preserve">Journal of Microbiological Methods </w:t>
      </w:r>
      <w:r w:rsidRPr="00517B22">
        <w:rPr>
          <w:noProof/>
        </w:rPr>
        <w:t xml:space="preserve">2010, </w:t>
      </w:r>
      <w:r w:rsidRPr="00517B22">
        <w:rPr>
          <w:b/>
          <w:noProof/>
        </w:rPr>
        <w:t>80</w:t>
      </w:r>
      <w:r w:rsidRPr="00517B22">
        <w:rPr>
          <w:noProof/>
        </w:rPr>
        <w:t>(2):206-208.</w:t>
      </w:r>
    </w:p>
    <w:p w14:paraId="6CCDD461" w14:textId="77777777" w:rsidR="00517B22" w:rsidRPr="00517B22" w:rsidRDefault="00517B22" w:rsidP="00517B22">
      <w:pPr>
        <w:pStyle w:val="EndNoteBibliography"/>
        <w:ind w:left="720" w:hanging="720"/>
        <w:rPr>
          <w:noProof/>
        </w:rPr>
      </w:pPr>
      <w:r w:rsidRPr="00517B22">
        <w:rPr>
          <w:noProof/>
        </w:rPr>
        <w:t>4.</w:t>
      </w:r>
      <w:r w:rsidRPr="00517B22">
        <w:rPr>
          <w:noProof/>
        </w:rPr>
        <w:tab/>
        <w:t xml:space="preserve">Taylor DL, Houston S: </w:t>
      </w:r>
      <w:r w:rsidRPr="00517B22">
        <w:rPr>
          <w:b/>
          <w:noProof/>
        </w:rPr>
        <w:t>A Bioinformatics Pipeline for Sequence-Based Analyses of Fungal Biodiversity</w:t>
      </w:r>
      <w:r w:rsidRPr="00517B22">
        <w:rPr>
          <w:noProof/>
        </w:rPr>
        <w:t xml:space="preserve">. In: </w:t>
      </w:r>
      <w:r w:rsidRPr="00517B22">
        <w:rPr>
          <w:i/>
          <w:noProof/>
        </w:rPr>
        <w:t>Fungal Genomics.</w:t>
      </w:r>
      <w:r w:rsidRPr="00517B22">
        <w:rPr>
          <w:noProof/>
        </w:rPr>
        <w:t xml:space="preserve"> Edited by Xu J-R, Bluhm BH, vol. 722. New York, New York, USA: Humana Press; 2011: 141-155.</w:t>
      </w:r>
    </w:p>
    <w:p w14:paraId="175DB35A" w14:textId="77777777" w:rsidR="00517B22" w:rsidRPr="00517B22" w:rsidRDefault="00517B22" w:rsidP="00517B22">
      <w:pPr>
        <w:pStyle w:val="EndNoteBibliography"/>
        <w:ind w:left="720" w:hanging="720"/>
        <w:rPr>
          <w:noProof/>
        </w:rPr>
      </w:pPr>
      <w:r w:rsidRPr="00517B22">
        <w:rPr>
          <w:noProof/>
        </w:rPr>
        <w:t>5.</w:t>
      </w:r>
      <w:r w:rsidRPr="00517B22">
        <w:rPr>
          <w:noProof/>
        </w:rPr>
        <w:tab/>
        <w:t xml:space="preserve">Huang X, Madan A: </w:t>
      </w:r>
      <w:r w:rsidRPr="00517B22">
        <w:rPr>
          <w:b/>
          <w:noProof/>
        </w:rPr>
        <w:t>CAP3: A DNA Sequence Assembly Program</w:t>
      </w:r>
      <w:r w:rsidRPr="00517B22">
        <w:rPr>
          <w:noProof/>
        </w:rPr>
        <w:t xml:space="preserve">. </w:t>
      </w:r>
      <w:r w:rsidRPr="00517B22">
        <w:rPr>
          <w:i/>
          <w:noProof/>
        </w:rPr>
        <w:t xml:space="preserve">Genome Research </w:t>
      </w:r>
      <w:r w:rsidRPr="00517B22">
        <w:rPr>
          <w:noProof/>
        </w:rPr>
        <w:t xml:space="preserve">1999, </w:t>
      </w:r>
      <w:r w:rsidRPr="00517B22">
        <w:rPr>
          <w:b/>
          <w:noProof/>
        </w:rPr>
        <w:t>9</w:t>
      </w:r>
      <w:r w:rsidRPr="00517B22">
        <w:rPr>
          <w:noProof/>
        </w:rPr>
        <w:t>:898-877.</w:t>
      </w:r>
    </w:p>
    <w:p w14:paraId="3BCC23AB" w14:textId="72322BC5" w:rsidR="00517B22" w:rsidRPr="00517B22" w:rsidRDefault="00517B22" w:rsidP="00517B22">
      <w:pPr>
        <w:pStyle w:val="EndNoteBibliography"/>
        <w:ind w:left="720" w:hanging="720"/>
        <w:rPr>
          <w:noProof/>
        </w:rPr>
      </w:pPr>
      <w:r w:rsidRPr="00517B22">
        <w:rPr>
          <w:noProof/>
        </w:rPr>
        <w:t>6.</w:t>
      </w:r>
      <w:r w:rsidRPr="00517B22">
        <w:rPr>
          <w:noProof/>
        </w:rPr>
        <w:tab/>
      </w:r>
      <w:r w:rsidRPr="00517B22">
        <w:rPr>
          <w:b/>
          <w:noProof/>
        </w:rPr>
        <w:t xml:space="preserve">Sequence Alignment Editor. </w:t>
      </w:r>
      <w:hyperlink r:id="rId6" w:history="1">
        <w:r w:rsidRPr="00517B22">
          <w:rPr>
            <w:rStyle w:val="Hyperlink"/>
            <w:rFonts w:asciiTheme="minorHAnsi" w:hAnsiTheme="minorHAnsi" w:cstheme="minorBidi"/>
            <w:noProof/>
          </w:rPr>
          <w:t>http://tree.bio.ed.ac.uk/software/seal/</w:t>
        </w:r>
      </w:hyperlink>
      <w:r w:rsidRPr="00517B22">
        <w:rPr>
          <w:b/>
          <w:noProof/>
        </w:rPr>
        <w:t xml:space="preserve"> </w:t>
      </w:r>
      <w:r w:rsidRPr="00517B22">
        <w:rPr>
          <w:noProof/>
        </w:rPr>
        <w:t>[</w:t>
      </w:r>
      <w:hyperlink r:id="rId7" w:history="1">
        <w:r w:rsidRPr="00517B22">
          <w:rPr>
            <w:rStyle w:val="Hyperlink"/>
            <w:rFonts w:asciiTheme="minorHAnsi" w:hAnsiTheme="minorHAnsi" w:cstheme="minorBidi"/>
            <w:noProof/>
          </w:rPr>
          <w:t>http://tree.bio.ed.ac.uk/software/seal/</w:t>
        </w:r>
      </w:hyperlink>
      <w:r w:rsidRPr="00517B22">
        <w:rPr>
          <w:noProof/>
        </w:rPr>
        <w:t>]</w:t>
      </w:r>
    </w:p>
    <w:p w14:paraId="71C1FBBF" w14:textId="77777777" w:rsidR="00517B22" w:rsidRPr="00517B22" w:rsidRDefault="00517B22" w:rsidP="00517B22">
      <w:pPr>
        <w:pStyle w:val="EndNoteBibliography"/>
        <w:ind w:left="720" w:hanging="720"/>
        <w:rPr>
          <w:noProof/>
        </w:rPr>
      </w:pPr>
      <w:r w:rsidRPr="00517B22">
        <w:rPr>
          <w:noProof/>
        </w:rPr>
        <w:t>7.</w:t>
      </w:r>
      <w:r w:rsidRPr="00517B22">
        <w:rPr>
          <w:noProof/>
        </w:rPr>
        <w:tab/>
        <w:t xml:space="preserve">Edgar RC: </w:t>
      </w:r>
      <w:r w:rsidRPr="00517B22">
        <w:rPr>
          <w:b/>
          <w:noProof/>
        </w:rPr>
        <w:t>MUSCLE: multiple sequence alignment with high accuracy and high throughput</w:t>
      </w:r>
      <w:r w:rsidRPr="00517B22">
        <w:rPr>
          <w:noProof/>
        </w:rPr>
        <w:t xml:space="preserve">. </w:t>
      </w:r>
      <w:r w:rsidRPr="00517B22">
        <w:rPr>
          <w:i/>
          <w:noProof/>
        </w:rPr>
        <w:t xml:space="preserve">Nucleic Acids Research </w:t>
      </w:r>
      <w:r w:rsidRPr="00517B22">
        <w:rPr>
          <w:noProof/>
        </w:rPr>
        <w:t xml:space="preserve">2004, </w:t>
      </w:r>
      <w:r w:rsidRPr="00517B22">
        <w:rPr>
          <w:b/>
          <w:noProof/>
        </w:rPr>
        <w:t>32</w:t>
      </w:r>
      <w:r w:rsidRPr="00517B22">
        <w:rPr>
          <w:noProof/>
        </w:rPr>
        <w:t>(5):1792-1797.</w:t>
      </w:r>
    </w:p>
    <w:p w14:paraId="5FC85D7C" w14:textId="77777777" w:rsidR="00517B22" w:rsidRPr="00517B22" w:rsidRDefault="00517B22" w:rsidP="00517B22">
      <w:pPr>
        <w:pStyle w:val="EndNoteBibliography"/>
        <w:ind w:left="720" w:hanging="720"/>
        <w:rPr>
          <w:noProof/>
        </w:rPr>
      </w:pPr>
      <w:r w:rsidRPr="00517B22">
        <w:rPr>
          <w:noProof/>
        </w:rPr>
        <w:t>8.</w:t>
      </w:r>
      <w:r w:rsidRPr="00517B22">
        <w:rPr>
          <w:noProof/>
        </w:rPr>
        <w:tab/>
        <w:t xml:space="preserve">Zwickl DJ: </w:t>
      </w:r>
      <w:r w:rsidRPr="00517B22">
        <w:rPr>
          <w:b/>
          <w:noProof/>
        </w:rPr>
        <w:t>Genetic algorithm approaches for the phylogenetic analysis of large biological sequence datasets under the maximum likelihood criterion</w:t>
      </w:r>
      <w:r w:rsidRPr="00517B22">
        <w:rPr>
          <w:noProof/>
        </w:rPr>
        <w:t>. Austin: The University of Texas at Austin; 2006.</w:t>
      </w:r>
    </w:p>
    <w:p w14:paraId="285A1DED" w14:textId="11BFD746" w:rsidR="00517B22" w:rsidRPr="00517B22" w:rsidRDefault="00517B22" w:rsidP="00517B22">
      <w:pPr>
        <w:pStyle w:val="EndNoteBibliography"/>
        <w:ind w:left="720" w:hanging="720"/>
        <w:rPr>
          <w:noProof/>
        </w:rPr>
      </w:pPr>
      <w:r w:rsidRPr="00517B22">
        <w:rPr>
          <w:noProof/>
        </w:rPr>
        <w:t>9.</w:t>
      </w:r>
      <w:r w:rsidRPr="00517B22">
        <w:rPr>
          <w:noProof/>
        </w:rPr>
        <w:tab/>
        <w:t xml:space="preserve">Rambaut A: </w:t>
      </w:r>
      <w:r w:rsidRPr="00517B22">
        <w:rPr>
          <w:b/>
          <w:noProof/>
        </w:rPr>
        <w:t xml:space="preserve">FigTree: Phylogenetic tree production. </w:t>
      </w:r>
      <w:hyperlink r:id="rId8" w:history="1">
        <w:r w:rsidRPr="00517B22">
          <w:rPr>
            <w:rStyle w:val="Hyperlink"/>
            <w:rFonts w:asciiTheme="minorHAnsi" w:hAnsiTheme="minorHAnsi" w:cstheme="minorBidi"/>
            <w:noProof/>
          </w:rPr>
          <w:t>http://tree.bio.ed.ac.uk/software/figtree/</w:t>
        </w:r>
      </w:hyperlink>
      <w:r w:rsidRPr="00517B22">
        <w:rPr>
          <w:noProof/>
        </w:rPr>
        <w:t>. 2009.</w:t>
      </w:r>
    </w:p>
    <w:p w14:paraId="48126A25" w14:textId="544D85AF" w:rsidR="00517B22" w:rsidRPr="00517B22" w:rsidRDefault="00517B22" w:rsidP="00517B22">
      <w:pPr>
        <w:pStyle w:val="EndNoteBibliography"/>
        <w:ind w:left="720" w:hanging="720"/>
        <w:rPr>
          <w:noProof/>
        </w:rPr>
      </w:pPr>
      <w:r w:rsidRPr="00517B22">
        <w:rPr>
          <w:noProof/>
        </w:rPr>
        <w:t>10.</w:t>
      </w:r>
      <w:r w:rsidRPr="00517B22">
        <w:rPr>
          <w:noProof/>
        </w:rPr>
        <w:tab/>
        <w:t xml:space="preserve">Timling I, Dahlberg A, Walker DA, Gardes M, Charcosset JY, Welker JM, Taylor DL: </w:t>
      </w:r>
      <w:r w:rsidRPr="00517B22">
        <w:rPr>
          <w:b/>
          <w:noProof/>
        </w:rPr>
        <w:t>Distribution and drivers of ectomycorrhizal fungal communities across the North American Arctic</w:t>
      </w:r>
      <w:r w:rsidRPr="00517B22">
        <w:rPr>
          <w:noProof/>
        </w:rPr>
        <w:t xml:space="preserve">. </w:t>
      </w:r>
      <w:r w:rsidRPr="00517B22">
        <w:rPr>
          <w:i/>
          <w:noProof/>
        </w:rPr>
        <w:t xml:space="preserve">Ecosphere </w:t>
      </w:r>
      <w:r w:rsidRPr="00517B22">
        <w:rPr>
          <w:noProof/>
        </w:rPr>
        <w:t xml:space="preserve">2012, </w:t>
      </w:r>
      <w:r w:rsidRPr="00517B22">
        <w:rPr>
          <w:b/>
          <w:noProof/>
        </w:rPr>
        <w:t>3</w:t>
      </w:r>
      <w:r w:rsidRPr="00517B22">
        <w:rPr>
          <w:noProof/>
        </w:rPr>
        <w:t xml:space="preserve">(11):3:art111. </w:t>
      </w:r>
      <w:hyperlink r:id="rId9" w:history="1">
        <w:r w:rsidRPr="00517B22">
          <w:rPr>
            <w:rStyle w:val="Hyperlink"/>
            <w:rFonts w:asciiTheme="minorHAnsi" w:hAnsiTheme="minorHAnsi" w:cstheme="minorBidi"/>
            <w:noProof/>
          </w:rPr>
          <w:t>http://dx.doi.org/110.1890/ES1812-00217.00211</w:t>
        </w:r>
      </w:hyperlink>
      <w:r w:rsidRPr="00517B22">
        <w:rPr>
          <w:noProof/>
        </w:rPr>
        <w:t>.</w:t>
      </w:r>
    </w:p>
    <w:p w14:paraId="3E3CB778" w14:textId="77777777" w:rsidR="00517B22" w:rsidRPr="00517B22" w:rsidRDefault="00517B22" w:rsidP="00517B22">
      <w:pPr>
        <w:pStyle w:val="EndNoteBibliography"/>
        <w:ind w:left="720" w:hanging="720"/>
        <w:rPr>
          <w:noProof/>
        </w:rPr>
      </w:pPr>
      <w:r w:rsidRPr="00517B22">
        <w:rPr>
          <w:noProof/>
        </w:rPr>
        <w:t>11.</w:t>
      </w:r>
      <w:r w:rsidRPr="00517B22">
        <w:rPr>
          <w:noProof/>
        </w:rPr>
        <w:tab/>
        <w:t xml:space="preserve">Fisher MM, Triplett EW: </w:t>
      </w:r>
      <w:r w:rsidRPr="00517B22">
        <w:rPr>
          <w:b/>
          <w:noProof/>
        </w:rPr>
        <w:t>Automated approach for ribosomal intergenic spacer analysis of microbial diversity and its application to freshwater bacterial communities</w:t>
      </w:r>
      <w:r w:rsidRPr="00517B22">
        <w:rPr>
          <w:noProof/>
        </w:rPr>
        <w:t xml:space="preserve">. </w:t>
      </w:r>
      <w:r w:rsidRPr="00517B22">
        <w:rPr>
          <w:i/>
          <w:noProof/>
        </w:rPr>
        <w:t xml:space="preserve">Applied and Environmental Microbiology </w:t>
      </w:r>
      <w:r w:rsidRPr="00517B22">
        <w:rPr>
          <w:noProof/>
        </w:rPr>
        <w:t xml:space="preserve">1999, </w:t>
      </w:r>
      <w:r w:rsidRPr="00517B22">
        <w:rPr>
          <w:b/>
          <w:noProof/>
        </w:rPr>
        <w:t>65</w:t>
      </w:r>
      <w:r w:rsidRPr="00517B22">
        <w:rPr>
          <w:noProof/>
        </w:rPr>
        <w:t>(10):4630-4636.</w:t>
      </w:r>
    </w:p>
    <w:p w14:paraId="23B80B2C" w14:textId="77777777" w:rsidR="00517B22" w:rsidRPr="00517B22" w:rsidRDefault="00517B22" w:rsidP="00517B22">
      <w:pPr>
        <w:pStyle w:val="EndNoteBibliography"/>
        <w:ind w:left="720" w:hanging="720"/>
        <w:rPr>
          <w:noProof/>
        </w:rPr>
      </w:pPr>
      <w:r w:rsidRPr="00517B22">
        <w:rPr>
          <w:noProof/>
        </w:rPr>
        <w:t>12.</w:t>
      </w:r>
      <w:r w:rsidRPr="00517B22">
        <w:rPr>
          <w:noProof/>
        </w:rPr>
        <w:tab/>
        <w:t xml:space="preserve">Dunbar J, Ticknor LO, Kuske CR: </w:t>
      </w:r>
      <w:r w:rsidRPr="00517B22">
        <w:rPr>
          <w:b/>
          <w:noProof/>
        </w:rPr>
        <w:t>Phylogenetic specificity and reproducibility and new method for analysis of terminal restriction fragment profiles of 16S rRNA genes from bacterial communities</w:t>
      </w:r>
      <w:r w:rsidRPr="00517B22">
        <w:rPr>
          <w:noProof/>
        </w:rPr>
        <w:t xml:space="preserve">. </w:t>
      </w:r>
      <w:r w:rsidRPr="00517B22">
        <w:rPr>
          <w:i/>
          <w:noProof/>
        </w:rPr>
        <w:t xml:space="preserve">Applied and Environmental Microbiology </w:t>
      </w:r>
      <w:r w:rsidRPr="00517B22">
        <w:rPr>
          <w:noProof/>
        </w:rPr>
        <w:t xml:space="preserve">2001, </w:t>
      </w:r>
      <w:r w:rsidRPr="00517B22">
        <w:rPr>
          <w:b/>
          <w:noProof/>
        </w:rPr>
        <w:t>67</w:t>
      </w:r>
      <w:r w:rsidRPr="00517B22">
        <w:rPr>
          <w:noProof/>
        </w:rPr>
        <w:t>(1):190-197.</w:t>
      </w:r>
    </w:p>
    <w:p w14:paraId="76991C22" w14:textId="3F686A05" w:rsidR="004B0CE3" w:rsidRDefault="00AC0834">
      <w:r>
        <w:fldChar w:fldCharType="end"/>
      </w:r>
    </w:p>
    <w:sectPr w:rsidR="004B0CE3" w:rsidSect="00A011B9">
      <w:pgSz w:w="11900" w:h="16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d5a9">
    <w:panose1 w:val="00000000000000000000"/>
    <w:charset w:val="4D"/>
    <w:family w:val="roman"/>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C Ecolog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z9paarav9vv523er5zavsd0m5pzr5paw9w50&quot;&gt;My EndNote Library Copy&lt;record-ids&gt;&lt;item&gt;581&lt;/item&gt;&lt;item&gt;591&lt;/item&gt;&lt;item&gt;647&lt;/item&gt;&lt;item&gt;648&lt;/item&gt;&lt;item&gt;655&lt;/item&gt;&lt;item&gt;656&lt;/item&gt;&lt;item&gt;658&lt;/item&gt;&lt;item&gt;660&lt;/item&gt;&lt;item&gt;702&lt;/item&gt;&lt;item&gt;715&lt;/item&gt;&lt;item&gt;812&lt;/item&gt;&lt;item&gt;814&lt;/item&gt;&lt;/record-ids&gt;&lt;/item&gt;&lt;/Libraries&gt;"/>
  </w:docVars>
  <w:rsids>
    <w:rsidRoot w:val="0065257E"/>
    <w:rsid w:val="00032E26"/>
    <w:rsid w:val="00134631"/>
    <w:rsid w:val="00135631"/>
    <w:rsid w:val="00192946"/>
    <w:rsid w:val="001C3317"/>
    <w:rsid w:val="004B0CE3"/>
    <w:rsid w:val="00517B22"/>
    <w:rsid w:val="005B477D"/>
    <w:rsid w:val="0065257E"/>
    <w:rsid w:val="00702799"/>
    <w:rsid w:val="0087614E"/>
    <w:rsid w:val="00963741"/>
    <w:rsid w:val="00A011B9"/>
    <w:rsid w:val="00AC08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A4AA2C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834"/>
    <w:rPr>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65257E"/>
    <w:rPr>
      <w:rFonts w:cs="Times New Roman"/>
    </w:rPr>
  </w:style>
  <w:style w:type="character" w:customStyle="1" w:styleId="apple-converted-space">
    <w:name w:val="apple-converted-space"/>
    <w:basedOn w:val="DefaultParagraphFont"/>
    <w:rsid w:val="0065257E"/>
    <w:rPr>
      <w:rFonts w:cs="Times New Roman"/>
    </w:rPr>
  </w:style>
  <w:style w:type="character" w:styleId="Emphasis">
    <w:name w:val="Emphasis"/>
    <w:basedOn w:val="DefaultParagraphFont"/>
    <w:qFormat/>
    <w:rsid w:val="0065257E"/>
    <w:rPr>
      <w:rFonts w:cs="Times New Roman"/>
      <w:i/>
    </w:rPr>
  </w:style>
  <w:style w:type="character" w:customStyle="1" w:styleId="st">
    <w:name w:val="st"/>
    <w:basedOn w:val="DefaultParagraphFont"/>
    <w:rsid w:val="0065257E"/>
    <w:rPr>
      <w:rFonts w:cs="Times New Roman"/>
    </w:rPr>
  </w:style>
  <w:style w:type="character" w:styleId="Hyperlink">
    <w:name w:val="Hyperlink"/>
    <w:basedOn w:val="DefaultParagraphFont"/>
    <w:uiPriority w:val="99"/>
    <w:rsid w:val="0065257E"/>
    <w:rPr>
      <w:rFonts w:cs="Times New Roman"/>
      <w:color w:val="0000FF"/>
      <w:u w:val="single"/>
    </w:rPr>
  </w:style>
  <w:style w:type="paragraph" w:customStyle="1" w:styleId="EndNoteBibliographyTitle">
    <w:name w:val="EndNote Bibliography Title"/>
    <w:basedOn w:val="Normal"/>
    <w:rsid w:val="0065257E"/>
    <w:pPr>
      <w:jc w:val="center"/>
    </w:pPr>
    <w:rPr>
      <w:rFonts w:ascii="Times New Roman" w:hAnsi="Times New Roman" w:cs="Times New Roman"/>
    </w:rPr>
  </w:style>
  <w:style w:type="paragraph" w:customStyle="1" w:styleId="EndNoteBibliography">
    <w:name w:val="EndNote Bibliography"/>
    <w:basedOn w:val="Normal"/>
    <w:rsid w:val="0065257E"/>
    <w:pPr>
      <w:spacing w:line="480" w:lineRule="auto"/>
    </w:pPr>
    <w:rPr>
      <w:rFonts w:ascii="Times New Roman" w:hAnsi="Times New Roman"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834"/>
    <w:rPr>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65257E"/>
    <w:rPr>
      <w:rFonts w:cs="Times New Roman"/>
    </w:rPr>
  </w:style>
  <w:style w:type="character" w:customStyle="1" w:styleId="apple-converted-space">
    <w:name w:val="apple-converted-space"/>
    <w:basedOn w:val="DefaultParagraphFont"/>
    <w:rsid w:val="0065257E"/>
    <w:rPr>
      <w:rFonts w:cs="Times New Roman"/>
    </w:rPr>
  </w:style>
  <w:style w:type="character" w:styleId="Emphasis">
    <w:name w:val="Emphasis"/>
    <w:basedOn w:val="DefaultParagraphFont"/>
    <w:qFormat/>
    <w:rsid w:val="0065257E"/>
    <w:rPr>
      <w:rFonts w:cs="Times New Roman"/>
      <w:i/>
    </w:rPr>
  </w:style>
  <w:style w:type="character" w:customStyle="1" w:styleId="st">
    <w:name w:val="st"/>
    <w:basedOn w:val="DefaultParagraphFont"/>
    <w:rsid w:val="0065257E"/>
    <w:rPr>
      <w:rFonts w:cs="Times New Roman"/>
    </w:rPr>
  </w:style>
  <w:style w:type="character" w:styleId="Hyperlink">
    <w:name w:val="Hyperlink"/>
    <w:basedOn w:val="DefaultParagraphFont"/>
    <w:uiPriority w:val="99"/>
    <w:rsid w:val="0065257E"/>
    <w:rPr>
      <w:rFonts w:cs="Times New Roman"/>
      <w:color w:val="0000FF"/>
      <w:u w:val="single"/>
    </w:rPr>
  </w:style>
  <w:style w:type="paragraph" w:customStyle="1" w:styleId="EndNoteBibliographyTitle">
    <w:name w:val="EndNote Bibliography Title"/>
    <w:basedOn w:val="Normal"/>
    <w:rsid w:val="0065257E"/>
    <w:pPr>
      <w:jc w:val="center"/>
    </w:pPr>
    <w:rPr>
      <w:rFonts w:ascii="Times New Roman" w:hAnsi="Times New Roman" w:cs="Times New Roman"/>
    </w:rPr>
  </w:style>
  <w:style w:type="paragraph" w:customStyle="1" w:styleId="EndNoteBibliography">
    <w:name w:val="EndNote Bibliography"/>
    <w:basedOn w:val="Normal"/>
    <w:rsid w:val="0065257E"/>
    <w:pPr>
      <w:spacing w:line="480" w:lineRule="auto"/>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lter.uaf.edu/data_b.cfm" TargetMode="External"/><Relationship Id="rId6" Type="http://schemas.openxmlformats.org/officeDocument/2006/relationships/hyperlink" Target="http://tree.bio.ed.ac.uk/software/seal/" TargetMode="External"/><Relationship Id="rId7" Type="http://schemas.openxmlformats.org/officeDocument/2006/relationships/hyperlink" Target="http://tree.bio.ed.ac.uk/software/seal/" TargetMode="External"/><Relationship Id="rId8" Type="http://schemas.openxmlformats.org/officeDocument/2006/relationships/hyperlink" Target="http://tree.bio.ed.ac.uk/software/figtree/" TargetMode="External"/><Relationship Id="rId9" Type="http://schemas.openxmlformats.org/officeDocument/2006/relationships/hyperlink" Target="http://dx.doi.org/110.1890/ES1812-00217.00211"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3058</Words>
  <Characters>17434</Characters>
  <Application>Microsoft Macintosh Word</Application>
  <DocSecurity>0</DocSecurity>
  <Lines>145</Lines>
  <Paragraphs>40</Paragraphs>
  <ScaleCrop>false</ScaleCrop>
  <Company>Northern Arizona University</Company>
  <LinksUpToDate>false</LinksUpToDate>
  <CharactersWithSpaces>20452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CEFNS IT</dc:creator>
  <cp:keywords/>
  <dc:description/>
  <cp:lastModifiedBy>CEFNS IT</cp:lastModifiedBy>
  <cp:revision>2</cp:revision>
  <dcterms:created xsi:type="dcterms:W3CDTF">2016-03-01T22:01:00Z</dcterms:created>
  <dcterms:modified xsi:type="dcterms:W3CDTF">2016-03-01T22:01:00Z</dcterms:modified>
</cp:coreProperties>
</file>