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0FD" w:rsidRDefault="003560FD" w:rsidP="003560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713F8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: Table S1.</w:t>
      </w:r>
    </w:p>
    <w:p w:rsidR="00531070" w:rsidRDefault="00531070" w:rsidP="00531070">
      <w:pPr>
        <w:rPr>
          <w:rFonts w:ascii="Times New Roman" w:hAnsi="Times New Roman" w:cs="Times New Roman"/>
          <w:sz w:val="24"/>
          <w:szCs w:val="24"/>
        </w:rPr>
      </w:pPr>
      <w:r w:rsidRPr="00531070">
        <w:rPr>
          <w:rFonts w:ascii="Times New Roman" w:hAnsi="Times New Roman" w:cs="Times New Roman"/>
          <w:sz w:val="24"/>
          <w:szCs w:val="24"/>
        </w:rPr>
        <w:t xml:space="preserve">Teichman KJ, Cristescu B, </w:t>
      </w:r>
      <w:proofErr w:type="spellStart"/>
      <w:r w:rsidRPr="00531070">
        <w:rPr>
          <w:rFonts w:ascii="Times New Roman" w:hAnsi="Times New Roman" w:cs="Times New Roman"/>
          <w:sz w:val="24"/>
          <w:szCs w:val="24"/>
        </w:rPr>
        <w:t>Darimont</w:t>
      </w:r>
      <w:proofErr w:type="spellEnd"/>
      <w:r w:rsidRPr="00531070">
        <w:rPr>
          <w:rFonts w:ascii="Times New Roman" w:hAnsi="Times New Roman" w:cs="Times New Roman"/>
          <w:sz w:val="24"/>
          <w:szCs w:val="24"/>
        </w:rPr>
        <w:t xml:space="preserve"> CT. Hunting as a management tool?</w:t>
      </w:r>
      <w:r w:rsidR="003B264B">
        <w:rPr>
          <w:rFonts w:ascii="Times New Roman" w:hAnsi="Times New Roman" w:cs="Times New Roman"/>
          <w:sz w:val="24"/>
          <w:szCs w:val="24"/>
        </w:rPr>
        <w:t xml:space="preserve"> </w:t>
      </w:r>
      <w:r w:rsidR="003B264B" w:rsidRPr="003B264B">
        <w:rPr>
          <w:rFonts w:ascii="Times New Roman" w:hAnsi="Times New Roman" w:cs="Times New Roman"/>
          <w:sz w:val="24"/>
          <w:szCs w:val="24"/>
        </w:rPr>
        <w:t>Cougar-human conflict is positively related to trophy hunting</w:t>
      </w:r>
      <w:r>
        <w:rPr>
          <w:rFonts w:ascii="Times New Roman" w:hAnsi="Times New Roman" w:cs="Times New Roman"/>
          <w:sz w:val="24"/>
          <w:szCs w:val="24"/>
        </w:rPr>
        <w:t>. BMC Ecology.</w:t>
      </w:r>
    </w:p>
    <w:p w:rsidR="00531070" w:rsidRPr="00531070" w:rsidRDefault="00531070" w:rsidP="00531070">
      <w:pPr>
        <w:rPr>
          <w:rFonts w:ascii="Times New Roman" w:hAnsi="Times New Roman" w:cs="Times New Roman"/>
          <w:sz w:val="24"/>
          <w:szCs w:val="24"/>
        </w:rPr>
      </w:pPr>
    </w:p>
    <w:p w:rsidR="003560FD" w:rsidRDefault="003560FD" w:rsidP="003560FD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Table S1</w:t>
      </w:r>
      <w:r>
        <w:rPr>
          <w:rFonts w:ascii="Times New Roman" w:hAnsi="Times New Roman"/>
          <w:sz w:val="24"/>
          <w:szCs w:val="24"/>
        </w:rPr>
        <w:t xml:space="preserve"> Hypotheses</w:t>
      </w:r>
      <w:r w:rsidR="000D3F86">
        <w:rPr>
          <w:rFonts w:ascii="Times New Roman" w:hAnsi="Times New Roman"/>
          <w:sz w:val="24"/>
          <w:szCs w:val="24"/>
        </w:rPr>
        <w:t xml:space="preserve"> for </w:t>
      </w:r>
      <w:r w:rsidR="00F45E13">
        <w:rPr>
          <w:rFonts w:ascii="Times New Roman" w:hAnsi="Times New Roman"/>
          <w:sz w:val="24"/>
          <w:szCs w:val="24"/>
        </w:rPr>
        <w:t xml:space="preserve">frequency of </w:t>
      </w:r>
      <w:r w:rsidR="000D3F86">
        <w:rPr>
          <w:rFonts w:ascii="Times New Roman" w:hAnsi="Times New Roman"/>
          <w:sz w:val="24"/>
          <w:szCs w:val="24"/>
        </w:rPr>
        <w:t>cougar-human conflict</w:t>
      </w:r>
    </w:p>
    <w:tbl>
      <w:tblPr>
        <w:tblW w:w="1074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45"/>
        <w:gridCol w:w="3600"/>
      </w:tblGrid>
      <w:tr w:rsidR="003560FD" w:rsidTr="009D31FE">
        <w:trPr>
          <w:jc w:val="center"/>
        </w:trPr>
        <w:tc>
          <w:tcPr>
            <w:tcW w:w="7145" w:type="dxa"/>
            <w:tcBorders>
              <w:top w:val="single" w:sz="4" w:space="0" w:color="000000"/>
              <w:bottom w:val="single" w:sz="4" w:space="0" w:color="000000"/>
            </w:tcBorders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Hypothesis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Model description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habitat state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Previous habitat state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Human density</w:t>
            </w:r>
          </w:p>
        </w:tc>
        <w:tc>
          <w:tcPr>
            <w:tcW w:w="3600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 + D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habitat state + Human density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 D + D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Previous habitat state + Human density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D + D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Current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t1 </w:t>
            </w:r>
            <w:r>
              <w:rPr>
                <w:rFonts w:ascii="Times New Roman" w:hAnsi="Times New Roman"/>
                <w:sz w:val="20"/>
                <w:szCs w:val="20"/>
              </w:rPr>
              <w:t>+ 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Current &amp; 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Human density + Current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 pressure</w:t>
            </w:r>
          </w:p>
        </w:tc>
        <w:tc>
          <w:tcPr>
            <w:tcW w:w="3600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 + D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Human density + 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 + D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Human density + Current &amp; 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 + D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Current habitat state + Current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Previous habitat state + Current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Previous habitat state + 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Current habitat state + Current &amp; 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Previous habitat state + Current &amp; 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Current habitat state + Human density + Current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D + D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Previous habitat state + Human density + 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D + D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Current habitat state + Human density + Current &amp; 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D + D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  <w:tr w:rsidR="003560FD" w:rsidTr="009D31FE">
        <w:trPr>
          <w:jc w:val="center"/>
        </w:trPr>
        <w:tc>
          <w:tcPr>
            <w:tcW w:w="7145" w:type="dxa"/>
            <w:tcBorders>
              <w:bottom w:val="single" w:sz="4" w:space="0" w:color="000000"/>
            </w:tcBorders>
          </w:tcPr>
          <w:p w:rsidR="003560FD" w:rsidRDefault="003560FD" w:rsidP="009B3A21">
            <w:pPr>
              <w:pStyle w:val="TableContents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Previous habitat state + Human density + Current &amp; Previous </w:t>
            </w:r>
            <w:r w:rsidR="00077A9A">
              <w:rPr>
                <w:rFonts w:ascii="Times New Roman" w:hAnsi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/>
                <w:sz w:val="20"/>
                <w:szCs w:val="20"/>
              </w:rPr>
              <w:t>hunting pressure</w:t>
            </w:r>
          </w:p>
        </w:tc>
        <w:tc>
          <w:tcPr>
            <w:tcW w:w="3600" w:type="dxa"/>
            <w:tcBorders>
              <w:bottom w:val="single" w:sz="4" w:space="0" w:color="000000"/>
            </w:tcBorders>
          </w:tcPr>
          <w:p w:rsidR="003560FD" w:rsidRDefault="00324FED" w:rsidP="00FC3638">
            <w:pPr>
              <w:pStyle w:val="TableContents"/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+ D + D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</w:t>
            </w:r>
            <w:r w:rsidR="003560FD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</w:t>
            </w:r>
            <w:r w:rsidR="003560FD">
              <w:rPr>
                <w:rFonts w:ascii="Times New Roman" w:hAnsi="Times New Roman"/>
                <w:sz w:val="20"/>
                <w:szCs w:val="20"/>
              </w:rPr>
              <w:t>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t0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t1</w:t>
            </w:r>
            <w:r w:rsidR="003560FD">
              <w:rPr>
                <w:rFonts w:ascii="Times New Roman" w:hAnsi="Times New Roman"/>
                <w:sz w:val="20"/>
                <w:szCs w:val="20"/>
              </w:rPr>
              <w:t xml:space="preserve"> + H</w:t>
            </w:r>
            <w:r w:rsidR="003560FD">
              <w:rPr>
                <w:rFonts w:ascii="Times New Roman" w:hAnsi="Times New Roman"/>
                <w:sz w:val="20"/>
                <w:szCs w:val="20"/>
                <w:vertAlign w:val="subscript"/>
              </w:rPr>
              <w:t>t2</w:t>
            </w:r>
          </w:p>
        </w:tc>
      </w:tr>
    </w:tbl>
    <w:p w:rsidR="003560FD" w:rsidRDefault="003560FD" w:rsidP="003560FD">
      <w:pPr>
        <w:tabs>
          <w:tab w:val="left" w:pos="6152"/>
        </w:tabs>
        <w:spacing w:line="10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 - Human density;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="00077A9A">
        <w:rPr>
          <w:rFonts w:ascii="Times New Roman" w:hAnsi="Times New Roman" w:cs="Times New Roman"/>
          <w:sz w:val="20"/>
          <w:szCs w:val="20"/>
        </w:rPr>
        <w:t>Human h</w:t>
      </w:r>
      <w:r>
        <w:rPr>
          <w:rFonts w:ascii="Times New Roman" w:hAnsi="Times New Roman" w:cs="Times New Roman"/>
          <w:sz w:val="20"/>
          <w:szCs w:val="20"/>
        </w:rPr>
        <w:t>unting pressure;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77A9A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77A9A">
        <w:rPr>
          <w:rFonts w:ascii="Times New Roman" w:hAnsi="Times New Roman" w:cs="Times New Roman"/>
          <w:sz w:val="20"/>
          <w:szCs w:val="20"/>
        </w:rPr>
        <w:t>Human h</w:t>
      </w:r>
      <w:r>
        <w:rPr>
          <w:rFonts w:ascii="Times New Roman" w:hAnsi="Times New Roman" w:cs="Times New Roman"/>
          <w:sz w:val="20"/>
          <w:szCs w:val="20"/>
        </w:rPr>
        <w:t>unting pressure (lag 1); H</w:t>
      </w:r>
      <w:r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77A9A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77A9A">
        <w:rPr>
          <w:rFonts w:ascii="Times New Roman" w:hAnsi="Times New Roman" w:cs="Times New Roman"/>
          <w:sz w:val="20"/>
          <w:szCs w:val="20"/>
        </w:rPr>
        <w:t>Human h</w:t>
      </w:r>
      <w:r>
        <w:rPr>
          <w:rFonts w:ascii="Times New Roman" w:hAnsi="Times New Roman" w:cs="Times New Roman"/>
          <w:sz w:val="20"/>
          <w:szCs w:val="20"/>
        </w:rPr>
        <w:t xml:space="preserve">unting pressure (lag 2); </w:t>
      </w:r>
      <w:r w:rsidR="00FC3638">
        <w:rPr>
          <w:rFonts w:ascii="Times New Roman" w:hAnsi="Times New Roman" w:cs="Times New Roman"/>
          <w:sz w:val="20"/>
          <w:szCs w:val="20"/>
        </w:rPr>
        <w:t>N</w:t>
      </w:r>
      <w:r w:rsidR="00FC3638">
        <w:rPr>
          <w:rFonts w:ascii="Times New Roman" w:hAnsi="Times New Roman" w:cs="Times New Roman"/>
          <w:sz w:val="20"/>
          <w:szCs w:val="20"/>
          <w:vertAlign w:val="subscript"/>
        </w:rPr>
        <w:t>t0</w:t>
      </w:r>
      <w:r w:rsidR="00FC363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="00FC3638">
        <w:rPr>
          <w:rFonts w:ascii="Times New Roman" w:hAnsi="Times New Roman" w:cs="Times New Roman"/>
          <w:sz w:val="20"/>
          <w:szCs w:val="20"/>
        </w:rPr>
        <w:t>NDVI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FC3638" w:rsidRPr="00FC3638">
        <w:rPr>
          <w:rFonts w:ascii="Times New Roman" w:hAnsi="Times New Roman" w:cs="Times New Roman"/>
          <w:kern w:val="20"/>
          <w:sz w:val="20"/>
          <w:szCs w:val="20"/>
        </w:rPr>
        <w:t>N</w:t>
      </w:r>
      <w:r w:rsidR="00FC3638">
        <w:rPr>
          <w:rFonts w:ascii="Times New Roman" w:hAnsi="Times New Roman" w:cs="Times New Roman"/>
          <w:sz w:val="20"/>
          <w:szCs w:val="20"/>
          <w:vertAlign w:val="subscript"/>
        </w:rPr>
        <w:t>t1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C3638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C3638">
        <w:rPr>
          <w:rFonts w:ascii="Times New Roman" w:hAnsi="Times New Roman" w:cs="Times New Roman"/>
          <w:sz w:val="20"/>
          <w:szCs w:val="20"/>
        </w:rPr>
        <w:t>NDVI</w:t>
      </w:r>
      <w:r>
        <w:rPr>
          <w:rFonts w:ascii="Times New Roman" w:hAnsi="Times New Roman" w:cs="Times New Roman"/>
          <w:sz w:val="20"/>
          <w:szCs w:val="20"/>
        </w:rPr>
        <w:t xml:space="preserve"> (lag 1); </w:t>
      </w:r>
      <w:r w:rsidR="00FC3638" w:rsidRPr="00FC3638">
        <w:rPr>
          <w:rFonts w:ascii="Times New Roman" w:hAnsi="Times New Roman" w:cs="Times New Roman"/>
          <w:kern w:val="20"/>
          <w:sz w:val="20"/>
          <w:szCs w:val="20"/>
        </w:rPr>
        <w:t>N</w:t>
      </w:r>
      <w:r w:rsidR="00FC3638">
        <w:rPr>
          <w:rFonts w:ascii="Times New Roman" w:hAnsi="Times New Roman" w:cs="Times New Roman"/>
          <w:sz w:val="20"/>
          <w:szCs w:val="20"/>
          <w:vertAlign w:val="subscript"/>
        </w:rPr>
        <w:t>t2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C3638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C3638">
        <w:rPr>
          <w:rFonts w:ascii="Times New Roman" w:hAnsi="Times New Roman" w:cs="Times New Roman"/>
          <w:sz w:val="20"/>
          <w:szCs w:val="20"/>
        </w:rPr>
        <w:t>NDVI</w:t>
      </w:r>
      <w:r>
        <w:rPr>
          <w:rFonts w:ascii="Times New Roman" w:hAnsi="Times New Roman" w:cs="Times New Roman"/>
          <w:sz w:val="20"/>
          <w:szCs w:val="20"/>
        </w:rPr>
        <w:t xml:space="preserve"> (lag 2)</w:t>
      </w:r>
    </w:p>
    <w:p w:rsidR="00B941F1" w:rsidRDefault="00B941F1" w:rsidP="003560FD"/>
    <w:sectPr w:rsidR="00B94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541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070"/>
    <w:rsid w:val="00077A9A"/>
    <w:rsid w:val="000D3F86"/>
    <w:rsid w:val="00224349"/>
    <w:rsid w:val="0032125B"/>
    <w:rsid w:val="00324FED"/>
    <w:rsid w:val="003560FD"/>
    <w:rsid w:val="003B264B"/>
    <w:rsid w:val="00465FBF"/>
    <w:rsid w:val="00531070"/>
    <w:rsid w:val="005D6626"/>
    <w:rsid w:val="00713F8A"/>
    <w:rsid w:val="009D31FE"/>
    <w:rsid w:val="00B941F1"/>
    <w:rsid w:val="00F45E13"/>
    <w:rsid w:val="00F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E4889-76F8-4CBC-8236-36FA2407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070"/>
    <w:pPr>
      <w:suppressAutoHyphens/>
      <w:spacing w:line="252" w:lineRule="auto"/>
    </w:pPr>
    <w:rPr>
      <w:rFonts w:ascii="Calibri" w:eastAsia="Arial Unicode MS" w:hAnsi="Calibri" w:cs="font541"/>
      <w:kern w:val="1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3560F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4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FED"/>
    <w:rPr>
      <w:rFonts w:ascii="Segoe UI" w:eastAsia="Arial Unicode MS" w:hAnsi="Segoe UI" w:cs="Segoe UI"/>
      <w:kern w:val="1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</dc:creator>
  <cp:keywords/>
  <dc:description/>
  <cp:lastModifiedBy>Teichman</cp:lastModifiedBy>
  <cp:revision>13</cp:revision>
  <dcterms:created xsi:type="dcterms:W3CDTF">2016-07-11T09:20:00Z</dcterms:created>
  <dcterms:modified xsi:type="dcterms:W3CDTF">2016-09-19T22:58:00Z</dcterms:modified>
</cp:coreProperties>
</file>