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070" w:rsidRDefault="00531070" w:rsidP="00531070">
      <w:pPr>
        <w:rPr>
          <w:rFonts w:ascii="Times New Roman" w:hAnsi="Times New Roman" w:cs="Times New Roman"/>
          <w:b/>
          <w:sz w:val="24"/>
          <w:szCs w:val="24"/>
        </w:rPr>
      </w:pPr>
      <w:r w:rsidRPr="00FF5903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6012B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 Text S1.</w:t>
      </w:r>
    </w:p>
    <w:p w:rsidR="00215F79" w:rsidRDefault="00531070" w:rsidP="003E55DD">
      <w:pPr>
        <w:rPr>
          <w:rFonts w:ascii="Times New Roman" w:hAnsi="Times New Roman" w:cs="Times New Roman"/>
          <w:sz w:val="24"/>
          <w:szCs w:val="24"/>
        </w:rPr>
      </w:pPr>
      <w:r w:rsidRPr="00531070">
        <w:rPr>
          <w:rFonts w:ascii="Times New Roman" w:hAnsi="Times New Roman" w:cs="Times New Roman"/>
          <w:sz w:val="24"/>
          <w:szCs w:val="24"/>
        </w:rPr>
        <w:t>Teichman KJ, Cristescu B, Darimont CT. Hunting as a management tool?</w:t>
      </w:r>
      <w:r w:rsidR="00F31D65">
        <w:rPr>
          <w:rFonts w:ascii="Times New Roman" w:hAnsi="Times New Roman" w:cs="Times New Roman"/>
          <w:sz w:val="24"/>
          <w:szCs w:val="24"/>
        </w:rPr>
        <w:t xml:space="preserve"> </w:t>
      </w:r>
      <w:r w:rsidR="00F31D65" w:rsidRPr="00F31D65">
        <w:rPr>
          <w:rFonts w:ascii="Times New Roman" w:hAnsi="Times New Roman" w:cs="Times New Roman"/>
          <w:sz w:val="24"/>
          <w:szCs w:val="24"/>
        </w:rPr>
        <w:t>Cougar-human conflict is positively related to trophy hunting</w:t>
      </w:r>
      <w:r>
        <w:rPr>
          <w:rFonts w:ascii="Times New Roman" w:hAnsi="Times New Roman" w:cs="Times New Roman"/>
          <w:sz w:val="24"/>
          <w:szCs w:val="24"/>
        </w:rPr>
        <w:t>. BMC Ecology.</w:t>
      </w:r>
    </w:p>
    <w:p w:rsidR="003E55DD" w:rsidRDefault="003E55DD" w:rsidP="003E55DD">
      <w:pPr>
        <w:rPr>
          <w:rFonts w:ascii="Times New Roman" w:hAnsi="Times New Roman" w:cs="Times New Roman"/>
          <w:sz w:val="24"/>
          <w:szCs w:val="24"/>
        </w:rPr>
      </w:pPr>
    </w:p>
    <w:p w:rsidR="00F32AC8" w:rsidRDefault="00F32AC8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Information on NDVI and human density data</w:t>
      </w:r>
    </w:p>
    <w:p w:rsidR="00CE5D20" w:rsidRDefault="00215F79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15F79">
        <w:rPr>
          <w:rFonts w:ascii="Times New Roman" w:hAnsi="Times New Roman" w:cs="Times New Roman"/>
          <w:b/>
          <w:sz w:val="24"/>
          <w:szCs w:val="24"/>
        </w:rPr>
        <w:t>NDVI data</w:t>
      </w:r>
    </w:p>
    <w:p w:rsidR="003331CD" w:rsidRDefault="00215F79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Normalized Difference Vegetation Index (NDVI) data </w:t>
      </w:r>
      <w:r w:rsidR="00EF2F4E">
        <w:rPr>
          <w:rFonts w:ascii="Times New Roman" w:hAnsi="Times New Roman" w:cs="Times New Roman"/>
          <w:sz w:val="24"/>
          <w:szCs w:val="24"/>
        </w:rPr>
        <w:t xml:space="preserve">(NOAA CDR NDVI) </w:t>
      </w:r>
      <w:r>
        <w:rPr>
          <w:rFonts w:ascii="Times New Roman" w:hAnsi="Times New Roman" w:cs="Times New Roman"/>
          <w:sz w:val="24"/>
          <w:szCs w:val="24"/>
        </w:rPr>
        <w:t xml:space="preserve">were downloaded via the EarthExplorer web portal of </w:t>
      </w:r>
      <w:r w:rsidR="00EF2F4E">
        <w:rPr>
          <w:rFonts w:ascii="Times New Roman" w:hAnsi="Times New Roman" w:cs="Times New Roman"/>
          <w:sz w:val="24"/>
          <w:szCs w:val="24"/>
        </w:rPr>
        <w:t>United States Geological Survey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F2F4E" w:rsidRPr="00EF2F4E">
        <w:rPr>
          <w:rFonts w:ascii="Times New Roman" w:hAnsi="Times New Roman" w:cs="Times New Roman"/>
          <w:sz w:val="24"/>
          <w:szCs w:val="24"/>
        </w:rPr>
        <w:t>http://earthexplorer.usgs.gov/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EF2F4E">
        <w:rPr>
          <w:rFonts w:ascii="Times New Roman" w:hAnsi="Times New Roman" w:cs="Times New Roman"/>
          <w:sz w:val="24"/>
          <w:szCs w:val="24"/>
        </w:rPr>
        <w:t xml:space="preserve">Although NDVI data were available as early as 1981, only </w:t>
      </w:r>
      <w:r>
        <w:rPr>
          <w:rFonts w:ascii="Times New Roman" w:hAnsi="Times New Roman" w:cs="Times New Roman"/>
          <w:sz w:val="24"/>
          <w:szCs w:val="24"/>
        </w:rPr>
        <w:t>198</w:t>
      </w:r>
      <w:r w:rsidR="0011536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-200</w:t>
      </w:r>
      <w:r w:rsidR="00513181">
        <w:rPr>
          <w:rFonts w:ascii="Times New Roman" w:hAnsi="Times New Roman" w:cs="Times New Roman"/>
          <w:sz w:val="24"/>
          <w:szCs w:val="24"/>
        </w:rPr>
        <w:t>7</w:t>
      </w:r>
      <w:r w:rsidR="00EF2F4E">
        <w:rPr>
          <w:rFonts w:ascii="Times New Roman" w:hAnsi="Times New Roman" w:cs="Times New Roman"/>
          <w:sz w:val="24"/>
          <w:szCs w:val="24"/>
        </w:rPr>
        <w:t xml:space="preserve"> data were used</w:t>
      </w:r>
      <w:r>
        <w:rPr>
          <w:rFonts w:ascii="Times New Roman" w:hAnsi="Times New Roman" w:cs="Times New Roman"/>
          <w:sz w:val="24"/>
          <w:szCs w:val="24"/>
        </w:rPr>
        <w:t xml:space="preserve"> as constrained by human </w:t>
      </w:r>
      <w:r w:rsidR="00115363">
        <w:rPr>
          <w:rFonts w:ascii="Times New Roman" w:hAnsi="Times New Roman" w:cs="Times New Roman"/>
          <w:sz w:val="24"/>
          <w:szCs w:val="24"/>
        </w:rPr>
        <w:t xml:space="preserve">and cougar </w:t>
      </w:r>
      <w:r>
        <w:rPr>
          <w:rFonts w:ascii="Times New Roman" w:hAnsi="Times New Roman" w:cs="Times New Roman"/>
          <w:sz w:val="24"/>
          <w:szCs w:val="24"/>
        </w:rPr>
        <w:t>population data availability</w:t>
      </w:r>
      <w:r w:rsidR="003D05DF">
        <w:rPr>
          <w:rFonts w:ascii="Times New Roman" w:hAnsi="Times New Roman" w:cs="Times New Roman"/>
          <w:sz w:val="24"/>
          <w:szCs w:val="24"/>
        </w:rPr>
        <w:t xml:space="preserve"> as well as by the inclusion of lagged covariates (see Additional file 3: Text S2)</w:t>
      </w:r>
      <w:r w:rsidR="00EF2F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F79" w:rsidRDefault="00EF2F4E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study year t</w:t>
      </w:r>
      <w:r w:rsidR="00215F79">
        <w:rPr>
          <w:rFonts w:ascii="Times New Roman" w:hAnsi="Times New Roman" w:cs="Times New Roman"/>
          <w:sz w:val="24"/>
          <w:szCs w:val="24"/>
        </w:rPr>
        <w:t xml:space="preserve">hree </w:t>
      </w:r>
      <w:r w:rsidR="003331CD">
        <w:rPr>
          <w:rFonts w:ascii="Times New Roman" w:hAnsi="Times New Roman" w:cs="Times New Roman"/>
          <w:sz w:val="24"/>
          <w:szCs w:val="24"/>
        </w:rPr>
        <w:t xml:space="preserve">NDVI </w:t>
      </w:r>
      <w:r w:rsidR="00215F79">
        <w:rPr>
          <w:rFonts w:ascii="Times New Roman" w:hAnsi="Times New Roman" w:cs="Times New Roman"/>
          <w:sz w:val="24"/>
          <w:szCs w:val="24"/>
        </w:rPr>
        <w:t xml:space="preserve">datasets were downloaded (June 14, 21 and 28). We initially attempted to also </w:t>
      </w:r>
      <w:r w:rsidR="00015347">
        <w:rPr>
          <w:rFonts w:ascii="Times New Roman" w:hAnsi="Times New Roman" w:cs="Times New Roman"/>
          <w:sz w:val="24"/>
          <w:szCs w:val="24"/>
        </w:rPr>
        <w:t>incorporate</w:t>
      </w:r>
      <w:r w:rsidR="00215F79">
        <w:rPr>
          <w:rFonts w:ascii="Times New Roman" w:hAnsi="Times New Roman" w:cs="Times New Roman"/>
          <w:sz w:val="24"/>
          <w:szCs w:val="24"/>
        </w:rPr>
        <w:t xml:space="preserve"> June 7 data but were unable to do so because </w:t>
      </w:r>
      <w:r w:rsidR="00B5648D">
        <w:rPr>
          <w:rFonts w:ascii="Times New Roman" w:hAnsi="Times New Roman" w:cs="Times New Roman"/>
          <w:sz w:val="24"/>
          <w:szCs w:val="24"/>
        </w:rPr>
        <w:t xml:space="preserve">June 7 </w:t>
      </w:r>
      <w:r w:rsidR="00015347">
        <w:rPr>
          <w:rFonts w:ascii="Times New Roman" w:hAnsi="Times New Roman" w:cs="Times New Roman"/>
          <w:sz w:val="24"/>
          <w:szCs w:val="24"/>
        </w:rPr>
        <w:t>NDVI did not cover the study area extent during one of the study years. The June 14, 21 and 28 rasters (</w:t>
      </w:r>
      <w:r w:rsidR="00EF0474">
        <w:rPr>
          <w:rFonts w:ascii="Times New Roman" w:hAnsi="Times New Roman" w:cs="Times New Roman"/>
          <w:sz w:val="24"/>
          <w:szCs w:val="24"/>
        </w:rPr>
        <w:t xml:space="preserve">cell size </w:t>
      </w:r>
      <w:r w:rsidR="00733182">
        <w:rPr>
          <w:rFonts w:ascii="Times New Roman" w:hAnsi="Times New Roman" w:cs="Times New Roman"/>
          <w:sz w:val="24"/>
          <w:szCs w:val="24"/>
        </w:rPr>
        <w:t>5.34 km × 5.34 km</w:t>
      </w:r>
      <w:r w:rsidR="00015347">
        <w:rPr>
          <w:rFonts w:ascii="Times New Roman" w:hAnsi="Times New Roman" w:cs="Times New Roman"/>
          <w:sz w:val="24"/>
          <w:szCs w:val="24"/>
        </w:rPr>
        <w:t xml:space="preserve">) were summed in </w:t>
      </w:r>
      <w:r w:rsidR="00EF0474">
        <w:rPr>
          <w:rFonts w:ascii="Times New Roman" w:hAnsi="Times New Roman" w:cs="Times New Roman"/>
          <w:sz w:val="24"/>
          <w:szCs w:val="24"/>
        </w:rPr>
        <w:t xml:space="preserve">ArcGIS 10.3 using </w:t>
      </w:r>
      <w:r w:rsidR="00015347">
        <w:rPr>
          <w:rFonts w:ascii="Times New Roman" w:hAnsi="Times New Roman" w:cs="Times New Roman"/>
          <w:sz w:val="24"/>
          <w:szCs w:val="24"/>
        </w:rPr>
        <w:t xml:space="preserve">MapAlgebra </w:t>
      </w:r>
      <w:r w:rsidR="00725109">
        <w:rPr>
          <w:rFonts w:ascii="Times New Roman" w:hAnsi="Times New Roman" w:cs="Times New Roman"/>
          <w:sz w:val="24"/>
          <w:szCs w:val="24"/>
        </w:rPr>
        <w:t xml:space="preserve">(e.g., [1]) </w:t>
      </w:r>
      <w:r w:rsidR="00015347">
        <w:rPr>
          <w:rFonts w:ascii="Times New Roman" w:hAnsi="Times New Roman" w:cs="Times New Roman"/>
          <w:sz w:val="24"/>
          <w:szCs w:val="24"/>
        </w:rPr>
        <w:t>and the resulting raster was clipped to study area extent. Raster values were then extracted for each year and each BC region</w:t>
      </w:r>
      <w:r w:rsidR="007441A0">
        <w:rPr>
          <w:rFonts w:ascii="Times New Roman" w:hAnsi="Times New Roman" w:cs="Times New Roman"/>
          <w:sz w:val="24"/>
          <w:szCs w:val="24"/>
        </w:rPr>
        <w:t xml:space="preserve"> and the mean for each region was standardized by dividing it by the region’s land area</w:t>
      </w:r>
      <w:r w:rsidR="00015347">
        <w:rPr>
          <w:rFonts w:ascii="Times New Roman" w:hAnsi="Times New Roman" w:cs="Times New Roman"/>
          <w:sz w:val="24"/>
          <w:szCs w:val="24"/>
        </w:rPr>
        <w:t>.</w:t>
      </w:r>
    </w:p>
    <w:p w:rsidR="00015347" w:rsidRDefault="00015347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31070" w:rsidRPr="00FF5903" w:rsidRDefault="00531070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F5903">
        <w:rPr>
          <w:rFonts w:ascii="Times New Roman" w:hAnsi="Times New Roman" w:cs="Times New Roman"/>
          <w:b/>
          <w:sz w:val="24"/>
          <w:szCs w:val="24"/>
        </w:rPr>
        <w:t>Human density data</w:t>
      </w:r>
    </w:p>
    <w:p w:rsidR="00B941F1" w:rsidRDefault="00531070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on human </w:t>
      </w:r>
      <w:r w:rsidR="0096282F">
        <w:rPr>
          <w:rFonts w:ascii="Times New Roman" w:hAnsi="Times New Roman" w:cs="Times New Roman"/>
          <w:sz w:val="24"/>
          <w:szCs w:val="24"/>
        </w:rPr>
        <w:t xml:space="preserve">population sizes for each BC </w:t>
      </w:r>
      <w:r w:rsidR="004B4212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96282F">
        <w:rPr>
          <w:rFonts w:ascii="Times New Roman" w:hAnsi="Times New Roman" w:cs="Times New Roman"/>
          <w:sz w:val="24"/>
          <w:szCs w:val="24"/>
        </w:rPr>
        <w:t xml:space="preserve">region </w:t>
      </w:r>
      <w:r>
        <w:rPr>
          <w:rFonts w:ascii="Times New Roman" w:hAnsi="Times New Roman" w:cs="Times New Roman"/>
          <w:sz w:val="24"/>
          <w:szCs w:val="24"/>
        </w:rPr>
        <w:t xml:space="preserve">were extracted from </w:t>
      </w:r>
      <w:r w:rsidR="006610C5">
        <w:rPr>
          <w:rFonts w:ascii="Times New Roman" w:hAnsi="Times New Roman" w:cs="Times New Roman"/>
          <w:sz w:val="24"/>
          <w:szCs w:val="24"/>
        </w:rPr>
        <w:t xml:space="preserve">BC </w:t>
      </w:r>
      <w:r>
        <w:rPr>
          <w:rFonts w:ascii="Times New Roman" w:hAnsi="Times New Roman" w:cs="Times New Roman"/>
          <w:sz w:val="24"/>
          <w:szCs w:val="24"/>
        </w:rPr>
        <w:t xml:space="preserve">population census </w:t>
      </w:r>
      <w:r w:rsidR="0096282F">
        <w:rPr>
          <w:rFonts w:ascii="Times New Roman" w:hAnsi="Times New Roman" w:cs="Times New Roman"/>
          <w:sz w:val="24"/>
          <w:szCs w:val="24"/>
        </w:rPr>
        <w:t>records</w:t>
      </w:r>
      <w:r w:rsidR="006610C5">
        <w:rPr>
          <w:rFonts w:ascii="Times New Roman" w:hAnsi="Times New Roman" w:cs="Times New Roman"/>
          <w:sz w:val="24"/>
          <w:szCs w:val="24"/>
        </w:rPr>
        <w:t xml:space="preserve"> </w:t>
      </w:r>
      <w:r w:rsidR="00115363">
        <w:rPr>
          <w:rFonts w:ascii="Times New Roman" w:hAnsi="Times New Roman" w:cs="Times New Roman"/>
          <w:sz w:val="24"/>
          <w:szCs w:val="24"/>
        </w:rPr>
        <w:t xml:space="preserve">which were </w:t>
      </w:r>
      <w:r w:rsidR="006610C5">
        <w:rPr>
          <w:rFonts w:ascii="Times New Roman" w:hAnsi="Times New Roman" w:cs="Times New Roman"/>
          <w:sz w:val="24"/>
          <w:szCs w:val="24"/>
        </w:rPr>
        <w:t xml:space="preserve">available annually </w:t>
      </w:r>
      <w:r w:rsidR="00664E40">
        <w:rPr>
          <w:rFonts w:ascii="Times New Roman" w:hAnsi="Times New Roman" w:cs="Times New Roman"/>
          <w:sz w:val="24"/>
          <w:szCs w:val="24"/>
        </w:rPr>
        <w:t>since 1986</w:t>
      </w:r>
      <w:r w:rsidR="00AA4275">
        <w:rPr>
          <w:rFonts w:ascii="Times New Roman" w:hAnsi="Times New Roman" w:cs="Times New Roman"/>
          <w:sz w:val="24"/>
          <w:szCs w:val="24"/>
        </w:rPr>
        <w:t xml:space="preserve"> (</w:t>
      </w:r>
      <w:r w:rsidR="00AA4275" w:rsidRPr="00AA4275">
        <w:rPr>
          <w:rFonts w:ascii="Times New Roman" w:hAnsi="Times New Roman" w:cs="Times New Roman"/>
          <w:sz w:val="24"/>
          <w:szCs w:val="24"/>
        </w:rPr>
        <w:t>http://www.bcstats.gov.bc.ca/StatisticsBySubject/Demography/PopulationEstimates.aspx</w:t>
      </w:r>
      <w:r w:rsidR="00AA42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Human density was calculated by dividing the total population for a given region by the region’s land area.</w:t>
      </w:r>
    </w:p>
    <w:p w:rsidR="00725109" w:rsidRDefault="00725109" w:rsidP="00422C08">
      <w:pPr>
        <w:pStyle w:val="ListParagraph"/>
        <w:numPr>
          <w:ilvl w:val="0"/>
          <w:numId w:val="2"/>
        </w:numPr>
        <w:tabs>
          <w:tab w:val="left" w:pos="6152"/>
        </w:tabs>
        <w:spacing w:line="480" w:lineRule="auto"/>
      </w:pPr>
      <w:r w:rsidRPr="00422C08">
        <w:rPr>
          <w:rFonts w:ascii="Times New Roman" w:hAnsi="Times New Roman" w:cs="Times New Roman"/>
          <w:sz w:val="24"/>
          <w:szCs w:val="24"/>
        </w:rPr>
        <w:lastRenderedPageBreak/>
        <w:t>Pettorelli N, Pelletier F, von Hardenberg A, Festa-Bianchet M, Côté SD. Early onset of vegetation growth vs. rapid green-up: impacts on juvenile mountain ungulates. Ecology. 2007;88:381–390.</w:t>
      </w:r>
    </w:p>
    <w:sectPr w:rsidR="00725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54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F15F1"/>
    <w:multiLevelType w:val="hybridMultilevel"/>
    <w:tmpl w:val="C1D0F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A2F5F"/>
    <w:multiLevelType w:val="hybridMultilevel"/>
    <w:tmpl w:val="ACB4E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70"/>
    <w:rsid w:val="00015347"/>
    <w:rsid w:val="000305B5"/>
    <w:rsid w:val="00115363"/>
    <w:rsid w:val="00136391"/>
    <w:rsid w:val="00215F79"/>
    <w:rsid w:val="003305A4"/>
    <w:rsid w:val="003331CD"/>
    <w:rsid w:val="003D05DF"/>
    <w:rsid w:val="003E55DD"/>
    <w:rsid w:val="00422C08"/>
    <w:rsid w:val="004B4212"/>
    <w:rsid w:val="00513181"/>
    <w:rsid w:val="00531070"/>
    <w:rsid w:val="00592B9D"/>
    <w:rsid w:val="005950A8"/>
    <w:rsid w:val="006012B3"/>
    <w:rsid w:val="006610C5"/>
    <w:rsid w:val="00664E40"/>
    <w:rsid w:val="006C7550"/>
    <w:rsid w:val="00725109"/>
    <w:rsid w:val="00733182"/>
    <w:rsid w:val="007441A0"/>
    <w:rsid w:val="00862EBD"/>
    <w:rsid w:val="0092067D"/>
    <w:rsid w:val="0096282F"/>
    <w:rsid w:val="00AA4275"/>
    <w:rsid w:val="00B5648D"/>
    <w:rsid w:val="00B941F1"/>
    <w:rsid w:val="00CA0186"/>
    <w:rsid w:val="00CE5D20"/>
    <w:rsid w:val="00EA72F6"/>
    <w:rsid w:val="00EF0474"/>
    <w:rsid w:val="00EF2F4E"/>
    <w:rsid w:val="00F31D65"/>
    <w:rsid w:val="00F32AC8"/>
    <w:rsid w:val="00FE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E4889-76F8-4CBC-8236-36FA240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070"/>
    <w:pPr>
      <w:suppressAutoHyphens/>
      <w:spacing w:line="252" w:lineRule="auto"/>
    </w:pPr>
    <w:rPr>
      <w:rFonts w:ascii="Calibri" w:eastAsia="Arial Unicode MS" w:hAnsi="Calibri" w:cs="font541"/>
      <w:kern w:val="1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9"/>
    <w:rPr>
      <w:rFonts w:ascii="Segoe UI" w:eastAsia="Arial Unicode MS" w:hAnsi="Segoe UI" w:cs="Segoe UI"/>
      <w:kern w:val="1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725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Teichman</cp:lastModifiedBy>
  <cp:revision>40</cp:revision>
  <dcterms:created xsi:type="dcterms:W3CDTF">2016-07-11T09:20:00Z</dcterms:created>
  <dcterms:modified xsi:type="dcterms:W3CDTF">2016-09-20T19:33:00Z</dcterms:modified>
</cp:coreProperties>
</file>