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FE6" w:rsidRPr="00862FE6" w:rsidRDefault="00862FE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Additional information concerning the origin and scoring of traits enlisted in Additional file 2</w:t>
      </w:r>
      <w:bookmarkStart w:id="0" w:name="_GoBack"/>
      <w:bookmarkEnd w:id="0"/>
    </w:p>
    <w:p w:rsidR="009F2A50" w:rsidRPr="004749D8" w:rsidRDefault="004749D8">
      <w:pPr>
        <w:rPr>
          <w:rFonts w:cstheme="minorHAnsi"/>
          <w:sz w:val="24"/>
          <w:szCs w:val="24"/>
        </w:rPr>
      </w:pPr>
      <w:r w:rsidRPr="004749D8">
        <w:rPr>
          <w:rFonts w:cstheme="minorHAnsi"/>
          <w:sz w:val="24"/>
          <w:szCs w:val="24"/>
        </w:rPr>
        <w:t xml:space="preserve">Sources for </w:t>
      </w:r>
      <w:r w:rsidR="001E1345">
        <w:rPr>
          <w:rFonts w:cstheme="minorHAnsi"/>
          <w:sz w:val="24"/>
          <w:szCs w:val="24"/>
        </w:rPr>
        <w:t>species trait information on 447</w:t>
      </w:r>
      <w:r w:rsidRPr="004749D8">
        <w:rPr>
          <w:rFonts w:cstheme="minorHAnsi"/>
          <w:sz w:val="24"/>
          <w:szCs w:val="24"/>
        </w:rPr>
        <w:t xml:space="preserve"> moth species sampled at 28 forest sites in 3 riverine regions</w:t>
      </w:r>
      <w:r w:rsidR="001E1345">
        <w:rPr>
          <w:rFonts w:cstheme="minorHAnsi"/>
          <w:sz w:val="24"/>
          <w:szCs w:val="24"/>
        </w:rPr>
        <w:t xml:space="preserve"> of lowland easternmost Austria, and a list of the traits and their scoring for analysis.</w:t>
      </w:r>
    </w:p>
    <w:p w:rsidR="0067521A" w:rsidRPr="00107E19" w:rsidRDefault="0067521A" w:rsidP="006C5306">
      <w:pPr>
        <w:spacing w:before="240"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107E19">
        <w:rPr>
          <w:rFonts w:eastAsia="Times New Roman" w:cstheme="minorHAnsi"/>
          <w:sz w:val="24"/>
          <w:szCs w:val="24"/>
          <w:u w:val="single"/>
          <w:lang w:eastAsia="en-GB"/>
        </w:rPr>
        <w:t>Faunal monographs</w:t>
      </w:r>
      <w:r w:rsidRPr="00107E19">
        <w:rPr>
          <w:rFonts w:eastAsia="Times New Roman" w:cstheme="minorHAnsi"/>
          <w:sz w:val="24"/>
          <w:szCs w:val="24"/>
          <w:lang w:eastAsia="en-GB"/>
        </w:rPr>
        <w:t>:</w:t>
      </w:r>
    </w:p>
    <w:p w:rsidR="00107E19" w:rsidRPr="001E1345" w:rsidRDefault="00107E19" w:rsidP="006C5306">
      <w:pPr>
        <w:spacing w:before="240" w:after="0" w:line="240" w:lineRule="auto"/>
        <w:rPr>
          <w:rFonts w:eastAsia="Times New Roman" w:cstheme="minorHAnsi"/>
          <w:sz w:val="24"/>
          <w:szCs w:val="24"/>
          <w:lang w:val="de-AT" w:eastAsia="en-GB"/>
        </w:rPr>
      </w:pP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Ahola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, M., &amp;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Silvonen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, K. (2005‒2011). Larvae of northern European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Noctuidae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. </w:t>
      </w:r>
      <w:proofErr w:type="spellStart"/>
      <w:r w:rsidRPr="001E1345">
        <w:rPr>
          <w:rFonts w:eastAsia="Times New Roman" w:cstheme="minorHAnsi"/>
          <w:sz w:val="24"/>
          <w:szCs w:val="24"/>
          <w:lang w:val="de-AT" w:eastAsia="en-GB"/>
        </w:rPr>
        <w:t>Volumes</w:t>
      </w:r>
      <w:proofErr w:type="spellEnd"/>
      <w:r w:rsidRPr="001E1345">
        <w:rPr>
          <w:rFonts w:eastAsia="Times New Roman" w:cstheme="minorHAnsi"/>
          <w:sz w:val="24"/>
          <w:szCs w:val="24"/>
          <w:lang w:val="de-AT" w:eastAsia="en-GB"/>
        </w:rPr>
        <w:t xml:space="preserve"> 1‒3. </w:t>
      </w:r>
      <w:proofErr w:type="spellStart"/>
      <w:r w:rsidRPr="001E1345">
        <w:rPr>
          <w:rFonts w:eastAsia="Times New Roman" w:cstheme="minorHAnsi"/>
          <w:sz w:val="24"/>
          <w:szCs w:val="24"/>
          <w:lang w:val="de-AT" w:eastAsia="en-GB"/>
        </w:rPr>
        <w:t>Kuva</w:t>
      </w:r>
      <w:proofErr w:type="spellEnd"/>
      <w:r w:rsidRPr="001E1345">
        <w:rPr>
          <w:rFonts w:eastAsia="Times New Roman" w:cstheme="minorHAnsi"/>
          <w:sz w:val="24"/>
          <w:szCs w:val="24"/>
          <w:lang w:val="de-AT" w:eastAsia="en-GB"/>
        </w:rPr>
        <w:t xml:space="preserve"> </w:t>
      </w:r>
      <w:proofErr w:type="spellStart"/>
      <w:r w:rsidRPr="001E1345">
        <w:rPr>
          <w:rFonts w:eastAsia="Times New Roman" w:cstheme="minorHAnsi"/>
          <w:sz w:val="24"/>
          <w:szCs w:val="24"/>
          <w:lang w:val="de-AT" w:eastAsia="en-GB"/>
        </w:rPr>
        <w:t>Seppälä</w:t>
      </w:r>
      <w:proofErr w:type="spellEnd"/>
      <w:r w:rsidRPr="001E1345">
        <w:rPr>
          <w:rFonts w:eastAsia="Times New Roman" w:cstheme="minorHAnsi"/>
          <w:sz w:val="24"/>
          <w:szCs w:val="24"/>
          <w:lang w:val="de-AT" w:eastAsia="en-GB"/>
        </w:rPr>
        <w:t>, Vaasa.</w:t>
      </w:r>
    </w:p>
    <w:p w:rsidR="00107E19" w:rsidRDefault="00107E19" w:rsidP="006C5306">
      <w:pPr>
        <w:spacing w:before="240" w:after="0" w:line="240" w:lineRule="auto"/>
        <w:rPr>
          <w:rFonts w:eastAsia="Times New Roman" w:cstheme="minorHAnsi"/>
          <w:sz w:val="24"/>
          <w:szCs w:val="24"/>
          <w:lang w:val="de-AT" w:eastAsia="en-GB"/>
        </w:rPr>
      </w:pPr>
      <w:r w:rsidRPr="004749D8">
        <w:rPr>
          <w:rFonts w:eastAsia="Times New Roman" w:cstheme="minorHAnsi"/>
          <w:sz w:val="24"/>
          <w:szCs w:val="24"/>
          <w:lang w:val="de-AT" w:eastAsia="en-GB"/>
        </w:rPr>
        <w:t>Ebert, G. (</w:t>
      </w:r>
      <w:proofErr w:type="spellStart"/>
      <w:r w:rsidRPr="004749D8">
        <w:rPr>
          <w:rFonts w:eastAsia="Times New Roman" w:cstheme="minorHAnsi"/>
          <w:sz w:val="24"/>
          <w:szCs w:val="24"/>
          <w:lang w:val="de-AT" w:eastAsia="en-GB"/>
        </w:rPr>
        <w:t>ed</w:t>
      </w:r>
      <w:proofErr w:type="spellEnd"/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.) (1994‒2005). </w:t>
      </w:r>
      <w:r w:rsidRPr="004749D8">
        <w:rPr>
          <w:rFonts w:eastAsia="Times New Roman" w:cstheme="minorHAnsi"/>
          <w:iCs/>
          <w:sz w:val="24"/>
          <w:szCs w:val="24"/>
          <w:lang w:val="de-AT" w:eastAsia="en-GB"/>
        </w:rPr>
        <w:t>Die Schmetterlinge Baden-Württembergs</w:t>
      </w:r>
      <w:r w:rsidRPr="004749D8">
        <w:rPr>
          <w:rFonts w:eastAsia="Times New Roman" w:cstheme="minorHAnsi"/>
          <w:i/>
          <w:iCs/>
          <w:sz w:val="24"/>
          <w:szCs w:val="24"/>
          <w:lang w:val="de-AT" w:eastAsia="en-GB"/>
        </w:rPr>
        <w:t>.</w:t>
      </w:r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 </w:t>
      </w:r>
      <w:proofErr w:type="spellStart"/>
      <w:r w:rsidRPr="004749D8">
        <w:rPr>
          <w:rFonts w:eastAsia="Times New Roman" w:cstheme="minorHAnsi"/>
          <w:sz w:val="24"/>
          <w:szCs w:val="24"/>
          <w:lang w:val="de-AT" w:eastAsia="en-GB"/>
        </w:rPr>
        <w:t>Volumes</w:t>
      </w:r>
      <w:proofErr w:type="spellEnd"/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 3‒10. E. Ulmer, Stuttgart.</w:t>
      </w:r>
    </w:p>
    <w:p w:rsidR="00107E19" w:rsidRDefault="00107E19" w:rsidP="006C5306">
      <w:pPr>
        <w:spacing w:before="240" w:after="0"/>
        <w:rPr>
          <w:sz w:val="24"/>
          <w:szCs w:val="24"/>
        </w:rPr>
      </w:pPr>
      <w:proofErr w:type="spellStart"/>
      <w:r w:rsidRPr="00B5266B">
        <w:rPr>
          <w:sz w:val="24"/>
          <w:szCs w:val="24"/>
          <w:lang w:val="de-DE"/>
        </w:rPr>
        <w:t>Goater</w:t>
      </w:r>
      <w:proofErr w:type="spellEnd"/>
      <w:r w:rsidRPr="00B5266B">
        <w:rPr>
          <w:sz w:val="24"/>
          <w:szCs w:val="24"/>
          <w:lang w:val="de-DE"/>
        </w:rPr>
        <w:t xml:space="preserve">, B., Nuss, M., &amp; Speidel, W. (2005). </w:t>
      </w:r>
      <w:proofErr w:type="spellStart"/>
      <w:r w:rsidRPr="00B5266B">
        <w:rPr>
          <w:sz w:val="24"/>
          <w:szCs w:val="24"/>
          <w:lang w:val="de-DE"/>
        </w:rPr>
        <w:t>Microlepidoptera</w:t>
      </w:r>
      <w:proofErr w:type="spellEnd"/>
      <w:r w:rsidRPr="00B5266B">
        <w:rPr>
          <w:sz w:val="24"/>
          <w:szCs w:val="24"/>
          <w:lang w:val="de-DE"/>
        </w:rPr>
        <w:t xml:space="preserve"> </w:t>
      </w:r>
      <w:proofErr w:type="spellStart"/>
      <w:r w:rsidRPr="00B5266B">
        <w:rPr>
          <w:sz w:val="24"/>
          <w:szCs w:val="24"/>
          <w:lang w:val="de-DE"/>
        </w:rPr>
        <w:t>of</w:t>
      </w:r>
      <w:proofErr w:type="spellEnd"/>
      <w:r w:rsidRPr="00B5266B">
        <w:rPr>
          <w:sz w:val="24"/>
          <w:szCs w:val="24"/>
          <w:lang w:val="de-DE"/>
        </w:rPr>
        <w:t xml:space="preserve"> Europe, </w:t>
      </w:r>
      <w:proofErr w:type="spellStart"/>
      <w:r w:rsidRPr="00B5266B">
        <w:rPr>
          <w:sz w:val="24"/>
          <w:szCs w:val="24"/>
          <w:lang w:val="de-DE"/>
        </w:rPr>
        <w:t>volume</w:t>
      </w:r>
      <w:proofErr w:type="spellEnd"/>
      <w:r w:rsidRPr="00B5266B">
        <w:rPr>
          <w:sz w:val="24"/>
          <w:szCs w:val="24"/>
          <w:lang w:val="de-DE"/>
        </w:rPr>
        <w:t xml:space="preserve"> 4: </w:t>
      </w:r>
      <w:proofErr w:type="spellStart"/>
      <w:r w:rsidRPr="00B5266B">
        <w:rPr>
          <w:sz w:val="24"/>
          <w:szCs w:val="24"/>
          <w:lang w:val="de-DE"/>
        </w:rPr>
        <w:t>Pyraloidea</w:t>
      </w:r>
      <w:proofErr w:type="spellEnd"/>
      <w:r w:rsidRPr="00B5266B">
        <w:rPr>
          <w:sz w:val="24"/>
          <w:szCs w:val="24"/>
          <w:lang w:val="de-DE"/>
        </w:rPr>
        <w:t xml:space="preserve"> (</w:t>
      </w:r>
      <w:proofErr w:type="spellStart"/>
      <w:r w:rsidRPr="00B5266B">
        <w:rPr>
          <w:sz w:val="24"/>
          <w:szCs w:val="24"/>
          <w:lang w:val="de-DE"/>
        </w:rPr>
        <w:t>Crambidae</w:t>
      </w:r>
      <w:proofErr w:type="spellEnd"/>
      <w:r w:rsidRPr="00B5266B">
        <w:rPr>
          <w:sz w:val="24"/>
          <w:szCs w:val="24"/>
          <w:lang w:val="de-DE"/>
        </w:rPr>
        <w:t xml:space="preserve">: </w:t>
      </w:r>
      <w:proofErr w:type="spellStart"/>
      <w:r w:rsidRPr="00B5266B">
        <w:rPr>
          <w:sz w:val="24"/>
          <w:szCs w:val="24"/>
          <w:lang w:val="de-DE"/>
        </w:rPr>
        <w:t>Acentropinae</w:t>
      </w:r>
      <w:proofErr w:type="spellEnd"/>
      <w:r w:rsidRPr="00B5266B">
        <w:rPr>
          <w:sz w:val="24"/>
          <w:szCs w:val="24"/>
          <w:lang w:val="de-DE"/>
        </w:rPr>
        <w:t xml:space="preserve">, </w:t>
      </w:r>
      <w:proofErr w:type="spellStart"/>
      <w:r w:rsidRPr="00B5266B">
        <w:rPr>
          <w:sz w:val="24"/>
          <w:szCs w:val="24"/>
          <w:lang w:val="de-DE"/>
        </w:rPr>
        <w:t>Evergestinae</w:t>
      </w:r>
      <w:proofErr w:type="spellEnd"/>
      <w:r w:rsidRPr="00B5266B">
        <w:rPr>
          <w:sz w:val="24"/>
          <w:szCs w:val="24"/>
          <w:lang w:val="de-DE"/>
        </w:rPr>
        <w:t xml:space="preserve">, </w:t>
      </w:r>
      <w:proofErr w:type="spellStart"/>
      <w:r w:rsidRPr="00B5266B">
        <w:rPr>
          <w:sz w:val="24"/>
          <w:szCs w:val="24"/>
          <w:lang w:val="de-DE"/>
        </w:rPr>
        <w:t>Heliothelinae</w:t>
      </w:r>
      <w:proofErr w:type="spellEnd"/>
      <w:r w:rsidRPr="00B5266B">
        <w:rPr>
          <w:sz w:val="24"/>
          <w:szCs w:val="24"/>
          <w:lang w:val="de-DE"/>
        </w:rPr>
        <w:t xml:space="preserve">, </w:t>
      </w:r>
      <w:proofErr w:type="spellStart"/>
      <w:r w:rsidRPr="00B5266B">
        <w:rPr>
          <w:sz w:val="24"/>
          <w:szCs w:val="24"/>
          <w:lang w:val="de-DE"/>
        </w:rPr>
        <w:t>Schoenobiinae</w:t>
      </w:r>
      <w:proofErr w:type="spellEnd"/>
      <w:r w:rsidRPr="00B5266B">
        <w:rPr>
          <w:sz w:val="24"/>
          <w:szCs w:val="24"/>
          <w:lang w:val="de-DE"/>
        </w:rPr>
        <w:t xml:space="preserve">, </w:t>
      </w:r>
      <w:proofErr w:type="spellStart"/>
      <w:r w:rsidRPr="00B5266B">
        <w:rPr>
          <w:sz w:val="24"/>
          <w:szCs w:val="24"/>
          <w:lang w:val="de-DE"/>
        </w:rPr>
        <w:t>Scopariinae</w:t>
      </w:r>
      <w:proofErr w:type="spellEnd"/>
      <w:r w:rsidRPr="00B5266B">
        <w:rPr>
          <w:sz w:val="24"/>
          <w:szCs w:val="24"/>
          <w:lang w:val="de-DE"/>
        </w:rPr>
        <w:t xml:space="preserve">). </w:t>
      </w:r>
      <w:r w:rsidRPr="006C5306">
        <w:rPr>
          <w:sz w:val="24"/>
          <w:szCs w:val="24"/>
        </w:rPr>
        <w:t>Apollo Books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Stenstrup</w:t>
      </w:r>
      <w:proofErr w:type="spellEnd"/>
      <w:r w:rsidRPr="006C5306">
        <w:rPr>
          <w:sz w:val="24"/>
          <w:szCs w:val="24"/>
        </w:rPr>
        <w:t>.</w:t>
      </w:r>
    </w:p>
    <w:p w:rsidR="00107E19" w:rsidRPr="001E1345" w:rsidRDefault="00107E19" w:rsidP="006C5306">
      <w:pPr>
        <w:spacing w:before="240" w:after="0"/>
        <w:rPr>
          <w:sz w:val="24"/>
          <w:szCs w:val="24"/>
          <w:lang w:val="de-AT"/>
        </w:rPr>
      </w:pPr>
      <w:r w:rsidRPr="006C5306">
        <w:rPr>
          <w:sz w:val="24"/>
          <w:szCs w:val="24"/>
        </w:rPr>
        <w:t>Hausmann, A</w:t>
      </w:r>
      <w:r>
        <w:rPr>
          <w:sz w:val="24"/>
          <w:szCs w:val="24"/>
        </w:rPr>
        <w:t>.</w:t>
      </w:r>
      <w:r w:rsidRPr="006C5306">
        <w:rPr>
          <w:sz w:val="24"/>
          <w:szCs w:val="24"/>
        </w:rPr>
        <w:t xml:space="preserve"> (ed.) (2001</w:t>
      </w:r>
      <w:r>
        <w:rPr>
          <w:rFonts w:cstheme="minorHAnsi"/>
          <w:sz w:val="24"/>
          <w:szCs w:val="24"/>
        </w:rPr>
        <w:t>‒</w:t>
      </w:r>
      <w:r w:rsidRPr="006C5306">
        <w:rPr>
          <w:sz w:val="24"/>
          <w:szCs w:val="24"/>
        </w:rPr>
        <w:t>2015). The geometrid moths of Europe (</w:t>
      </w:r>
      <w:r>
        <w:rPr>
          <w:sz w:val="24"/>
          <w:szCs w:val="24"/>
        </w:rPr>
        <w:t>Volumes 1</w:t>
      </w:r>
      <w:r>
        <w:rPr>
          <w:rFonts w:cstheme="minorHAnsi"/>
          <w:sz w:val="24"/>
          <w:szCs w:val="24"/>
        </w:rPr>
        <w:t>‒</w:t>
      </w:r>
      <w:r>
        <w:rPr>
          <w:sz w:val="24"/>
          <w:szCs w:val="24"/>
        </w:rPr>
        <w:t>5</w:t>
      </w:r>
      <w:r w:rsidRPr="006C5306">
        <w:rPr>
          <w:sz w:val="24"/>
          <w:szCs w:val="24"/>
        </w:rPr>
        <w:t xml:space="preserve">). </w:t>
      </w:r>
      <w:r w:rsidRPr="001E1345">
        <w:rPr>
          <w:sz w:val="24"/>
          <w:szCs w:val="24"/>
          <w:lang w:val="de-AT"/>
        </w:rPr>
        <w:t xml:space="preserve">Apollo Books, </w:t>
      </w:r>
      <w:proofErr w:type="spellStart"/>
      <w:r w:rsidRPr="001E1345">
        <w:rPr>
          <w:sz w:val="24"/>
          <w:szCs w:val="24"/>
          <w:lang w:val="de-AT"/>
        </w:rPr>
        <w:t>Stenstrup</w:t>
      </w:r>
      <w:proofErr w:type="spellEnd"/>
      <w:r w:rsidRPr="001E1345">
        <w:rPr>
          <w:sz w:val="24"/>
          <w:szCs w:val="24"/>
          <w:lang w:val="de-AT"/>
        </w:rPr>
        <w:t>.</w:t>
      </w:r>
    </w:p>
    <w:p w:rsidR="00107E19" w:rsidRDefault="00107E19" w:rsidP="006C5306">
      <w:pPr>
        <w:spacing w:before="240" w:after="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Lepidopterologen-Arbeitsgruppe</w:t>
      </w:r>
      <w:r w:rsidRPr="00206F60">
        <w:rPr>
          <w:sz w:val="24"/>
          <w:szCs w:val="24"/>
          <w:lang w:val="de-AT"/>
        </w:rPr>
        <w:t xml:space="preserve"> (</w:t>
      </w:r>
      <w:r>
        <w:rPr>
          <w:sz w:val="24"/>
          <w:szCs w:val="24"/>
          <w:lang w:val="de-AT"/>
        </w:rPr>
        <w:t>1997</w:t>
      </w:r>
      <w:r>
        <w:rPr>
          <w:rFonts w:cstheme="minorHAnsi"/>
          <w:sz w:val="24"/>
          <w:szCs w:val="24"/>
          <w:lang w:val="de-AT"/>
        </w:rPr>
        <w:t>‒</w:t>
      </w:r>
      <w:r w:rsidRPr="00206F60">
        <w:rPr>
          <w:sz w:val="24"/>
          <w:szCs w:val="24"/>
          <w:lang w:val="de-AT"/>
        </w:rPr>
        <w:t>2000). Schmetterlinge und ihre Lebensräume. Arten, Gefährdung, Schutz</w:t>
      </w:r>
      <w:r>
        <w:rPr>
          <w:sz w:val="24"/>
          <w:szCs w:val="24"/>
          <w:lang w:val="de-AT"/>
        </w:rPr>
        <w:t xml:space="preserve">. </w:t>
      </w:r>
      <w:proofErr w:type="spellStart"/>
      <w:r>
        <w:rPr>
          <w:sz w:val="24"/>
          <w:szCs w:val="24"/>
          <w:lang w:val="de-AT"/>
        </w:rPr>
        <w:t>Volumes</w:t>
      </w:r>
      <w:proofErr w:type="spellEnd"/>
      <w:r>
        <w:rPr>
          <w:sz w:val="24"/>
          <w:szCs w:val="24"/>
          <w:lang w:val="de-AT"/>
        </w:rPr>
        <w:t xml:space="preserve"> 2 &amp; 3. Pro Natura, Egg.</w:t>
      </w:r>
    </w:p>
    <w:p w:rsidR="00107E19" w:rsidRPr="001E1345" w:rsidRDefault="00107E19" w:rsidP="006C5306">
      <w:pPr>
        <w:spacing w:before="240" w:after="0"/>
        <w:rPr>
          <w:sz w:val="24"/>
          <w:szCs w:val="24"/>
          <w:lang w:val="de-AT"/>
        </w:rPr>
      </w:pPr>
      <w:r w:rsidRPr="001E1345">
        <w:rPr>
          <w:sz w:val="24"/>
          <w:szCs w:val="24"/>
          <w:lang w:val="de-AT"/>
        </w:rPr>
        <w:t xml:space="preserve">Palm, E. (1986). Nordeuropas </w:t>
      </w:r>
      <w:proofErr w:type="spellStart"/>
      <w:r w:rsidRPr="001E1345">
        <w:rPr>
          <w:sz w:val="24"/>
          <w:szCs w:val="24"/>
          <w:lang w:val="de-AT"/>
        </w:rPr>
        <w:t>Pyralider</w:t>
      </w:r>
      <w:proofErr w:type="spellEnd"/>
      <w:r w:rsidRPr="001E1345">
        <w:rPr>
          <w:sz w:val="24"/>
          <w:szCs w:val="24"/>
          <w:lang w:val="de-AT"/>
        </w:rPr>
        <w:t xml:space="preserve">: </w:t>
      </w:r>
      <w:proofErr w:type="spellStart"/>
      <w:r w:rsidRPr="001E1345">
        <w:rPr>
          <w:sz w:val="24"/>
          <w:szCs w:val="24"/>
          <w:lang w:val="de-AT"/>
        </w:rPr>
        <w:t>med</w:t>
      </w:r>
      <w:proofErr w:type="spellEnd"/>
      <w:r w:rsidRPr="001E1345">
        <w:rPr>
          <w:sz w:val="24"/>
          <w:szCs w:val="24"/>
          <w:lang w:val="de-AT"/>
        </w:rPr>
        <w:t xml:space="preserve"> </w:t>
      </w:r>
      <w:proofErr w:type="spellStart"/>
      <w:r w:rsidRPr="001E1345">
        <w:rPr>
          <w:sz w:val="24"/>
          <w:szCs w:val="24"/>
          <w:lang w:val="de-AT"/>
        </w:rPr>
        <w:t>særligt</w:t>
      </w:r>
      <w:proofErr w:type="spellEnd"/>
      <w:r w:rsidRPr="001E1345">
        <w:rPr>
          <w:sz w:val="24"/>
          <w:szCs w:val="24"/>
          <w:lang w:val="de-AT"/>
        </w:rPr>
        <w:t xml:space="preserve"> </w:t>
      </w:r>
      <w:proofErr w:type="spellStart"/>
      <w:r w:rsidRPr="001E1345">
        <w:rPr>
          <w:sz w:val="24"/>
          <w:szCs w:val="24"/>
          <w:lang w:val="de-AT"/>
        </w:rPr>
        <w:t>henblik</w:t>
      </w:r>
      <w:proofErr w:type="spellEnd"/>
      <w:r w:rsidRPr="001E1345">
        <w:rPr>
          <w:sz w:val="24"/>
          <w:szCs w:val="24"/>
          <w:lang w:val="de-AT"/>
        </w:rPr>
        <w:t xml:space="preserve"> </w:t>
      </w:r>
      <w:proofErr w:type="spellStart"/>
      <w:r w:rsidRPr="001E1345">
        <w:rPr>
          <w:sz w:val="24"/>
          <w:szCs w:val="24"/>
          <w:lang w:val="de-AT"/>
        </w:rPr>
        <w:t>på</w:t>
      </w:r>
      <w:proofErr w:type="spellEnd"/>
      <w:r w:rsidRPr="001E1345">
        <w:rPr>
          <w:sz w:val="24"/>
          <w:szCs w:val="24"/>
          <w:lang w:val="de-AT"/>
        </w:rPr>
        <w:t xml:space="preserve"> den </w:t>
      </w:r>
      <w:proofErr w:type="spellStart"/>
      <w:r w:rsidRPr="001E1345">
        <w:rPr>
          <w:sz w:val="24"/>
          <w:szCs w:val="24"/>
          <w:lang w:val="de-AT"/>
        </w:rPr>
        <w:t>danske</w:t>
      </w:r>
      <w:proofErr w:type="spellEnd"/>
      <w:r w:rsidRPr="001E1345">
        <w:rPr>
          <w:sz w:val="24"/>
          <w:szCs w:val="24"/>
          <w:lang w:val="de-AT"/>
        </w:rPr>
        <w:t xml:space="preserve"> </w:t>
      </w:r>
      <w:proofErr w:type="spellStart"/>
      <w:r w:rsidRPr="001E1345">
        <w:rPr>
          <w:sz w:val="24"/>
          <w:szCs w:val="24"/>
          <w:lang w:val="de-AT"/>
        </w:rPr>
        <w:t>fauna</w:t>
      </w:r>
      <w:proofErr w:type="spellEnd"/>
      <w:r w:rsidRPr="001E1345">
        <w:rPr>
          <w:sz w:val="24"/>
          <w:szCs w:val="24"/>
          <w:lang w:val="de-AT"/>
        </w:rPr>
        <w:t xml:space="preserve"> (Lepidoptera: </w:t>
      </w:r>
      <w:proofErr w:type="spellStart"/>
      <w:r w:rsidRPr="001E1345">
        <w:rPr>
          <w:sz w:val="24"/>
          <w:szCs w:val="24"/>
          <w:lang w:val="de-AT"/>
        </w:rPr>
        <w:t>Pyralidae</w:t>
      </w:r>
      <w:proofErr w:type="spellEnd"/>
      <w:r w:rsidRPr="001E1345">
        <w:rPr>
          <w:sz w:val="24"/>
          <w:szCs w:val="24"/>
          <w:lang w:val="de-AT"/>
        </w:rPr>
        <w:t xml:space="preserve">). Fauna </w:t>
      </w:r>
      <w:proofErr w:type="spellStart"/>
      <w:r w:rsidRPr="001E1345">
        <w:rPr>
          <w:sz w:val="24"/>
          <w:szCs w:val="24"/>
          <w:lang w:val="de-AT"/>
        </w:rPr>
        <w:t>Bøger</w:t>
      </w:r>
      <w:proofErr w:type="spellEnd"/>
      <w:r w:rsidRPr="001E1345">
        <w:rPr>
          <w:sz w:val="24"/>
          <w:szCs w:val="24"/>
          <w:lang w:val="de-AT"/>
        </w:rPr>
        <w:t xml:space="preserve">, </w:t>
      </w:r>
      <w:proofErr w:type="spellStart"/>
      <w:r w:rsidRPr="001E1345">
        <w:rPr>
          <w:sz w:val="24"/>
          <w:szCs w:val="24"/>
          <w:lang w:val="de-AT"/>
        </w:rPr>
        <w:t>Copenhagen</w:t>
      </w:r>
      <w:proofErr w:type="spellEnd"/>
      <w:r w:rsidRPr="001E1345">
        <w:rPr>
          <w:sz w:val="24"/>
          <w:szCs w:val="24"/>
          <w:lang w:val="de-AT"/>
        </w:rPr>
        <w:t>.</w:t>
      </w:r>
    </w:p>
    <w:p w:rsidR="00107E19" w:rsidRPr="001E1345" w:rsidRDefault="00107E19" w:rsidP="006C5306">
      <w:pPr>
        <w:spacing w:before="240" w:after="0" w:line="240" w:lineRule="auto"/>
        <w:rPr>
          <w:rFonts w:eastAsia="Times New Roman" w:cstheme="minorHAnsi"/>
          <w:sz w:val="24"/>
          <w:szCs w:val="24"/>
          <w:lang w:eastAsia="en-GB"/>
        </w:rPr>
      </w:pPr>
      <w:proofErr w:type="spellStart"/>
      <w:r w:rsidRPr="001E1345">
        <w:rPr>
          <w:rFonts w:eastAsia="Times New Roman" w:cstheme="minorHAnsi"/>
          <w:sz w:val="24"/>
          <w:szCs w:val="24"/>
          <w:lang w:val="de-AT" w:eastAsia="en-GB"/>
        </w:rPr>
        <w:t>Rákosy</w:t>
      </w:r>
      <w:proofErr w:type="spellEnd"/>
      <w:r w:rsidRPr="001E1345">
        <w:rPr>
          <w:rFonts w:eastAsia="Times New Roman" w:cstheme="minorHAnsi"/>
          <w:sz w:val="24"/>
          <w:szCs w:val="24"/>
          <w:lang w:val="de-AT" w:eastAsia="en-GB"/>
        </w:rPr>
        <w:t xml:space="preserve">, L. (1996). </w:t>
      </w:r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Die </w:t>
      </w:r>
      <w:proofErr w:type="spellStart"/>
      <w:r w:rsidRPr="004749D8">
        <w:rPr>
          <w:rFonts w:eastAsia="Times New Roman" w:cstheme="minorHAnsi"/>
          <w:sz w:val="24"/>
          <w:szCs w:val="24"/>
          <w:lang w:val="de-AT" w:eastAsia="en-GB"/>
        </w:rPr>
        <w:t>Noctuiden</w:t>
      </w:r>
      <w:proofErr w:type="spellEnd"/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 Rumäniens (Lepidoptera</w:t>
      </w:r>
      <w:r>
        <w:rPr>
          <w:rFonts w:eastAsia="Times New Roman" w:cstheme="minorHAnsi"/>
          <w:sz w:val="24"/>
          <w:szCs w:val="24"/>
          <w:lang w:val="de-AT" w:eastAsia="en-GB"/>
        </w:rPr>
        <w:t>:</w:t>
      </w:r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 </w:t>
      </w:r>
      <w:proofErr w:type="spellStart"/>
      <w:r w:rsidRPr="004749D8">
        <w:rPr>
          <w:rFonts w:eastAsia="Times New Roman" w:cstheme="minorHAnsi"/>
          <w:sz w:val="24"/>
          <w:szCs w:val="24"/>
          <w:lang w:val="de-AT" w:eastAsia="en-GB"/>
        </w:rPr>
        <w:t>Noctuidae</w:t>
      </w:r>
      <w:proofErr w:type="spellEnd"/>
      <w:r w:rsidRPr="004749D8">
        <w:rPr>
          <w:rFonts w:eastAsia="Times New Roman" w:cstheme="minorHAnsi"/>
          <w:sz w:val="24"/>
          <w:szCs w:val="24"/>
          <w:lang w:val="de-AT" w:eastAsia="en-GB"/>
        </w:rPr>
        <w:t xml:space="preserve">). </w:t>
      </w:r>
      <w:proofErr w:type="spellStart"/>
      <w:r w:rsidRPr="001E1345">
        <w:rPr>
          <w:rFonts w:eastAsia="Times New Roman" w:cstheme="minorHAnsi"/>
          <w:sz w:val="24"/>
          <w:szCs w:val="24"/>
          <w:lang w:eastAsia="en-GB"/>
        </w:rPr>
        <w:t>Oberösterreichisches</w:t>
      </w:r>
      <w:proofErr w:type="spellEnd"/>
      <w:r w:rsidRPr="001E1345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1E1345">
        <w:rPr>
          <w:rFonts w:eastAsia="Times New Roman" w:cstheme="minorHAnsi"/>
          <w:sz w:val="24"/>
          <w:szCs w:val="24"/>
          <w:lang w:eastAsia="en-GB"/>
        </w:rPr>
        <w:t>Landesmuseum</w:t>
      </w:r>
      <w:proofErr w:type="spellEnd"/>
      <w:r w:rsidRPr="001E1345">
        <w:rPr>
          <w:rFonts w:eastAsia="Times New Roman" w:cstheme="minorHAnsi"/>
          <w:sz w:val="24"/>
          <w:szCs w:val="24"/>
          <w:lang w:eastAsia="en-GB"/>
        </w:rPr>
        <w:t>, Linz.</w:t>
      </w:r>
    </w:p>
    <w:p w:rsidR="00107E19" w:rsidRDefault="00107E19" w:rsidP="006C5306">
      <w:pPr>
        <w:spacing w:before="240" w:after="0"/>
        <w:rPr>
          <w:sz w:val="24"/>
          <w:szCs w:val="24"/>
        </w:rPr>
      </w:pPr>
      <w:r w:rsidRPr="0067521A">
        <w:rPr>
          <w:sz w:val="24"/>
          <w:szCs w:val="24"/>
        </w:rPr>
        <w:t>Riley, A., &amp; Prior</w:t>
      </w:r>
      <w:r>
        <w:rPr>
          <w:sz w:val="24"/>
          <w:szCs w:val="24"/>
        </w:rPr>
        <w:t>, G. (2003). British and Irish pug m</w:t>
      </w:r>
      <w:r w:rsidRPr="0067521A">
        <w:rPr>
          <w:sz w:val="24"/>
          <w:szCs w:val="24"/>
        </w:rPr>
        <w:t>oths</w:t>
      </w:r>
      <w:r>
        <w:rPr>
          <w:sz w:val="24"/>
          <w:szCs w:val="24"/>
        </w:rPr>
        <w:t xml:space="preserve"> </w:t>
      </w:r>
      <w:r w:rsidRPr="0067521A">
        <w:rPr>
          <w:sz w:val="24"/>
          <w:szCs w:val="24"/>
        </w:rPr>
        <w:t>–</w:t>
      </w:r>
      <w:r>
        <w:rPr>
          <w:sz w:val="24"/>
          <w:szCs w:val="24"/>
        </w:rPr>
        <w:t xml:space="preserve"> a g</w:t>
      </w:r>
      <w:r w:rsidRPr="0067521A">
        <w:rPr>
          <w:sz w:val="24"/>
          <w:szCs w:val="24"/>
        </w:rPr>
        <w:t xml:space="preserve">uide to their </w:t>
      </w:r>
      <w:r>
        <w:rPr>
          <w:sz w:val="24"/>
          <w:szCs w:val="24"/>
        </w:rPr>
        <w:t>identification and b</w:t>
      </w:r>
      <w:r w:rsidRPr="0067521A">
        <w:rPr>
          <w:sz w:val="24"/>
          <w:szCs w:val="24"/>
        </w:rPr>
        <w:t xml:space="preserve">iology. </w:t>
      </w:r>
      <w:r>
        <w:rPr>
          <w:sz w:val="24"/>
          <w:szCs w:val="24"/>
        </w:rPr>
        <w:t>Harley, Colchester</w:t>
      </w:r>
      <w:r w:rsidRPr="0067521A">
        <w:rPr>
          <w:sz w:val="24"/>
          <w:szCs w:val="24"/>
        </w:rPr>
        <w:t>.</w:t>
      </w:r>
    </w:p>
    <w:p w:rsidR="00107E19" w:rsidRPr="004D7D19" w:rsidRDefault="00107E19" w:rsidP="006C5306">
      <w:pPr>
        <w:spacing w:before="240" w:after="0"/>
        <w:rPr>
          <w:rFonts w:eastAsia="Times New Roman" w:cstheme="minorHAnsi"/>
          <w:sz w:val="24"/>
          <w:szCs w:val="24"/>
          <w:lang w:eastAsia="en-GB"/>
        </w:rPr>
      </w:pP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Skou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, P. (1984).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Nordens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målere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: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håndbog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over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de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danske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og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fennoskandiske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arter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af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Drepanidae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og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Geometridae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 xml:space="preserve"> (Lepidoptera). Apollo Books, </w:t>
      </w:r>
      <w:proofErr w:type="spellStart"/>
      <w:r w:rsidRPr="004D7D19">
        <w:rPr>
          <w:rFonts w:eastAsia="Times New Roman" w:cstheme="minorHAnsi"/>
          <w:sz w:val="24"/>
          <w:szCs w:val="24"/>
          <w:lang w:eastAsia="en-GB"/>
        </w:rPr>
        <w:t>Svendborg</w:t>
      </w:r>
      <w:proofErr w:type="spellEnd"/>
      <w:r w:rsidRPr="004D7D19">
        <w:rPr>
          <w:rFonts w:eastAsia="Times New Roman" w:cstheme="minorHAnsi"/>
          <w:sz w:val="24"/>
          <w:szCs w:val="24"/>
          <w:lang w:eastAsia="en-GB"/>
        </w:rPr>
        <w:t>.</w:t>
      </w:r>
    </w:p>
    <w:p w:rsidR="00107E19" w:rsidRDefault="00107E19" w:rsidP="006C5306">
      <w:pPr>
        <w:spacing w:before="240" w:after="0"/>
        <w:rPr>
          <w:sz w:val="24"/>
          <w:szCs w:val="24"/>
        </w:rPr>
      </w:pPr>
      <w:proofErr w:type="spellStart"/>
      <w:r w:rsidRPr="004D7D19">
        <w:rPr>
          <w:sz w:val="24"/>
          <w:szCs w:val="24"/>
        </w:rPr>
        <w:t>Skou</w:t>
      </w:r>
      <w:proofErr w:type="spellEnd"/>
      <w:r w:rsidRPr="004D7D19">
        <w:rPr>
          <w:sz w:val="24"/>
          <w:szCs w:val="24"/>
        </w:rPr>
        <w:t xml:space="preserve">, P. (1991). </w:t>
      </w:r>
      <w:proofErr w:type="spellStart"/>
      <w:r w:rsidRPr="004D7D19">
        <w:rPr>
          <w:sz w:val="24"/>
          <w:szCs w:val="24"/>
        </w:rPr>
        <w:t>Nordens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ugler</w:t>
      </w:r>
      <w:proofErr w:type="spellEnd"/>
      <w:r w:rsidRPr="004D7D19">
        <w:rPr>
          <w:sz w:val="24"/>
          <w:szCs w:val="24"/>
        </w:rPr>
        <w:t xml:space="preserve">: </w:t>
      </w:r>
      <w:proofErr w:type="spellStart"/>
      <w:r w:rsidRPr="004D7D19">
        <w:rPr>
          <w:sz w:val="24"/>
          <w:szCs w:val="24"/>
        </w:rPr>
        <w:t>håndbog</w:t>
      </w:r>
      <w:proofErr w:type="spellEnd"/>
      <w:r w:rsidRPr="004D7D19">
        <w:rPr>
          <w:sz w:val="24"/>
          <w:szCs w:val="24"/>
        </w:rPr>
        <w:t xml:space="preserve"> over de </w:t>
      </w:r>
      <w:proofErr w:type="spellStart"/>
      <w:r w:rsidRPr="004D7D19">
        <w:rPr>
          <w:sz w:val="24"/>
          <w:szCs w:val="24"/>
        </w:rPr>
        <w:t>i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Danmark</w:t>
      </w:r>
      <w:proofErr w:type="spellEnd"/>
      <w:r w:rsidRPr="004D7D19">
        <w:rPr>
          <w:sz w:val="24"/>
          <w:szCs w:val="24"/>
        </w:rPr>
        <w:t xml:space="preserve">, Norge, Sverige, Finland </w:t>
      </w:r>
      <w:proofErr w:type="spellStart"/>
      <w:r w:rsidRPr="004D7D19">
        <w:rPr>
          <w:sz w:val="24"/>
          <w:szCs w:val="24"/>
        </w:rPr>
        <w:t>og</w:t>
      </w:r>
      <w:proofErr w:type="spellEnd"/>
      <w:r w:rsidRPr="004D7D19">
        <w:rPr>
          <w:sz w:val="24"/>
          <w:szCs w:val="24"/>
        </w:rPr>
        <w:t xml:space="preserve"> Island </w:t>
      </w:r>
      <w:proofErr w:type="spellStart"/>
      <w:r w:rsidRPr="004D7D19">
        <w:rPr>
          <w:sz w:val="24"/>
          <w:szCs w:val="24"/>
        </w:rPr>
        <w:t>forekommende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arter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af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Herminiidae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og</w:t>
      </w:r>
      <w:proofErr w:type="spellEnd"/>
      <w:r w:rsidRPr="004D7D19">
        <w:rPr>
          <w:sz w:val="24"/>
          <w:szCs w:val="24"/>
        </w:rPr>
        <w:t xml:space="preserve"> </w:t>
      </w:r>
      <w:proofErr w:type="spellStart"/>
      <w:r w:rsidRPr="004D7D19">
        <w:rPr>
          <w:sz w:val="24"/>
          <w:szCs w:val="24"/>
        </w:rPr>
        <w:t>Noctuidae</w:t>
      </w:r>
      <w:proofErr w:type="spellEnd"/>
      <w:r w:rsidRPr="004D7D19">
        <w:rPr>
          <w:sz w:val="24"/>
          <w:szCs w:val="24"/>
        </w:rPr>
        <w:t xml:space="preserve"> (Lepidoptera). Apollo Books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Stenstrup</w:t>
      </w:r>
      <w:proofErr w:type="spellEnd"/>
      <w:r w:rsidRPr="004D7D19">
        <w:rPr>
          <w:sz w:val="24"/>
          <w:szCs w:val="24"/>
        </w:rPr>
        <w:t>.</w:t>
      </w:r>
    </w:p>
    <w:p w:rsidR="00107E19" w:rsidRDefault="00107E19" w:rsidP="006C5306">
      <w:p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Slamka</w:t>
      </w:r>
      <w:proofErr w:type="spellEnd"/>
      <w:r>
        <w:rPr>
          <w:sz w:val="24"/>
          <w:szCs w:val="24"/>
        </w:rPr>
        <w:t>, F. (2008</w:t>
      </w:r>
      <w:r>
        <w:rPr>
          <w:rFonts w:cstheme="minorHAnsi"/>
          <w:sz w:val="24"/>
          <w:szCs w:val="24"/>
        </w:rPr>
        <w:t>‒</w:t>
      </w:r>
      <w:r>
        <w:rPr>
          <w:sz w:val="24"/>
          <w:szCs w:val="24"/>
        </w:rPr>
        <w:t>2013</w:t>
      </w:r>
      <w:r w:rsidRPr="006C5306">
        <w:rPr>
          <w:sz w:val="24"/>
          <w:szCs w:val="24"/>
        </w:rPr>
        <w:t xml:space="preserve">). </w:t>
      </w:r>
      <w:proofErr w:type="spellStart"/>
      <w:r w:rsidRPr="006C5306">
        <w:rPr>
          <w:sz w:val="24"/>
          <w:szCs w:val="24"/>
        </w:rPr>
        <w:t>Pyraloidea</w:t>
      </w:r>
      <w:proofErr w:type="spellEnd"/>
      <w:r w:rsidRPr="006C5306">
        <w:rPr>
          <w:sz w:val="24"/>
          <w:szCs w:val="24"/>
        </w:rPr>
        <w:t xml:space="preserve"> (Lepidoptera) of Central Europe: identification, distribution, habitat, biology. </w:t>
      </w:r>
      <w:r>
        <w:rPr>
          <w:sz w:val="24"/>
          <w:szCs w:val="24"/>
        </w:rPr>
        <w:t>Volumes 1</w:t>
      </w:r>
      <w:r>
        <w:rPr>
          <w:rFonts w:cstheme="minorHAnsi"/>
          <w:sz w:val="24"/>
          <w:szCs w:val="24"/>
        </w:rPr>
        <w:t>‒</w:t>
      </w:r>
      <w:r>
        <w:rPr>
          <w:sz w:val="24"/>
          <w:szCs w:val="24"/>
        </w:rPr>
        <w:t xml:space="preserve">3. F. </w:t>
      </w:r>
      <w:proofErr w:type="spellStart"/>
      <w:r w:rsidRPr="006C5306">
        <w:rPr>
          <w:sz w:val="24"/>
          <w:szCs w:val="24"/>
        </w:rPr>
        <w:t>Slamka</w:t>
      </w:r>
      <w:proofErr w:type="spellEnd"/>
      <w:r>
        <w:rPr>
          <w:sz w:val="24"/>
          <w:szCs w:val="24"/>
        </w:rPr>
        <w:t>, Bratislava</w:t>
      </w:r>
      <w:r w:rsidRPr="006C5306">
        <w:rPr>
          <w:sz w:val="24"/>
          <w:szCs w:val="24"/>
        </w:rPr>
        <w:t>.</w:t>
      </w:r>
    </w:p>
    <w:p w:rsidR="00107E19" w:rsidRDefault="00107E19" w:rsidP="006C5306">
      <w:pPr>
        <w:spacing w:before="240" w:after="0"/>
        <w:rPr>
          <w:sz w:val="24"/>
          <w:szCs w:val="24"/>
        </w:rPr>
      </w:pPr>
      <w:r w:rsidRPr="006C5306">
        <w:rPr>
          <w:sz w:val="24"/>
          <w:szCs w:val="24"/>
        </w:rPr>
        <w:t>Sterling, P., &amp; Parsons, M. (2012). Field guide to the micro-moths of Grea</w:t>
      </w:r>
      <w:r>
        <w:rPr>
          <w:sz w:val="24"/>
          <w:szCs w:val="24"/>
        </w:rPr>
        <w:t>t Britain and Ireland. British W</w:t>
      </w:r>
      <w:r w:rsidRPr="006C5306">
        <w:rPr>
          <w:sz w:val="24"/>
          <w:szCs w:val="24"/>
        </w:rPr>
        <w:t>ild</w:t>
      </w:r>
      <w:r>
        <w:rPr>
          <w:sz w:val="24"/>
          <w:szCs w:val="24"/>
        </w:rPr>
        <w:t>life P</w:t>
      </w:r>
      <w:r w:rsidRPr="006C5306">
        <w:rPr>
          <w:sz w:val="24"/>
          <w:szCs w:val="24"/>
        </w:rPr>
        <w:t>ublishing</w:t>
      </w:r>
      <w:r>
        <w:rPr>
          <w:sz w:val="24"/>
          <w:szCs w:val="24"/>
        </w:rPr>
        <w:t>, Gillingham</w:t>
      </w:r>
      <w:r w:rsidRPr="006C5306">
        <w:rPr>
          <w:sz w:val="24"/>
          <w:szCs w:val="24"/>
        </w:rPr>
        <w:t>.</w:t>
      </w:r>
    </w:p>
    <w:p w:rsidR="0067521A" w:rsidRPr="00107E19" w:rsidRDefault="00107E19" w:rsidP="006C5306">
      <w:pPr>
        <w:spacing w:before="240" w:after="0"/>
        <w:rPr>
          <w:sz w:val="24"/>
          <w:szCs w:val="24"/>
        </w:rPr>
      </w:pPr>
      <w:r w:rsidRPr="00107E19">
        <w:rPr>
          <w:sz w:val="24"/>
          <w:szCs w:val="24"/>
          <w:u w:val="single"/>
        </w:rPr>
        <w:t>Trusted web-</w:t>
      </w:r>
      <w:r w:rsidR="0067521A" w:rsidRPr="00107E19">
        <w:rPr>
          <w:sz w:val="24"/>
          <w:szCs w:val="24"/>
          <w:u w:val="single"/>
        </w:rPr>
        <w:t>sites</w:t>
      </w:r>
      <w:r w:rsidR="0067521A" w:rsidRPr="00107E19">
        <w:rPr>
          <w:sz w:val="24"/>
          <w:szCs w:val="24"/>
        </w:rPr>
        <w:t>:</w:t>
      </w:r>
    </w:p>
    <w:p w:rsidR="0067521A" w:rsidRPr="001E1345" w:rsidRDefault="00862FE6" w:rsidP="006C5306">
      <w:pPr>
        <w:spacing w:before="240" w:after="0"/>
        <w:rPr>
          <w:sz w:val="24"/>
          <w:szCs w:val="24"/>
        </w:rPr>
      </w:pPr>
      <w:hyperlink r:id="rId5" w:history="1">
        <w:r w:rsidR="00107E19" w:rsidRPr="001E1345">
          <w:rPr>
            <w:rStyle w:val="Hyperlink"/>
            <w:sz w:val="24"/>
            <w:szCs w:val="24"/>
          </w:rPr>
          <w:t>http://www.lepiforum.de/</w:t>
        </w:r>
      </w:hyperlink>
    </w:p>
    <w:p w:rsidR="00107E19" w:rsidRPr="001E1345" w:rsidRDefault="00862FE6" w:rsidP="006C5306">
      <w:pPr>
        <w:spacing w:before="240" w:after="0"/>
        <w:rPr>
          <w:sz w:val="24"/>
          <w:szCs w:val="24"/>
        </w:rPr>
      </w:pPr>
      <w:hyperlink r:id="rId6" w:history="1">
        <w:r w:rsidR="00107E19" w:rsidRPr="001E1345">
          <w:rPr>
            <w:rStyle w:val="Hyperlink"/>
            <w:sz w:val="24"/>
            <w:szCs w:val="24"/>
          </w:rPr>
          <w:t>https://ukmoths.org.uk/</w:t>
        </w:r>
      </w:hyperlink>
    </w:p>
    <w:p w:rsidR="00107E19" w:rsidRPr="001E1345" w:rsidRDefault="00862FE6" w:rsidP="006C5306">
      <w:pPr>
        <w:spacing w:before="240" w:after="0"/>
        <w:rPr>
          <w:sz w:val="24"/>
          <w:szCs w:val="24"/>
        </w:rPr>
      </w:pPr>
      <w:hyperlink r:id="rId7" w:history="1">
        <w:r w:rsidR="00107E19" w:rsidRPr="001E1345">
          <w:rPr>
            <w:rStyle w:val="Hyperlink"/>
            <w:sz w:val="24"/>
            <w:szCs w:val="24"/>
          </w:rPr>
          <w:t>http://www.pyrgus.de/</w:t>
        </w:r>
      </w:hyperlink>
    </w:p>
    <w:p w:rsidR="00107E19" w:rsidRPr="00B5266B" w:rsidRDefault="00862FE6" w:rsidP="006C5306">
      <w:pPr>
        <w:spacing w:before="240" w:after="0"/>
        <w:rPr>
          <w:sz w:val="24"/>
          <w:szCs w:val="24"/>
          <w:lang w:val="en-US"/>
        </w:rPr>
      </w:pPr>
      <w:hyperlink r:id="rId8" w:history="1">
        <w:r w:rsidR="00107E19" w:rsidRPr="00B5266B">
          <w:rPr>
            <w:rStyle w:val="Hyperlink"/>
            <w:sz w:val="24"/>
            <w:szCs w:val="24"/>
            <w:lang w:val="en-US"/>
          </w:rPr>
          <w:t>http://www.euroleps.ch/</w:t>
        </w:r>
      </w:hyperlink>
    </w:p>
    <w:p w:rsidR="00107E19" w:rsidRPr="00B5266B" w:rsidRDefault="00107E19" w:rsidP="006C5306">
      <w:pPr>
        <w:spacing w:before="240" w:after="0"/>
        <w:rPr>
          <w:sz w:val="24"/>
          <w:szCs w:val="24"/>
          <w:lang w:val="en-US"/>
        </w:rPr>
      </w:pPr>
    </w:p>
    <w:p w:rsidR="001E1345" w:rsidRPr="001E1345" w:rsidRDefault="001E1345" w:rsidP="006C5306">
      <w:pPr>
        <w:spacing w:before="240" w:after="0"/>
        <w:rPr>
          <w:sz w:val="24"/>
          <w:szCs w:val="24"/>
        </w:rPr>
      </w:pPr>
      <w:r w:rsidRPr="001E1345">
        <w:rPr>
          <w:sz w:val="24"/>
          <w:szCs w:val="24"/>
          <w:u w:val="single"/>
        </w:rPr>
        <w:t>Definition and scoring of traits</w:t>
      </w:r>
      <w:r w:rsidRPr="001E1345">
        <w:rPr>
          <w:sz w:val="24"/>
          <w:szCs w:val="24"/>
        </w:rPr>
        <w:t>: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Diurnal_activity</w:t>
      </w:r>
      <w:proofErr w:type="spellEnd"/>
      <w:r>
        <w:rPr>
          <w:sz w:val="24"/>
          <w:szCs w:val="24"/>
        </w:rPr>
        <w:t>: 0 – strictly nocturnal; 1 – adults at least partially flying during daytime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EU_territories</w:t>
      </w:r>
      <w:proofErr w:type="spellEnd"/>
      <w:r>
        <w:rPr>
          <w:sz w:val="24"/>
          <w:szCs w:val="24"/>
        </w:rPr>
        <w:t>: number of European territories (</w:t>
      </w:r>
      <w:proofErr w:type="spellStart"/>
      <w:r>
        <w:rPr>
          <w:sz w:val="24"/>
          <w:szCs w:val="24"/>
        </w:rPr>
        <w:t>sensu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Karsholt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Razowski</w:t>
      </w:r>
      <w:proofErr w:type="spellEnd"/>
      <w:r>
        <w:rPr>
          <w:sz w:val="24"/>
          <w:szCs w:val="24"/>
        </w:rPr>
        <w:t xml:space="preserve"> 1996) from which a species is known. Reference: </w:t>
      </w:r>
      <w:proofErr w:type="spellStart"/>
      <w:r>
        <w:rPr>
          <w:sz w:val="24"/>
          <w:szCs w:val="24"/>
        </w:rPr>
        <w:t>Karsholt</w:t>
      </w:r>
      <w:proofErr w:type="spellEnd"/>
      <w:r>
        <w:rPr>
          <w:sz w:val="24"/>
          <w:szCs w:val="24"/>
        </w:rPr>
        <w:t xml:space="preserve">, O., &amp; </w:t>
      </w:r>
      <w:proofErr w:type="spellStart"/>
      <w:r>
        <w:rPr>
          <w:sz w:val="24"/>
          <w:szCs w:val="24"/>
        </w:rPr>
        <w:t>Razowski</w:t>
      </w:r>
      <w:proofErr w:type="spellEnd"/>
      <w:r>
        <w:rPr>
          <w:sz w:val="24"/>
          <w:szCs w:val="24"/>
        </w:rPr>
        <w:t>, J. (eds.) (1996):</w:t>
      </w:r>
      <w:r w:rsidRPr="001E1345">
        <w:rPr>
          <w:sz w:val="24"/>
          <w:szCs w:val="24"/>
        </w:rPr>
        <w:t xml:space="preserve"> The Lepidoptera of Europe: a distribution</w:t>
      </w:r>
      <w:r>
        <w:rPr>
          <w:sz w:val="24"/>
          <w:szCs w:val="24"/>
        </w:rPr>
        <w:t xml:space="preserve">al checklist. Apollo Books, </w:t>
      </w:r>
      <w:proofErr w:type="spellStart"/>
      <w:r>
        <w:rPr>
          <w:sz w:val="24"/>
          <w:szCs w:val="24"/>
        </w:rPr>
        <w:t>Stenstrup</w:t>
      </w:r>
      <w:proofErr w:type="spellEnd"/>
      <w:r w:rsidRPr="001E1345">
        <w:rPr>
          <w:sz w:val="24"/>
          <w:szCs w:val="24"/>
        </w:rPr>
        <w:t>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Range_Latitude</w:t>
      </w:r>
      <w:proofErr w:type="spellEnd"/>
      <w:r>
        <w:rPr>
          <w:sz w:val="24"/>
          <w:szCs w:val="24"/>
        </w:rPr>
        <w:t xml:space="preserve">: difference </w:t>
      </w:r>
      <w:r w:rsidR="00527B51">
        <w:rPr>
          <w:sz w:val="24"/>
          <w:szCs w:val="24"/>
        </w:rPr>
        <w:t xml:space="preserve">(in degrees latitude) </w:t>
      </w:r>
      <w:r>
        <w:rPr>
          <w:sz w:val="24"/>
          <w:szCs w:val="24"/>
        </w:rPr>
        <w:t>between northernmost and southernmost records within Europe, taken from the GBIF repository:</w:t>
      </w:r>
      <w:r w:rsidRPr="001E1345">
        <w:t xml:space="preserve"> </w:t>
      </w:r>
      <w:hyperlink r:id="rId9" w:history="1">
        <w:r w:rsidRPr="00C80097">
          <w:rPr>
            <w:rStyle w:val="Hyperlink"/>
            <w:sz w:val="24"/>
            <w:szCs w:val="24"/>
          </w:rPr>
          <w:t>https://www.gbif.org/</w:t>
        </w:r>
      </w:hyperlink>
      <w:r>
        <w:rPr>
          <w:sz w:val="24"/>
          <w:szCs w:val="24"/>
        </w:rPr>
        <w:t xml:space="preserve">. 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r w:rsidRPr="001E1345">
        <w:rPr>
          <w:sz w:val="24"/>
          <w:szCs w:val="24"/>
        </w:rPr>
        <w:t>Wingspan</w:t>
      </w:r>
      <w:r w:rsidR="00527B51">
        <w:rPr>
          <w:sz w:val="24"/>
          <w:szCs w:val="24"/>
        </w:rPr>
        <w:t>: geometric mean of minimum and maximum wingspan, extracted from literature. If relevant, values for both sexes and multiple generations were aggregated.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Female_flightless</w:t>
      </w:r>
      <w:proofErr w:type="spellEnd"/>
      <w:r w:rsidR="002460F2">
        <w:rPr>
          <w:sz w:val="24"/>
          <w:szCs w:val="24"/>
        </w:rPr>
        <w:t>:</w:t>
      </w:r>
      <w:r w:rsidR="00527B51">
        <w:rPr>
          <w:sz w:val="24"/>
          <w:szCs w:val="24"/>
        </w:rPr>
        <w:t xml:space="preserve"> </w:t>
      </w:r>
      <w:r w:rsidR="002460F2">
        <w:rPr>
          <w:sz w:val="24"/>
          <w:szCs w:val="24"/>
        </w:rPr>
        <w:t>0 – females with wings</w:t>
      </w:r>
      <w:r w:rsidR="002460F2" w:rsidRPr="002460F2">
        <w:rPr>
          <w:sz w:val="24"/>
          <w:szCs w:val="24"/>
        </w:rPr>
        <w:t xml:space="preserve"> </w:t>
      </w:r>
      <w:r w:rsidR="002460F2">
        <w:rPr>
          <w:sz w:val="24"/>
          <w:szCs w:val="24"/>
        </w:rPr>
        <w:t>well developed; 1 – females with reduced wings, unable to fly.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Voltinism</w:t>
      </w:r>
      <w:proofErr w:type="spellEnd"/>
      <w:r w:rsidR="002460F2">
        <w:rPr>
          <w:sz w:val="24"/>
          <w:szCs w:val="24"/>
        </w:rPr>
        <w:t>: 0.5 – individuals usually take two years to complete development; 1 – one generation per year; 1.5 – at least a partial second generation develops in eastern Austria; 2 – two generations occur regularly in eastern Austria; 2.5 – under favourable climatic conditions a partial third generation occurs; 3 – three (or more) generations per year regularly seen in eastern Austria.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Hibernation_Larva</w:t>
      </w:r>
      <w:proofErr w:type="spellEnd"/>
      <w:r w:rsidR="002460F2">
        <w:rPr>
          <w:sz w:val="24"/>
          <w:szCs w:val="24"/>
        </w:rPr>
        <w:t>: 0 – no hibernation in larval stage recorded; 1 – hibernation in larval stage recorded.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Hibernation_Pupa</w:t>
      </w:r>
      <w:proofErr w:type="spellEnd"/>
      <w:r w:rsidR="002460F2">
        <w:rPr>
          <w:sz w:val="24"/>
          <w:szCs w:val="24"/>
        </w:rPr>
        <w:t>: 0 – no hibernation in pupal stage recorded; 1 – hibernation in pupal stage recorded.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Hibernation_Egg</w:t>
      </w:r>
      <w:proofErr w:type="spellEnd"/>
      <w:r w:rsidR="002460F2">
        <w:rPr>
          <w:sz w:val="24"/>
          <w:szCs w:val="24"/>
        </w:rPr>
        <w:t>: 0 – no hibernation in egg stage recorded; 1 – hibernation in egg stage recorded.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Hibernation_Imago</w:t>
      </w:r>
      <w:proofErr w:type="spellEnd"/>
      <w:r w:rsidR="002460F2">
        <w:rPr>
          <w:sz w:val="24"/>
          <w:szCs w:val="24"/>
        </w:rPr>
        <w:t>: 0 – no hibernation as adult recorded; 1 – hibernation in adult stage recorded.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Larvae_endophagous</w:t>
      </w:r>
      <w:proofErr w:type="spellEnd"/>
      <w:r w:rsidR="002460F2">
        <w:rPr>
          <w:sz w:val="24"/>
          <w:szCs w:val="24"/>
        </w:rPr>
        <w:t>: 0 – larvae are external feeders throughout their life; 0.5 – larva construct closed shelters (from leaf rolls, leaves spun together or alike; viz. they are ‘semi-</w:t>
      </w:r>
      <w:r w:rsidR="002460F2">
        <w:rPr>
          <w:sz w:val="24"/>
          <w:szCs w:val="24"/>
        </w:rPr>
        <w:lastRenderedPageBreak/>
        <w:t>concealed’); or they are boring into plant tissues, but only for a fraction of their development; 1 – larvae are internal feeders inside plant organs such as stems, fruits, or roots.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Larvae_social</w:t>
      </w:r>
      <w:proofErr w:type="spellEnd"/>
      <w:r w:rsidR="00EA090C">
        <w:rPr>
          <w:sz w:val="24"/>
          <w:szCs w:val="24"/>
        </w:rPr>
        <w:t>: 0 – larvae feed solitarily; 0.5 – larvae form aggregations in earlier instars, sometimes in loose webs; 1 – larvae are highly social, in communal webs.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Pupa_in_on_ground</w:t>
      </w:r>
      <w:proofErr w:type="spellEnd"/>
      <w:r w:rsidR="00EA090C">
        <w:rPr>
          <w:sz w:val="24"/>
          <w:szCs w:val="24"/>
        </w:rPr>
        <w:t>: 0 – pupation site distinctly above ground, in higher vegetation; 1 – pupation site in or close to ground in low vegetation (&lt;30 cm), thus prone to flood events.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Egg_larvae_arboreal</w:t>
      </w:r>
      <w:proofErr w:type="spellEnd"/>
      <w:r w:rsidR="00EA090C">
        <w:rPr>
          <w:sz w:val="24"/>
          <w:szCs w:val="24"/>
        </w:rPr>
        <w:t>: 0 – oviposition and larval feeding predominately occur in the herb layer (&lt;50 cm), thus prone to flood events; 1 – oviposition and larval feeding predominately occur well above ground (&gt;100cm), thus hardly threatened by flood events.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Larval_host-plant_families</w:t>
      </w:r>
      <w:proofErr w:type="spellEnd"/>
      <w:r w:rsidR="00EA090C">
        <w:rPr>
          <w:sz w:val="24"/>
          <w:szCs w:val="24"/>
        </w:rPr>
        <w:t xml:space="preserve">: number of host families recorded in evaluated sources. </w:t>
      </w:r>
      <w:r w:rsidR="007D54A3">
        <w:rPr>
          <w:sz w:val="24"/>
          <w:szCs w:val="24"/>
        </w:rPr>
        <w:t>Species known to feed on plant species in just one genus are scored as 0.5.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Functional_proboscis</w:t>
      </w:r>
      <w:proofErr w:type="spellEnd"/>
      <w:r w:rsidR="007D54A3">
        <w:rPr>
          <w:sz w:val="24"/>
          <w:szCs w:val="24"/>
        </w:rPr>
        <w:t xml:space="preserve">: 0 – proboscis reduced </w:t>
      </w:r>
      <w:proofErr w:type="gramStart"/>
      <w:r w:rsidR="007D54A3">
        <w:rPr>
          <w:sz w:val="24"/>
          <w:szCs w:val="24"/>
        </w:rPr>
        <w:t>an</w:t>
      </w:r>
      <w:proofErr w:type="gramEnd"/>
      <w:r w:rsidR="007D54A3">
        <w:rPr>
          <w:sz w:val="24"/>
          <w:szCs w:val="24"/>
        </w:rPr>
        <w:t xml:space="preserve"> non-functional; 0.5 – proboscis reduced, but can be used to access at least water and very open nutrient sources; 1 – proboscis well developed.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Imago_on_non</w:t>
      </w:r>
      <w:proofErr w:type="spellEnd"/>
      <w:r w:rsidRPr="001E1345">
        <w:rPr>
          <w:sz w:val="24"/>
          <w:szCs w:val="24"/>
        </w:rPr>
        <w:t>-</w:t>
      </w:r>
      <w:proofErr w:type="spellStart"/>
      <w:r w:rsidRPr="001E1345">
        <w:rPr>
          <w:sz w:val="24"/>
          <w:szCs w:val="24"/>
        </w:rPr>
        <w:t>nectar_food</w:t>
      </w:r>
      <w:proofErr w:type="spellEnd"/>
      <w:r w:rsidRPr="001E1345">
        <w:rPr>
          <w:sz w:val="24"/>
          <w:szCs w:val="24"/>
        </w:rPr>
        <w:t>-sources</w:t>
      </w:r>
      <w:r w:rsidR="007D54A3">
        <w:rPr>
          <w:sz w:val="24"/>
          <w:szCs w:val="24"/>
        </w:rPr>
        <w:t xml:space="preserve">: 0 – adults feed on flower nectar; 1 – adult moths known to regularly visit rotting fruits </w:t>
      </w:r>
      <w:proofErr w:type="gramStart"/>
      <w:r w:rsidR="007D54A3">
        <w:rPr>
          <w:sz w:val="24"/>
          <w:szCs w:val="24"/>
        </w:rPr>
        <w:t>an</w:t>
      </w:r>
      <w:proofErr w:type="gramEnd"/>
      <w:r w:rsidR="007D54A3">
        <w:rPr>
          <w:sz w:val="24"/>
          <w:szCs w:val="24"/>
        </w:rPr>
        <w:t xml:space="preserve"> related non-floral nutrient sources.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Larvae_on_dead_plant_matter</w:t>
      </w:r>
      <w:proofErr w:type="spellEnd"/>
      <w:r w:rsidR="007D54A3">
        <w:rPr>
          <w:sz w:val="24"/>
          <w:szCs w:val="24"/>
        </w:rPr>
        <w:t>: 0 – larvae feed on living plant tissues; 1 – larvae feed on withered plants or on leaf litter and alike.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Larvae_on_mosses</w:t>
      </w:r>
      <w:proofErr w:type="spellEnd"/>
      <w:r w:rsidRPr="001E1345">
        <w:rPr>
          <w:sz w:val="24"/>
          <w:szCs w:val="24"/>
        </w:rPr>
        <w:t>-lichens</w:t>
      </w:r>
      <w:r w:rsidR="007D54A3">
        <w:rPr>
          <w:sz w:val="24"/>
          <w:szCs w:val="24"/>
        </w:rPr>
        <w:t>: 0 – larvae feed on vascular plants; 1 – larvae feed on lichens, mosses, or algal biofilms.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Larvae_on_reed_aquatic</w:t>
      </w:r>
      <w:proofErr w:type="spellEnd"/>
      <w:r w:rsidR="007D54A3">
        <w:rPr>
          <w:sz w:val="24"/>
          <w:szCs w:val="24"/>
        </w:rPr>
        <w:t>: 0 – larva on terrestrial plants; 1 – larvae feed on reed (</w:t>
      </w:r>
      <w:r w:rsidR="007D54A3" w:rsidRPr="006507EB">
        <w:rPr>
          <w:i/>
          <w:sz w:val="24"/>
          <w:szCs w:val="24"/>
        </w:rPr>
        <w:t xml:space="preserve">Phragmites </w:t>
      </w:r>
      <w:proofErr w:type="spellStart"/>
      <w:r w:rsidR="007D54A3" w:rsidRPr="006507EB">
        <w:rPr>
          <w:i/>
          <w:sz w:val="24"/>
          <w:szCs w:val="24"/>
        </w:rPr>
        <w:t>australis</w:t>
      </w:r>
      <w:proofErr w:type="spellEnd"/>
      <w:r w:rsidR="007D54A3">
        <w:rPr>
          <w:sz w:val="24"/>
          <w:szCs w:val="24"/>
        </w:rPr>
        <w:t xml:space="preserve">), other reed plants (e.g. </w:t>
      </w:r>
      <w:r w:rsidR="007D54A3" w:rsidRPr="006507EB">
        <w:rPr>
          <w:i/>
          <w:sz w:val="24"/>
          <w:szCs w:val="24"/>
        </w:rPr>
        <w:t xml:space="preserve">Iris </w:t>
      </w:r>
      <w:proofErr w:type="spellStart"/>
      <w:r w:rsidR="007D54A3" w:rsidRPr="006507EB">
        <w:rPr>
          <w:i/>
          <w:sz w:val="24"/>
          <w:szCs w:val="24"/>
        </w:rPr>
        <w:t>pseudacorus</w:t>
      </w:r>
      <w:proofErr w:type="spellEnd"/>
      <w:r w:rsidR="007D54A3">
        <w:rPr>
          <w:sz w:val="24"/>
          <w:szCs w:val="24"/>
        </w:rPr>
        <w:t>) directly at the edge of water bodies, or in submersed manner on aquatic plants.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Larvae_on_herbs</w:t>
      </w:r>
      <w:proofErr w:type="spellEnd"/>
      <w:r w:rsidR="007D54A3">
        <w:rPr>
          <w:sz w:val="24"/>
          <w:szCs w:val="24"/>
        </w:rPr>
        <w:t xml:space="preserve">: 0 – larvae exclusively feed on woody plants; </w:t>
      </w:r>
      <w:r w:rsidR="006507EB">
        <w:rPr>
          <w:sz w:val="24"/>
          <w:szCs w:val="24"/>
        </w:rPr>
        <w:t>0.5 – larvae mainly on woody plants, but also recorded from herbaceous plants; larvae only feed on herbaceous plants.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Larvae_on_grasses</w:t>
      </w:r>
      <w:proofErr w:type="spellEnd"/>
      <w:r w:rsidR="006507EB">
        <w:rPr>
          <w:sz w:val="24"/>
          <w:szCs w:val="24"/>
        </w:rPr>
        <w:t>: 0 – larvae never feed on graminoid plants (</w:t>
      </w:r>
      <w:proofErr w:type="spellStart"/>
      <w:r w:rsidR="006507EB">
        <w:rPr>
          <w:sz w:val="24"/>
          <w:szCs w:val="24"/>
        </w:rPr>
        <w:t>Poaceae</w:t>
      </w:r>
      <w:proofErr w:type="spellEnd"/>
      <w:r w:rsidR="006507EB">
        <w:rPr>
          <w:sz w:val="24"/>
          <w:szCs w:val="24"/>
        </w:rPr>
        <w:t xml:space="preserve">, </w:t>
      </w:r>
      <w:proofErr w:type="spellStart"/>
      <w:r w:rsidR="006507EB">
        <w:rPr>
          <w:sz w:val="24"/>
          <w:szCs w:val="24"/>
        </w:rPr>
        <w:t>Cyperaceae</w:t>
      </w:r>
      <w:proofErr w:type="spellEnd"/>
      <w:r w:rsidR="006507EB">
        <w:rPr>
          <w:sz w:val="24"/>
          <w:szCs w:val="24"/>
        </w:rPr>
        <w:t xml:space="preserve">, </w:t>
      </w:r>
      <w:proofErr w:type="spellStart"/>
      <w:r w:rsidR="006507EB">
        <w:rPr>
          <w:sz w:val="24"/>
          <w:szCs w:val="24"/>
        </w:rPr>
        <w:t>Juncaceae</w:t>
      </w:r>
      <w:proofErr w:type="spellEnd"/>
      <w:r w:rsidR="006507EB">
        <w:rPr>
          <w:sz w:val="24"/>
          <w:szCs w:val="24"/>
        </w:rPr>
        <w:t>); 0.5 – larval host range includes graminoid plants, but moth species is not specific to that resource; 1 – larvae exclusively known to feed on graminoid plants in nature.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Larvae_on_softwood_trees</w:t>
      </w:r>
      <w:proofErr w:type="spellEnd"/>
      <w:r w:rsidR="006507EB">
        <w:rPr>
          <w:sz w:val="24"/>
          <w:szCs w:val="24"/>
        </w:rPr>
        <w:t xml:space="preserve">: 0 – larval host range does not include softwood trees, which are characteristic elements of floodplain forest vegetation (viz. </w:t>
      </w:r>
      <w:proofErr w:type="spellStart"/>
      <w:r w:rsidR="006507EB">
        <w:rPr>
          <w:sz w:val="24"/>
          <w:szCs w:val="24"/>
        </w:rPr>
        <w:t>Populus</w:t>
      </w:r>
      <w:proofErr w:type="spellEnd"/>
      <w:r w:rsidR="006507EB">
        <w:rPr>
          <w:sz w:val="24"/>
          <w:szCs w:val="24"/>
        </w:rPr>
        <w:t xml:space="preserve">, Salix, </w:t>
      </w:r>
      <w:proofErr w:type="spellStart"/>
      <w:r w:rsidR="006507EB">
        <w:rPr>
          <w:sz w:val="24"/>
          <w:szCs w:val="24"/>
        </w:rPr>
        <w:t>Alnus</w:t>
      </w:r>
      <w:proofErr w:type="spellEnd"/>
      <w:r w:rsidR="006507EB">
        <w:rPr>
          <w:sz w:val="24"/>
          <w:szCs w:val="24"/>
        </w:rPr>
        <w:t>); 0.5 – larval host range does include softwood trees; 1 – larvae exclusively feed on softwood trees in nature.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lastRenderedPageBreak/>
        <w:t>Larvae_on_lianas</w:t>
      </w:r>
      <w:proofErr w:type="spellEnd"/>
      <w:r w:rsidR="006507EB">
        <w:rPr>
          <w:sz w:val="24"/>
          <w:szCs w:val="24"/>
        </w:rPr>
        <w:t>: 0 – larvae not known to feed on the few lianas native to Central Europe (</w:t>
      </w:r>
      <w:r w:rsidR="006507EB" w:rsidRPr="006507EB">
        <w:rPr>
          <w:i/>
          <w:sz w:val="24"/>
          <w:szCs w:val="24"/>
        </w:rPr>
        <w:t xml:space="preserve">Clematis </w:t>
      </w:r>
      <w:proofErr w:type="spellStart"/>
      <w:r w:rsidR="006507EB" w:rsidRPr="006507EB">
        <w:rPr>
          <w:i/>
          <w:sz w:val="24"/>
          <w:szCs w:val="24"/>
        </w:rPr>
        <w:t>vitalba</w:t>
      </w:r>
      <w:proofErr w:type="spellEnd"/>
      <w:r w:rsidR="006507EB" w:rsidRPr="006507EB">
        <w:rPr>
          <w:i/>
          <w:sz w:val="24"/>
          <w:szCs w:val="24"/>
        </w:rPr>
        <w:t>, Hedera helix</w:t>
      </w:r>
      <w:r w:rsidR="006507EB">
        <w:rPr>
          <w:sz w:val="24"/>
          <w:szCs w:val="24"/>
        </w:rPr>
        <w:t>) which are common in floodplain forests; 0.5 – larval host range does include lianas; 1 – larvae exclusively feed on these lianas.</w:t>
      </w:r>
    </w:p>
    <w:p w:rsidR="001E1345" w:rsidRPr="001E1345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1E1345">
        <w:rPr>
          <w:sz w:val="24"/>
          <w:szCs w:val="24"/>
        </w:rPr>
        <w:t>Larvae_on_broadleaved_trees_shrubs</w:t>
      </w:r>
      <w:proofErr w:type="spellEnd"/>
      <w:r w:rsidR="006507EB">
        <w:rPr>
          <w:sz w:val="24"/>
          <w:szCs w:val="24"/>
        </w:rPr>
        <w:t>: 0 – caterpillars do not feed on woody deciduous plants in nature; 0.5 – host range includes broadleaved trees and shrubs; 1 – larvae only feed on trees and shrubs.</w:t>
      </w:r>
    </w:p>
    <w:p w:rsidR="001E1345" w:rsidRPr="006507EB" w:rsidRDefault="001E1345" w:rsidP="001E1345">
      <w:pPr>
        <w:spacing w:before="240" w:after="0"/>
        <w:rPr>
          <w:sz w:val="24"/>
          <w:szCs w:val="24"/>
        </w:rPr>
      </w:pPr>
      <w:proofErr w:type="spellStart"/>
      <w:r w:rsidRPr="006507EB">
        <w:rPr>
          <w:sz w:val="24"/>
          <w:szCs w:val="24"/>
        </w:rPr>
        <w:t>Larvae_subterraneous</w:t>
      </w:r>
      <w:proofErr w:type="spellEnd"/>
      <w:r w:rsidR="006507EB" w:rsidRPr="006507EB">
        <w:rPr>
          <w:sz w:val="24"/>
          <w:szCs w:val="24"/>
        </w:rPr>
        <w:t xml:space="preserve">: 0 – larvae live above ground (except perhaps for pupation); 0.5 </w:t>
      </w:r>
      <w:r w:rsidR="006507EB">
        <w:rPr>
          <w:sz w:val="24"/>
          <w:szCs w:val="24"/>
        </w:rPr>
        <w:t>–</w:t>
      </w:r>
      <w:r w:rsidR="006507EB" w:rsidRPr="006507EB">
        <w:rPr>
          <w:sz w:val="24"/>
          <w:szCs w:val="24"/>
        </w:rPr>
        <w:t xml:space="preserve"> </w:t>
      </w:r>
      <w:r w:rsidR="006507EB">
        <w:rPr>
          <w:sz w:val="24"/>
          <w:szCs w:val="24"/>
        </w:rPr>
        <w:t xml:space="preserve">larvae </w:t>
      </w:r>
      <w:r w:rsidR="0085573C">
        <w:rPr>
          <w:sz w:val="24"/>
          <w:szCs w:val="24"/>
        </w:rPr>
        <w:t>in uppermost litter layer, e.g. when feeding on mosses etc.; 1 – larvae spend most of their time below ground, e.g. as root herbivores.</w:t>
      </w:r>
    </w:p>
    <w:p w:rsidR="0085573C" w:rsidRPr="0085573C" w:rsidRDefault="001E1345" w:rsidP="006C5306">
      <w:pPr>
        <w:spacing w:before="240" w:after="0"/>
        <w:rPr>
          <w:sz w:val="24"/>
          <w:szCs w:val="24"/>
        </w:rPr>
      </w:pPr>
      <w:proofErr w:type="spellStart"/>
      <w:r w:rsidRPr="0085573C">
        <w:rPr>
          <w:sz w:val="24"/>
          <w:szCs w:val="24"/>
        </w:rPr>
        <w:t>Migratory_species</w:t>
      </w:r>
      <w:proofErr w:type="spellEnd"/>
      <w:r w:rsidR="0085573C" w:rsidRPr="0085573C">
        <w:rPr>
          <w:sz w:val="24"/>
          <w:szCs w:val="24"/>
        </w:rPr>
        <w:t xml:space="preserve">: 0 – species not migratory, </w:t>
      </w:r>
      <w:r w:rsidR="0085573C">
        <w:rPr>
          <w:sz w:val="24"/>
          <w:szCs w:val="24"/>
        </w:rPr>
        <w:t>even though</w:t>
      </w:r>
      <w:r w:rsidR="0085573C" w:rsidRPr="0085573C">
        <w:rPr>
          <w:sz w:val="24"/>
          <w:szCs w:val="24"/>
        </w:rPr>
        <w:t xml:space="preserve"> dispersive adults may </w:t>
      </w:r>
      <w:r w:rsidR="0085573C">
        <w:rPr>
          <w:sz w:val="24"/>
          <w:szCs w:val="24"/>
        </w:rPr>
        <w:t>show up far away from their breeding grounds; 1 – species known to perform (seasonal) long-distance migrations from southern Europe (Mediterranean) into central Europe (and back).</w:t>
      </w:r>
    </w:p>
    <w:sectPr w:rsidR="0085573C" w:rsidRPr="008557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9D8"/>
    <w:rsid w:val="00107E19"/>
    <w:rsid w:val="001E1345"/>
    <w:rsid w:val="00206F60"/>
    <w:rsid w:val="002460F2"/>
    <w:rsid w:val="003E7F2A"/>
    <w:rsid w:val="00464DE3"/>
    <w:rsid w:val="004749D8"/>
    <w:rsid w:val="004D7D19"/>
    <w:rsid w:val="00527B51"/>
    <w:rsid w:val="006507EB"/>
    <w:rsid w:val="0067521A"/>
    <w:rsid w:val="006C5306"/>
    <w:rsid w:val="007D54A3"/>
    <w:rsid w:val="0085573C"/>
    <w:rsid w:val="00862FE6"/>
    <w:rsid w:val="00B5266B"/>
    <w:rsid w:val="00E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4829"/>
  <w15:docId w15:val="{D8BFF6D2-B5FB-4512-95F8-01C7E94C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7E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4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leps.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yrgus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kmoths.org.u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epiforum.d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bif.org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86CE-E77F-4855-9A04-FD9A1F02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Fiedler</dc:creator>
  <cp:lastModifiedBy>Guariento Elia</cp:lastModifiedBy>
  <cp:revision>6</cp:revision>
  <dcterms:created xsi:type="dcterms:W3CDTF">2019-06-26T08:56:00Z</dcterms:created>
  <dcterms:modified xsi:type="dcterms:W3CDTF">2019-07-25T07:07:00Z</dcterms:modified>
</cp:coreProperties>
</file>