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242" w:type="dxa"/>
        <w:jc w:val="center"/>
        <w:tblLook w:val="04A0" w:firstRow="1" w:lastRow="0" w:firstColumn="1" w:lastColumn="0" w:noHBand="0" w:noVBand="1"/>
      </w:tblPr>
      <w:tblGrid>
        <w:gridCol w:w="2002"/>
        <w:gridCol w:w="1303"/>
        <w:gridCol w:w="1091"/>
        <w:gridCol w:w="1346"/>
        <w:gridCol w:w="1091"/>
        <w:gridCol w:w="1318"/>
        <w:gridCol w:w="1091"/>
      </w:tblGrid>
      <w:tr w:rsidR="00F3444E" w:rsidTr="00F17510">
        <w:trPr>
          <w:cantSplit/>
          <w:jc w:val="center"/>
        </w:trPr>
        <w:tc>
          <w:tcPr>
            <w:tcW w:w="924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Supplement table 7a. Result of multivariable </w:t>
            </w:r>
            <w:proofErr w:type="spellStart"/>
            <w:r>
              <w:rPr>
                <w:rFonts w:ascii="Arial" w:hAnsi="Arial" w:cs="Arial"/>
                <w:lang w:val="en-US"/>
              </w:rPr>
              <w:t>probit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model analysis with vitamin D deficiency cut off level at 10 ng/mL (n=2,084)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Diabetes</w:t>
            </w:r>
          </w:p>
        </w:tc>
        <w:tc>
          <w:tcPr>
            <w:tcW w:w="24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Hypertension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Vitamin D deficiency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130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Female</w:t>
            </w:r>
          </w:p>
        </w:tc>
        <w:tc>
          <w:tcPr>
            <w:tcW w:w="109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Male</w:t>
            </w:r>
          </w:p>
        </w:tc>
        <w:tc>
          <w:tcPr>
            <w:tcW w:w="134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Female</w:t>
            </w:r>
          </w:p>
        </w:tc>
        <w:tc>
          <w:tcPr>
            <w:tcW w:w="109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Male</w:t>
            </w:r>
          </w:p>
        </w:tc>
        <w:tc>
          <w:tcPr>
            <w:tcW w:w="131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Female</w:t>
            </w:r>
          </w:p>
        </w:tc>
        <w:tc>
          <w:tcPr>
            <w:tcW w:w="109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Male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Age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0.099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(0.009)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0.147</w:t>
            </w:r>
          </w:p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0.189</w:t>
            </w:r>
          </w:p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0.090</w:t>
            </w:r>
          </w:p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(0.001)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-0.060</w:t>
            </w:r>
          </w:p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(0.010)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0.003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(0.917)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Age^2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-0.001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(0.077)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-0.001</w:t>
            </w:r>
          </w:p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-0.001</w:t>
            </w:r>
          </w:p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-0.000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(0.096)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0.001</w:t>
            </w:r>
          </w:p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(0.022)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-0.000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(0.824)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Obesity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0.083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(0.572)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0.221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(0.090)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0.303</w:t>
            </w:r>
          </w:p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(0.033)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0.587</w:t>
            </w:r>
          </w:p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0.333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(0.133)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0.294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(0.123)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Central obesity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0.597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(0.001)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0.333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(0.008)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0.111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(0.501)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0.287</w:t>
            </w:r>
          </w:p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(0.036)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0.069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(0.750)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-0.182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(0.358)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High income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0.431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(0.037)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0.164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(0.256)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-0.353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(0.150)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0.068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(0.672)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-0.057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(0.868)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0.137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(0.592)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Vitamin D level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0.004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(0.207)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0.004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(0.117)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-0.002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(0.656)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0.003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(0.312)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Ever smoker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0.571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(0.267)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-0.094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(0.448)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</w:t>
            </w:r>
          </w:p>
        </w:tc>
      </w:tr>
      <w:tr w:rsidR="00F3444E" w:rsidRPr="00CF7745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Milk consumption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-0.570</w:t>
            </w:r>
          </w:p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(0.001)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3.656</w:t>
            </w:r>
          </w:p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(0.000)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Sun exposure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-3.655</w:t>
            </w:r>
          </w:p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0.128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(0.523)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Constant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-5.260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-6.098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-7.156</w:t>
            </w:r>
          </w:p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-4.973</w:t>
            </w:r>
          </w:p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-0.258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(0.567)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-5.831</w:t>
            </w:r>
          </w:p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(0.000)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Rho Diabetes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1.000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1.000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0.272</w:t>
            </w:r>
          </w:p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(0.003)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0.207</w:t>
            </w:r>
          </w:p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(0.005)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0.005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(0.970)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0.183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(0.220)</w:t>
            </w:r>
          </w:p>
        </w:tc>
      </w:tr>
      <w:tr w:rsidR="00F3444E" w:rsidTr="00F17510">
        <w:trPr>
          <w:cantSplit/>
          <w:trHeight w:val="119"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Rho Hypertension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0.272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(0.003)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CF7745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0.207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CF7745">
              <w:rPr>
                <w:rFonts w:ascii="Arial" w:hAnsi="Arial" w:cs="Arial"/>
                <w:b/>
                <w:lang w:val="en-US"/>
              </w:rPr>
              <w:t>(0.005)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1.000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1.000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0.206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(0.278)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0.018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(0.873)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Pr="00AA3C8C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 w:rsidRPr="00AA3C8C">
              <w:rPr>
                <w:rFonts w:ascii="Arial" w:hAnsi="Arial" w:cs="Arial"/>
                <w:lang w:val="en-US"/>
              </w:rPr>
              <w:t>Rho Vitamin D d</w:t>
            </w:r>
            <w:r w:rsidRPr="00AA3C8C">
              <w:rPr>
                <w:rFonts w:ascii="Arial" w:hAnsi="Arial" w:cs="Arial"/>
                <w:color w:val="000000" w:themeColor="text1"/>
                <w:lang w:val="en-US"/>
              </w:rPr>
              <w:t>eficiency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0.005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(0.970)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0.183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(0.220)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0.206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(0.278)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0.018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(0.873)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1.000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1.000</w:t>
            </w:r>
          </w:p>
        </w:tc>
      </w:tr>
      <w:tr w:rsidR="00F3444E" w:rsidTr="00F17510">
        <w:trPr>
          <w:cantSplit/>
          <w:jc w:val="center"/>
        </w:trPr>
        <w:tc>
          <w:tcPr>
            <w:tcW w:w="924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 w:rsidRPr="0028478C">
              <w:rPr>
                <w:rFonts w:ascii="Arial" w:hAnsi="Arial" w:cs="Arial"/>
                <w:lang w:val="en-US"/>
              </w:rPr>
              <w:t xml:space="preserve">Note: </w:t>
            </w:r>
            <w:r>
              <w:rPr>
                <w:rFonts w:ascii="Arial" w:hAnsi="Arial" w:cs="Arial"/>
                <w:lang w:val="en-US"/>
              </w:rPr>
              <w:t>p value is reported in the parenthesis</w:t>
            </w:r>
            <w:r w:rsidR="00354E1F">
              <w:rPr>
                <w:rFonts w:ascii="Arial" w:hAnsi="Arial" w:cs="Arial"/>
                <w:lang w:val="en-US"/>
              </w:rPr>
              <w:t>, figures in bold are significant at p&lt;0.05</w:t>
            </w:r>
          </w:p>
        </w:tc>
      </w:tr>
    </w:tbl>
    <w:p w:rsidR="00F3444E" w:rsidRDefault="00F3444E" w:rsidP="00F3444E"/>
    <w:p w:rsidR="00F3444E" w:rsidRDefault="00F3444E" w:rsidP="00F3444E"/>
    <w:p w:rsidR="00F3444E" w:rsidRDefault="00F3444E" w:rsidP="00F3444E"/>
    <w:p w:rsidR="00F3444E" w:rsidRDefault="00F3444E" w:rsidP="00F3444E"/>
    <w:p w:rsidR="00F3444E" w:rsidRDefault="00F3444E" w:rsidP="00F3444E"/>
    <w:p w:rsidR="00F3444E" w:rsidRDefault="00F3444E" w:rsidP="00F3444E"/>
    <w:p w:rsidR="00F3444E" w:rsidRDefault="00F3444E" w:rsidP="00F3444E"/>
    <w:p w:rsidR="00F3444E" w:rsidRDefault="00F3444E" w:rsidP="00F3444E"/>
    <w:p w:rsidR="00F3444E" w:rsidRDefault="00F3444E" w:rsidP="00F3444E"/>
    <w:p w:rsidR="00F3444E" w:rsidRDefault="00F3444E" w:rsidP="00F3444E"/>
    <w:p w:rsidR="00F3444E" w:rsidRDefault="00F3444E" w:rsidP="00F3444E"/>
    <w:p w:rsidR="00F3444E" w:rsidRDefault="00F3444E" w:rsidP="00F3444E"/>
    <w:p w:rsidR="00F3444E" w:rsidRDefault="00F3444E" w:rsidP="00F3444E"/>
    <w:tbl>
      <w:tblPr>
        <w:tblStyle w:val="TableGrid"/>
        <w:tblW w:w="9242" w:type="dxa"/>
        <w:jc w:val="center"/>
        <w:tblLook w:val="04A0" w:firstRow="1" w:lastRow="0" w:firstColumn="1" w:lastColumn="0" w:noHBand="0" w:noVBand="1"/>
      </w:tblPr>
      <w:tblGrid>
        <w:gridCol w:w="2002"/>
        <w:gridCol w:w="1303"/>
        <w:gridCol w:w="1091"/>
        <w:gridCol w:w="1346"/>
        <w:gridCol w:w="1091"/>
        <w:gridCol w:w="1318"/>
        <w:gridCol w:w="1091"/>
      </w:tblGrid>
      <w:tr w:rsidR="00F3444E" w:rsidTr="00F17510">
        <w:trPr>
          <w:cantSplit/>
          <w:jc w:val="center"/>
        </w:trPr>
        <w:tc>
          <w:tcPr>
            <w:tcW w:w="924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lastRenderedPageBreak/>
              <w:t xml:space="preserve">Supplement table 7b. Result of multivariable </w:t>
            </w:r>
            <w:proofErr w:type="spellStart"/>
            <w:r>
              <w:rPr>
                <w:rFonts w:ascii="Arial" w:hAnsi="Arial" w:cs="Arial"/>
                <w:lang w:val="en-US"/>
              </w:rPr>
              <w:t>probit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model analysis with vitamin D deficiency cut off level at 12 ng/mL (n=2,084)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Diabetes</w:t>
            </w:r>
          </w:p>
        </w:tc>
        <w:tc>
          <w:tcPr>
            <w:tcW w:w="24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Hypertension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Vitamin D deficiency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130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Female</w:t>
            </w:r>
          </w:p>
        </w:tc>
        <w:tc>
          <w:tcPr>
            <w:tcW w:w="109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Male</w:t>
            </w:r>
          </w:p>
        </w:tc>
        <w:tc>
          <w:tcPr>
            <w:tcW w:w="134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Female</w:t>
            </w:r>
          </w:p>
        </w:tc>
        <w:tc>
          <w:tcPr>
            <w:tcW w:w="109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Male</w:t>
            </w:r>
          </w:p>
        </w:tc>
        <w:tc>
          <w:tcPr>
            <w:tcW w:w="131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Female</w:t>
            </w:r>
          </w:p>
        </w:tc>
        <w:tc>
          <w:tcPr>
            <w:tcW w:w="109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Male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Age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0.100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(0.009)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0.147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0.189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0.092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-0.046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(0.031)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0.004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(0.834)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Age^2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-0.001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(0.077)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-0.001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-0.001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-0.000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(0.080)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0.000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(0.130)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-0.000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(0.660)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Obesity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0.082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(0.577)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0.220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(0.091)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0.298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(0.035)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0.591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0.052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(0.763)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0.253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(0.105)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Central obesity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0.597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(0.001)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0.334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(0.008)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0.123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(0.456)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0.285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(0.037)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0.279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(0.106)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-0.176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(0.295)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High income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0.431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(0.037)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0.163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(0.258)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-0.354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(0.151)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0.068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(0.670)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-0.043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(0.870)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0.016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(0.944)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Vitamin D level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0.004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(0.222)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0.004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(0.139)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-0.002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(0.518)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0.003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(0.211)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Ever smoker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0.558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(0.276)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-0.088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(0.479)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Milk consumption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-0.485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(0.001)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0.174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(0.410)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Sun exposure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-0.742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(0.055)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0.127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(0.443)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Constant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-5.260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-6.099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-7.130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-5.043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-0.255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(0.530)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-2.154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(0.000)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Rho Diabetes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1.000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1.000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0.275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(0.002)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0.209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(0.005)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-0.015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(0.896)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0.088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(0.498)</w:t>
            </w:r>
          </w:p>
        </w:tc>
      </w:tr>
      <w:tr w:rsidR="00F3444E" w:rsidTr="00F17510">
        <w:trPr>
          <w:cantSplit/>
          <w:trHeight w:val="119"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Rho Hypertension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0.275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(0.002)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0.209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(0.005)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1.000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1.000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0.020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(0.897)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0.150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(0.136)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Pr="00AA3C8C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 w:rsidRPr="00AA3C8C">
              <w:rPr>
                <w:rFonts w:ascii="Arial" w:hAnsi="Arial" w:cs="Arial"/>
                <w:lang w:val="en-US"/>
              </w:rPr>
              <w:t>Rho Vitamin D d</w:t>
            </w:r>
            <w:r w:rsidRPr="00AA3C8C">
              <w:rPr>
                <w:rFonts w:ascii="Arial" w:hAnsi="Arial" w:cs="Arial"/>
                <w:color w:val="000000" w:themeColor="text1"/>
                <w:lang w:val="en-US"/>
              </w:rPr>
              <w:t>eficiency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-0.015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(0.896)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0.088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(0.498)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0.020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(0.897)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0.150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(0.136)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1.000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1.000</w:t>
            </w:r>
          </w:p>
        </w:tc>
      </w:tr>
      <w:tr w:rsidR="00F3444E" w:rsidTr="00F17510">
        <w:trPr>
          <w:cantSplit/>
          <w:jc w:val="center"/>
        </w:trPr>
        <w:tc>
          <w:tcPr>
            <w:tcW w:w="924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 w:rsidRPr="0028478C">
              <w:rPr>
                <w:rFonts w:ascii="Arial" w:hAnsi="Arial" w:cs="Arial"/>
                <w:lang w:val="en-US"/>
              </w:rPr>
              <w:t xml:space="preserve">Note: </w:t>
            </w:r>
            <w:r>
              <w:rPr>
                <w:rFonts w:ascii="Arial" w:hAnsi="Arial" w:cs="Arial"/>
                <w:lang w:val="en-US"/>
              </w:rPr>
              <w:t>p value is reported in the parenthesis</w:t>
            </w:r>
            <w:r w:rsidR="00354E1F">
              <w:rPr>
                <w:rFonts w:ascii="Arial" w:hAnsi="Arial" w:cs="Arial"/>
                <w:lang w:val="en-US"/>
              </w:rPr>
              <w:t xml:space="preserve">, figures in bold are significant at p&lt;0.05 </w:t>
            </w:r>
            <w:r>
              <w:rPr>
                <w:rFonts w:ascii="Arial" w:hAnsi="Arial" w:cs="Arial"/>
                <w:lang w:val="en-US"/>
              </w:rPr>
              <w:t xml:space="preserve"> </w:t>
            </w:r>
          </w:p>
        </w:tc>
      </w:tr>
    </w:tbl>
    <w:p w:rsidR="00F3444E" w:rsidRDefault="00F3444E" w:rsidP="00F3444E"/>
    <w:p w:rsidR="00F3444E" w:rsidRDefault="00F3444E" w:rsidP="00F3444E"/>
    <w:p w:rsidR="00F3444E" w:rsidRDefault="00F3444E" w:rsidP="00F3444E"/>
    <w:p w:rsidR="00F3444E" w:rsidRDefault="00F3444E" w:rsidP="00F3444E"/>
    <w:p w:rsidR="00F3444E" w:rsidRDefault="00F3444E" w:rsidP="00F3444E"/>
    <w:p w:rsidR="00F3444E" w:rsidRDefault="00F3444E" w:rsidP="00F3444E"/>
    <w:p w:rsidR="00F3444E" w:rsidRDefault="00F3444E" w:rsidP="00F3444E"/>
    <w:p w:rsidR="00F3444E" w:rsidRDefault="00F3444E" w:rsidP="00F3444E"/>
    <w:p w:rsidR="00F3444E" w:rsidRDefault="00F3444E" w:rsidP="00F3444E"/>
    <w:p w:rsidR="00F3444E" w:rsidRDefault="00F3444E" w:rsidP="00F3444E"/>
    <w:p w:rsidR="00F3444E" w:rsidRDefault="00F3444E" w:rsidP="00F3444E"/>
    <w:p w:rsidR="00F3444E" w:rsidRDefault="00F3444E" w:rsidP="00F3444E"/>
    <w:p w:rsidR="00F3444E" w:rsidRDefault="00F3444E" w:rsidP="00F3444E"/>
    <w:tbl>
      <w:tblPr>
        <w:tblStyle w:val="TableGrid"/>
        <w:tblW w:w="9242" w:type="dxa"/>
        <w:jc w:val="center"/>
        <w:tblLook w:val="04A0" w:firstRow="1" w:lastRow="0" w:firstColumn="1" w:lastColumn="0" w:noHBand="0" w:noVBand="1"/>
      </w:tblPr>
      <w:tblGrid>
        <w:gridCol w:w="2002"/>
        <w:gridCol w:w="1303"/>
        <w:gridCol w:w="1091"/>
        <w:gridCol w:w="1346"/>
        <w:gridCol w:w="1091"/>
        <w:gridCol w:w="1318"/>
        <w:gridCol w:w="1091"/>
      </w:tblGrid>
      <w:tr w:rsidR="00F3444E" w:rsidTr="00F17510">
        <w:trPr>
          <w:cantSplit/>
          <w:jc w:val="center"/>
        </w:trPr>
        <w:tc>
          <w:tcPr>
            <w:tcW w:w="924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lastRenderedPageBreak/>
              <w:t xml:space="preserve">Supplement table 8a. Result of multivariable </w:t>
            </w:r>
            <w:proofErr w:type="spellStart"/>
            <w:r>
              <w:rPr>
                <w:rFonts w:ascii="Arial" w:hAnsi="Arial" w:cs="Arial"/>
                <w:lang w:val="en-US"/>
              </w:rPr>
              <w:t>probit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model analysis with sun exposure defined at 10 minutes per day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Diabetes</w:t>
            </w:r>
          </w:p>
        </w:tc>
        <w:tc>
          <w:tcPr>
            <w:tcW w:w="24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Hypertension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Vitamin D deficiency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130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Female</w:t>
            </w:r>
          </w:p>
        </w:tc>
        <w:tc>
          <w:tcPr>
            <w:tcW w:w="109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Male</w:t>
            </w:r>
          </w:p>
        </w:tc>
        <w:tc>
          <w:tcPr>
            <w:tcW w:w="134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Female</w:t>
            </w:r>
          </w:p>
        </w:tc>
        <w:tc>
          <w:tcPr>
            <w:tcW w:w="109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Male</w:t>
            </w:r>
          </w:p>
        </w:tc>
        <w:tc>
          <w:tcPr>
            <w:tcW w:w="131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Female</w:t>
            </w:r>
          </w:p>
        </w:tc>
        <w:tc>
          <w:tcPr>
            <w:tcW w:w="109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Male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Age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0.098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(0.009)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0.147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0.188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0.090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-0.023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(0.070)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-0.014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(0.284)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Age^2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-0.001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(0.079)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-0.001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-0.001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-0.000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(0.094)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0.000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(0.302)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0.000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(0.881)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Obesity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0.085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(0.563)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0.217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(0.095)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0.299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(0.035)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0.587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0.086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(0.423)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0.254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(0.022)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Central obesity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0.602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(0.001)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0.333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(0.008)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0.127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(0.441)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0.287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(0.036)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0.143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(0.193)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-0.236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(0.045)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High income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0.436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(0.035)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0.164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(0.257)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-0.347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(0.160)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0.069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(0.668)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-0.147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(0.330)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0.040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(0.771)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Vitamin D level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0.005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(0.133)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0.004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(0.215)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-0.001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(0.741)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0.003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(0.321)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Ever smoker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0.544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(0.285)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-0.095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(0.448)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Milk consumption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-0.352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(0.001)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-0.023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(0.847)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Sun exposure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-0.095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(0.375)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0.086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(0.365)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Constant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-5.261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-6.065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-7.150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-4.978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0.368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(0.169)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-0.634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(0.025)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Rho Diabetes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1.000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1.000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0.273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(0.003)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0.205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(0.006)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0.056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(0.463)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-0.012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(0.881)</w:t>
            </w:r>
          </w:p>
        </w:tc>
      </w:tr>
      <w:tr w:rsidR="00F3444E" w:rsidTr="00F17510">
        <w:trPr>
          <w:cantSplit/>
          <w:trHeight w:val="119"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Rho Hypertension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0.273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(0.003)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0.205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(0.006)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1.000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1.000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0.062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(0.443)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0.008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(0.913)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Pr="00AA3C8C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 w:rsidRPr="00AA3C8C">
              <w:rPr>
                <w:rFonts w:ascii="Arial" w:hAnsi="Arial" w:cs="Arial"/>
                <w:lang w:val="en-US"/>
              </w:rPr>
              <w:t>Rho Vitamin D d</w:t>
            </w:r>
            <w:r w:rsidRPr="00AA3C8C">
              <w:rPr>
                <w:rFonts w:ascii="Arial" w:hAnsi="Arial" w:cs="Arial"/>
                <w:color w:val="000000" w:themeColor="text1"/>
                <w:lang w:val="en-US"/>
              </w:rPr>
              <w:t>eficiency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0.056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(0.463)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-0.012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(0.881)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0.062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(0.443)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0.008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(0.913)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1.000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1.000</w:t>
            </w:r>
          </w:p>
        </w:tc>
      </w:tr>
      <w:tr w:rsidR="00F3444E" w:rsidTr="00F17510">
        <w:trPr>
          <w:cantSplit/>
          <w:jc w:val="center"/>
        </w:trPr>
        <w:tc>
          <w:tcPr>
            <w:tcW w:w="924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354E1F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Note: </w:t>
            </w:r>
            <w:bookmarkStart w:id="0" w:name="_GoBack"/>
            <w:bookmarkEnd w:id="0"/>
            <w:r w:rsidR="00F3444E" w:rsidRPr="0028478C">
              <w:rPr>
                <w:rFonts w:ascii="Arial" w:hAnsi="Arial" w:cs="Arial"/>
                <w:lang w:val="en-US"/>
              </w:rPr>
              <w:t xml:space="preserve"> </w:t>
            </w:r>
            <w:r w:rsidR="00F3444E">
              <w:rPr>
                <w:rFonts w:ascii="Arial" w:hAnsi="Arial" w:cs="Arial"/>
                <w:lang w:val="en-US"/>
              </w:rPr>
              <w:t>p value is reported in the parenthesis</w:t>
            </w:r>
            <w:r>
              <w:rPr>
                <w:rFonts w:ascii="Arial" w:hAnsi="Arial" w:cs="Arial"/>
                <w:lang w:val="en-US"/>
              </w:rPr>
              <w:t xml:space="preserve">, figures in bold are significant at p&lt;0.05 </w:t>
            </w:r>
            <w:r w:rsidR="00F3444E">
              <w:rPr>
                <w:rFonts w:ascii="Arial" w:hAnsi="Arial" w:cs="Arial"/>
                <w:lang w:val="en-US"/>
              </w:rPr>
              <w:t xml:space="preserve"> </w:t>
            </w:r>
          </w:p>
        </w:tc>
      </w:tr>
    </w:tbl>
    <w:p w:rsidR="00F3444E" w:rsidRDefault="00F3444E" w:rsidP="00F3444E"/>
    <w:p w:rsidR="00F3444E" w:rsidRDefault="00F3444E" w:rsidP="00F3444E"/>
    <w:p w:rsidR="00F3444E" w:rsidRDefault="00F3444E" w:rsidP="00F3444E"/>
    <w:p w:rsidR="00F3444E" w:rsidRDefault="00F3444E" w:rsidP="00F3444E"/>
    <w:p w:rsidR="00F3444E" w:rsidRDefault="00F3444E" w:rsidP="00F3444E"/>
    <w:p w:rsidR="00F3444E" w:rsidRDefault="00F3444E" w:rsidP="00F3444E"/>
    <w:p w:rsidR="00F3444E" w:rsidRDefault="00F3444E" w:rsidP="00F3444E"/>
    <w:p w:rsidR="00F3444E" w:rsidRDefault="00F3444E" w:rsidP="00F3444E"/>
    <w:p w:rsidR="00F3444E" w:rsidRDefault="00F3444E" w:rsidP="00F3444E"/>
    <w:p w:rsidR="00F3444E" w:rsidRDefault="00F3444E" w:rsidP="00F3444E"/>
    <w:p w:rsidR="00F3444E" w:rsidRDefault="00F3444E" w:rsidP="00F3444E"/>
    <w:p w:rsidR="00F3444E" w:rsidRDefault="00F3444E" w:rsidP="00F3444E"/>
    <w:p w:rsidR="00F3444E" w:rsidRDefault="00F3444E" w:rsidP="00F3444E"/>
    <w:tbl>
      <w:tblPr>
        <w:tblStyle w:val="TableGrid"/>
        <w:tblW w:w="9242" w:type="dxa"/>
        <w:jc w:val="center"/>
        <w:tblLook w:val="04A0" w:firstRow="1" w:lastRow="0" w:firstColumn="1" w:lastColumn="0" w:noHBand="0" w:noVBand="1"/>
      </w:tblPr>
      <w:tblGrid>
        <w:gridCol w:w="2002"/>
        <w:gridCol w:w="1303"/>
        <w:gridCol w:w="1091"/>
        <w:gridCol w:w="1346"/>
        <w:gridCol w:w="1091"/>
        <w:gridCol w:w="1318"/>
        <w:gridCol w:w="1091"/>
      </w:tblGrid>
      <w:tr w:rsidR="00F3444E" w:rsidTr="00F17510">
        <w:trPr>
          <w:cantSplit/>
          <w:jc w:val="center"/>
        </w:trPr>
        <w:tc>
          <w:tcPr>
            <w:tcW w:w="924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lastRenderedPageBreak/>
              <w:t xml:space="preserve">Supplement table 8b. Result of multivariable </w:t>
            </w:r>
            <w:proofErr w:type="spellStart"/>
            <w:r>
              <w:rPr>
                <w:rFonts w:ascii="Arial" w:hAnsi="Arial" w:cs="Arial"/>
                <w:lang w:val="en-US"/>
              </w:rPr>
              <w:t>probit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model analysis with sun exposure defined at 30 minutes per day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Diabetes</w:t>
            </w:r>
          </w:p>
        </w:tc>
        <w:tc>
          <w:tcPr>
            <w:tcW w:w="24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Hypertension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Vitamin D deficiency</w:t>
            </w:r>
          </w:p>
        </w:tc>
      </w:tr>
      <w:tr w:rsidR="00F3444E" w:rsidTr="00F17510">
        <w:trPr>
          <w:cantSplit/>
          <w:jc w:val="center"/>
        </w:trPr>
        <w:tc>
          <w:tcPr>
            <w:tcW w:w="200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130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Female</w:t>
            </w:r>
          </w:p>
        </w:tc>
        <w:tc>
          <w:tcPr>
            <w:tcW w:w="109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Male</w:t>
            </w:r>
          </w:p>
        </w:tc>
        <w:tc>
          <w:tcPr>
            <w:tcW w:w="134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Female</w:t>
            </w:r>
          </w:p>
        </w:tc>
        <w:tc>
          <w:tcPr>
            <w:tcW w:w="109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Male</w:t>
            </w:r>
          </w:p>
        </w:tc>
        <w:tc>
          <w:tcPr>
            <w:tcW w:w="131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Female</w:t>
            </w:r>
          </w:p>
        </w:tc>
        <w:tc>
          <w:tcPr>
            <w:tcW w:w="109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Male</w:t>
            </w:r>
          </w:p>
        </w:tc>
      </w:tr>
      <w:tr w:rsidR="00F3444E" w:rsidRPr="0028478C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Age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0.098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(0.009)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0.147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0.188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0.090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-0.024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(0.065)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-0.015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(0.260)</w:t>
            </w:r>
          </w:p>
        </w:tc>
      </w:tr>
      <w:tr w:rsidR="00F3444E" w:rsidRPr="0028478C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Age^2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-0.001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(0.079)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-0.001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-0.001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-0.000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(0.094)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0.000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(0.275)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0.000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(0.851)</w:t>
            </w:r>
          </w:p>
        </w:tc>
      </w:tr>
      <w:tr w:rsidR="00F3444E" w:rsidRPr="0028478C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Obesity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0.085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(0.565)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0.217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(0.095)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0.298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(0.035)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0.587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0.080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(0.452)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0.247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(0.026)</w:t>
            </w:r>
          </w:p>
        </w:tc>
      </w:tr>
      <w:tr w:rsidR="00F3444E" w:rsidRPr="0028478C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Central obesity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0.601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(0.001)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0.333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(0.008)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0.127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(0.441)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0.287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(0.036)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0.134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(0.222)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-0.234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(0.047)</w:t>
            </w:r>
          </w:p>
        </w:tc>
      </w:tr>
      <w:tr w:rsidR="00F3444E" w:rsidRPr="0028478C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High income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0.436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(0.036)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0.164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(0.257)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-0.348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(0.159)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0.069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(0.668)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-0.109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(0.475)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0.046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(0.733)</w:t>
            </w:r>
          </w:p>
        </w:tc>
      </w:tr>
      <w:tr w:rsidR="00F3444E" w:rsidRPr="0028478C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Vitamin D level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0.005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(0.137)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0.004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(0.220)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-0.001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(0.737)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0.003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(0.315)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</w:t>
            </w:r>
          </w:p>
        </w:tc>
      </w:tr>
      <w:tr w:rsidR="00F3444E" w:rsidRPr="0028478C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Ever smoker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0.545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(0.284)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-0.095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(0.448)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</w:t>
            </w:r>
          </w:p>
        </w:tc>
      </w:tr>
      <w:tr w:rsidR="00F3444E" w:rsidRPr="0028478C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Milk consumption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-0.361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(0.001)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-0.021</w:t>
            </w:r>
          </w:p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(0.859)</w:t>
            </w:r>
          </w:p>
        </w:tc>
      </w:tr>
      <w:tr w:rsidR="00F3444E" w:rsidRPr="0028478C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Sun exposure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-0.373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(0.047)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-0.016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(0.885)</w:t>
            </w:r>
          </w:p>
        </w:tc>
      </w:tr>
      <w:tr w:rsidR="00F3444E" w:rsidRPr="0028478C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Constant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-5.259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-6.064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-7.147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-4.979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(0.000)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0.382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(0.152)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-0.571</w:t>
            </w:r>
          </w:p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(0.041)</w:t>
            </w:r>
          </w:p>
        </w:tc>
      </w:tr>
      <w:tr w:rsidR="00F3444E" w:rsidRPr="0028478C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Rho Diabetes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1.000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1.000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0.273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(0.003)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0.205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(0.006)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0.053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(0.479)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-0.016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(0.844)</w:t>
            </w:r>
          </w:p>
        </w:tc>
      </w:tr>
      <w:tr w:rsidR="00F3444E" w:rsidRPr="0028478C" w:rsidTr="00F17510">
        <w:trPr>
          <w:cantSplit/>
          <w:trHeight w:val="119"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Rho Hypertension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0.273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(0.003)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4B3CA2" w:rsidRDefault="00F3444E" w:rsidP="00F1751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0.205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4B3CA2">
              <w:rPr>
                <w:rFonts w:ascii="Arial" w:hAnsi="Arial" w:cs="Arial"/>
                <w:b/>
                <w:lang w:val="en-US"/>
              </w:rPr>
              <w:t>(0.006)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58444C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1.000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1.000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0.061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(0.457)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0.011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(0.880)</w:t>
            </w:r>
          </w:p>
        </w:tc>
      </w:tr>
      <w:tr w:rsidR="00F3444E" w:rsidRPr="0028478C" w:rsidTr="00F17510">
        <w:trPr>
          <w:cantSplit/>
          <w:jc w:val="center"/>
        </w:trPr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Pr="00AA3C8C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 w:rsidRPr="00AA3C8C">
              <w:rPr>
                <w:rFonts w:ascii="Arial" w:hAnsi="Arial" w:cs="Arial"/>
                <w:lang w:val="en-US"/>
              </w:rPr>
              <w:t>Rho Vitamin D d</w:t>
            </w:r>
            <w:r w:rsidRPr="00AA3C8C">
              <w:rPr>
                <w:rFonts w:ascii="Arial" w:hAnsi="Arial" w:cs="Arial"/>
                <w:color w:val="000000" w:themeColor="text1"/>
                <w:lang w:val="en-US"/>
              </w:rPr>
              <w:t>eficiency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58444C">
              <w:rPr>
                <w:rFonts w:ascii="Arial" w:hAnsi="Arial" w:cs="Arial"/>
                <w:lang w:val="en-US"/>
              </w:rPr>
              <w:t>0.053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(0.479)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-0.016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(0.844)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0.061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(0.457)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0.011</w:t>
            </w:r>
          </w:p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(0.880)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1.000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Pr="00E21767" w:rsidRDefault="00F3444E" w:rsidP="00F17510">
            <w:pPr>
              <w:jc w:val="center"/>
              <w:rPr>
                <w:rFonts w:ascii="Arial" w:hAnsi="Arial" w:cs="Arial"/>
                <w:lang w:val="en-US"/>
              </w:rPr>
            </w:pPr>
            <w:r w:rsidRPr="00E21767">
              <w:rPr>
                <w:rFonts w:ascii="Arial" w:hAnsi="Arial" w:cs="Arial"/>
                <w:lang w:val="en-US"/>
              </w:rPr>
              <w:t>1.000</w:t>
            </w:r>
          </w:p>
        </w:tc>
      </w:tr>
      <w:tr w:rsidR="00F3444E" w:rsidTr="00F17510">
        <w:trPr>
          <w:cantSplit/>
          <w:jc w:val="center"/>
        </w:trPr>
        <w:tc>
          <w:tcPr>
            <w:tcW w:w="924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444E" w:rsidRDefault="00F3444E" w:rsidP="00F17510">
            <w:pPr>
              <w:jc w:val="both"/>
              <w:rPr>
                <w:rFonts w:ascii="Arial" w:hAnsi="Arial" w:cs="Arial"/>
                <w:lang w:val="en-US"/>
              </w:rPr>
            </w:pPr>
            <w:r w:rsidRPr="0028478C">
              <w:rPr>
                <w:rFonts w:ascii="Arial" w:hAnsi="Arial" w:cs="Arial"/>
                <w:lang w:val="en-US"/>
              </w:rPr>
              <w:t xml:space="preserve">Note: </w:t>
            </w:r>
            <w:r>
              <w:rPr>
                <w:rFonts w:ascii="Arial" w:hAnsi="Arial" w:cs="Arial"/>
                <w:lang w:val="en-US"/>
              </w:rPr>
              <w:t>p value is reported in the parenthesis</w:t>
            </w:r>
            <w:r w:rsidR="00354E1F">
              <w:rPr>
                <w:rFonts w:ascii="Arial" w:hAnsi="Arial" w:cs="Arial"/>
                <w:lang w:val="en-US"/>
              </w:rPr>
              <w:t xml:space="preserve">, figures in bold are significant at p&lt;0.05 </w:t>
            </w:r>
            <w:r>
              <w:rPr>
                <w:rFonts w:ascii="Arial" w:hAnsi="Arial" w:cs="Arial"/>
                <w:lang w:val="en-US"/>
              </w:rPr>
              <w:t xml:space="preserve"> </w:t>
            </w:r>
          </w:p>
        </w:tc>
      </w:tr>
    </w:tbl>
    <w:p w:rsidR="00F3444E" w:rsidRDefault="00F3444E" w:rsidP="00F3444E"/>
    <w:p w:rsidR="00F3444E" w:rsidRDefault="00F3444E" w:rsidP="00F3444E"/>
    <w:p w:rsidR="00F3444E" w:rsidRDefault="00F3444E" w:rsidP="00F3444E"/>
    <w:p w:rsidR="00F3444E" w:rsidRDefault="00F3444E" w:rsidP="00F3444E"/>
    <w:p w:rsidR="00F3444E" w:rsidRDefault="00F3444E" w:rsidP="00F3444E"/>
    <w:p w:rsidR="002C51F7" w:rsidRDefault="002C51F7"/>
    <w:sectPr w:rsidR="002C51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44E"/>
    <w:rsid w:val="002C51F7"/>
    <w:rsid w:val="00354E1F"/>
    <w:rsid w:val="004B3CA2"/>
    <w:rsid w:val="00CF7745"/>
    <w:rsid w:val="00F34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1B52A"/>
  <w15:chartTrackingRefBased/>
  <w15:docId w15:val="{CED8C551-BE90-4FCF-BE6A-830F4FB36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44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4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Ciaran O'Neill</dc:creator>
  <cp:keywords/>
  <dc:description/>
  <cp:lastModifiedBy>Ciaran O'Neill</cp:lastModifiedBy>
  <cp:revision>4</cp:revision>
  <dcterms:created xsi:type="dcterms:W3CDTF">2020-04-05T09:10:00Z</dcterms:created>
  <dcterms:modified xsi:type="dcterms:W3CDTF">2020-04-05T13:16:00Z</dcterms:modified>
</cp:coreProperties>
</file>