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C79" w:rsidRPr="005A5826" w:rsidRDefault="006F6C79" w:rsidP="006F6C79">
      <w:pPr>
        <w:rPr>
          <w:rFonts w:asciiTheme="majorBidi" w:hAnsiTheme="majorBidi" w:cstheme="majorBidi"/>
          <w:sz w:val="24"/>
          <w:szCs w:val="24"/>
          <w:lang w:val="en-US"/>
        </w:rPr>
      </w:pPr>
      <w:r w:rsidRPr="0024792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S1 </w:t>
      </w:r>
      <w:r>
        <w:rPr>
          <w:rFonts w:asciiTheme="majorBidi" w:hAnsiTheme="majorBidi" w:cstheme="majorBidi"/>
          <w:sz w:val="24"/>
          <w:szCs w:val="24"/>
          <w:lang w:val="en-US"/>
        </w:rPr>
        <w:t>S</w:t>
      </w:r>
      <w:r w:rsidRPr="005A5826">
        <w:rPr>
          <w:rFonts w:asciiTheme="majorBidi" w:hAnsiTheme="majorBidi" w:cstheme="majorBidi"/>
          <w:sz w:val="24"/>
          <w:szCs w:val="24"/>
          <w:lang w:val="en-US"/>
        </w:rPr>
        <w:t xml:space="preserve">upplementary appendix: Completion rates at baseline and follow-up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in the current study: </w:t>
      </w:r>
      <w:r w:rsidRPr="00A76B0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proofErr w:type="spellStart"/>
      <w:r w:rsidRPr="00A76B0E">
        <w:rPr>
          <w:rFonts w:ascii="Times New Roman" w:hAnsi="Times New Roman" w:cs="Times New Roman"/>
          <w:sz w:val="24"/>
          <w:szCs w:val="24"/>
          <w:lang w:val="en-US"/>
        </w:rPr>
        <w:t>DiaFOTo</w:t>
      </w:r>
      <w:proofErr w:type="spellEnd"/>
      <w:r w:rsidRPr="00A76B0E">
        <w:rPr>
          <w:rFonts w:ascii="Times New Roman" w:hAnsi="Times New Roman" w:cs="Times New Roman"/>
          <w:sz w:val="24"/>
          <w:szCs w:val="24"/>
          <w:lang w:val="en-US"/>
        </w:rPr>
        <w:t xml:space="preserve"> study, Western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Norway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tbl>
      <w:tblPr>
        <w:tblStyle w:val="GridTable1Light1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2783"/>
        <w:gridCol w:w="1645"/>
        <w:gridCol w:w="1276"/>
        <w:gridCol w:w="301"/>
        <w:gridCol w:w="1276"/>
        <w:gridCol w:w="1276"/>
      </w:tblGrid>
      <w:tr w:rsidR="006F6C79" w:rsidRPr="00B43DE9" w:rsidTr="00841E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nil"/>
            </w:tcBorders>
          </w:tcPr>
          <w:p w:rsidR="006F6C79" w:rsidRPr="00B43DE9" w:rsidRDefault="006F6C79" w:rsidP="00841E0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6F6C79" w:rsidRPr="00B43DE9" w:rsidRDefault="006F6C79" w:rsidP="00841E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21" w:type="dxa"/>
            <w:gridSpan w:val="2"/>
            <w:tcBorders>
              <w:top w:val="single" w:sz="4" w:space="0" w:color="auto"/>
              <w:bottom w:val="nil"/>
            </w:tcBorders>
          </w:tcPr>
          <w:p w:rsidR="006F6C79" w:rsidRPr="00B43DE9" w:rsidRDefault="006F6C79" w:rsidP="00841E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43DE9">
              <w:rPr>
                <w:rFonts w:ascii="Times New Roman" w:hAnsi="Times New Roman" w:cs="Times New Roman"/>
                <w:lang w:val="en-US"/>
              </w:rPr>
              <w:t>Baseline</w:t>
            </w:r>
          </w:p>
        </w:tc>
        <w:tc>
          <w:tcPr>
            <w:tcW w:w="301" w:type="dxa"/>
            <w:tcBorders>
              <w:top w:val="single" w:sz="4" w:space="0" w:color="auto"/>
              <w:bottom w:val="nil"/>
            </w:tcBorders>
          </w:tcPr>
          <w:p w:rsidR="006F6C79" w:rsidRPr="00B43DE9" w:rsidRDefault="006F6C79" w:rsidP="00841E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nil"/>
            </w:tcBorders>
          </w:tcPr>
          <w:p w:rsidR="006F6C79" w:rsidRPr="00B43DE9" w:rsidRDefault="006F6C79" w:rsidP="00841E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43DE9">
              <w:rPr>
                <w:rFonts w:ascii="Times New Roman" w:hAnsi="Times New Roman" w:cs="Times New Roman"/>
                <w:lang w:val="en-US"/>
              </w:rPr>
              <w:t>Follow-up</w:t>
            </w:r>
          </w:p>
        </w:tc>
      </w:tr>
      <w:tr w:rsidR="006F6C79" w:rsidRPr="00B43DE9" w:rsidTr="00841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:rsidR="006F6C79" w:rsidRPr="00B43DE9" w:rsidRDefault="006F6C79" w:rsidP="00841E02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6F6C79" w:rsidRPr="00C92821" w:rsidRDefault="006F6C79" w:rsidP="00841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  <w:tcBorders>
              <w:top w:val="nil"/>
              <w:bottom w:val="nil"/>
            </w:tcBorders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with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Percent</w:t>
            </w:r>
          </w:p>
        </w:tc>
        <w:tc>
          <w:tcPr>
            <w:tcW w:w="301" w:type="dxa"/>
            <w:tcBorders>
              <w:top w:val="nil"/>
              <w:bottom w:val="nil"/>
            </w:tcBorders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with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Percent</w:t>
            </w:r>
          </w:p>
        </w:tc>
      </w:tr>
      <w:tr w:rsidR="006F6C79" w:rsidRPr="00B43DE9" w:rsidTr="00841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4" w:space="0" w:color="auto"/>
            </w:tcBorders>
          </w:tcPr>
          <w:p w:rsidR="006F6C79" w:rsidRPr="00B43DE9" w:rsidRDefault="006F6C79" w:rsidP="00841E02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6F6C79" w:rsidRPr="00C92821" w:rsidRDefault="006F6C79" w:rsidP="00841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  <w:tcBorders>
              <w:top w:val="nil"/>
              <w:bottom w:val="single" w:sz="4" w:space="0" w:color="auto"/>
            </w:tcBorders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valid scores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completion</w:t>
            </w:r>
          </w:p>
        </w:tc>
        <w:tc>
          <w:tcPr>
            <w:tcW w:w="301" w:type="dxa"/>
            <w:tcBorders>
              <w:top w:val="nil"/>
              <w:bottom w:val="single" w:sz="4" w:space="0" w:color="auto"/>
            </w:tcBorders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valid scores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completion</w:t>
            </w:r>
          </w:p>
        </w:tc>
      </w:tr>
      <w:tr w:rsidR="006F6C79" w:rsidRPr="00B43DE9" w:rsidTr="00841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single" w:sz="4" w:space="0" w:color="auto"/>
            </w:tcBorders>
          </w:tcPr>
          <w:p w:rsidR="006F6C79" w:rsidRPr="00C92821" w:rsidRDefault="006F6C79" w:rsidP="00841E0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EQ-5D-5L</w:t>
            </w:r>
          </w:p>
        </w:tc>
        <w:tc>
          <w:tcPr>
            <w:tcW w:w="1645" w:type="dxa"/>
            <w:tcBorders>
              <w:top w:val="nil"/>
            </w:tcBorders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147</w:t>
            </w:r>
          </w:p>
        </w:tc>
        <w:tc>
          <w:tcPr>
            <w:tcW w:w="1276" w:type="dxa"/>
            <w:tcBorders>
              <w:top w:val="nil"/>
            </w:tcBorders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80.8</w:t>
            </w:r>
          </w:p>
        </w:tc>
        <w:tc>
          <w:tcPr>
            <w:tcW w:w="301" w:type="dxa"/>
            <w:tcBorders>
              <w:top w:val="nil"/>
            </w:tcBorders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123</w:t>
            </w:r>
          </w:p>
        </w:tc>
        <w:tc>
          <w:tcPr>
            <w:tcW w:w="1276" w:type="dxa"/>
            <w:tcBorders>
              <w:top w:val="nil"/>
            </w:tcBorders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67.6</w:t>
            </w:r>
          </w:p>
        </w:tc>
      </w:tr>
      <w:tr w:rsidR="006F6C79" w:rsidRPr="00B43DE9" w:rsidTr="00841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</w:tcPr>
          <w:p w:rsidR="006F6C79" w:rsidRPr="00C92821" w:rsidRDefault="006F6C79" w:rsidP="00841E0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EQ-VAS</w:t>
            </w:r>
          </w:p>
        </w:tc>
        <w:tc>
          <w:tcPr>
            <w:tcW w:w="1645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147</w:t>
            </w:r>
          </w:p>
        </w:tc>
        <w:tc>
          <w:tcPr>
            <w:tcW w:w="1276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80.8</w:t>
            </w:r>
          </w:p>
        </w:tc>
        <w:tc>
          <w:tcPr>
            <w:tcW w:w="301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125</w:t>
            </w:r>
          </w:p>
        </w:tc>
        <w:tc>
          <w:tcPr>
            <w:tcW w:w="1276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68.7</w:t>
            </w:r>
          </w:p>
        </w:tc>
      </w:tr>
      <w:tr w:rsidR="006F6C79" w:rsidRPr="00B43DE9" w:rsidTr="00841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</w:tcPr>
          <w:p w:rsidR="006F6C79" w:rsidRPr="00C92821" w:rsidRDefault="006F6C79" w:rsidP="00841E0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WHO-5</w:t>
            </w:r>
          </w:p>
        </w:tc>
        <w:tc>
          <w:tcPr>
            <w:tcW w:w="1645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140</w:t>
            </w:r>
          </w:p>
        </w:tc>
        <w:tc>
          <w:tcPr>
            <w:tcW w:w="1276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76.9</w:t>
            </w:r>
          </w:p>
        </w:tc>
        <w:tc>
          <w:tcPr>
            <w:tcW w:w="301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118</w:t>
            </w:r>
          </w:p>
        </w:tc>
        <w:tc>
          <w:tcPr>
            <w:tcW w:w="1276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64.8</w:t>
            </w:r>
          </w:p>
        </w:tc>
      </w:tr>
      <w:tr w:rsidR="006F6C79" w:rsidRPr="00B43DE9" w:rsidTr="00841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</w:tcPr>
          <w:p w:rsidR="006F6C79" w:rsidRPr="00C92821" w:rsidRDefault="006F6C79" w:rsidP="00841E0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HADS-A,</w:t>
            </w:r>
          </w:p>
        </w:tc>
        <w:tc>
          <w:tcPr>
            <w:tcW w:w="1645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155</w:t>
            </w:r>
          </w:p>
        </w:tc>
        <w:tc>
          <w:tcPr>
            <w:tcW w:w="1276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85.2</w:t>
            </w:r>
          </w:p>
        </w:tc>
        <w:tc>
          <w:tcPr>
            <w:tcW w:w="301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124</w:t>
            </w:r>
          </w:p>
        </w:tc>
        <w:tc>
          <w:tcPr>
            <w:tcW w:w="1276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68.1</w:t>
            </w:r>
          </w:p>
        </w:tc>
      </w:tr>
      <w:tr w:rsidR="006F6C79" w:rsidRPr="00B43DE9" w:rsidTr="00841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</w:tcPr>
          <w:p w:rsidR="006F6C79" w:rsidRPr="00C92821" w:rsidRDefault="006F6C79" w:rsidP="00841E0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HADS-D</w:t>
            </w:r>
          </w:p>
        </w:tc>
        <w:tc>
          <w:tcPr>
            <w:tcW w:w="1645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155</w:t>
            </w:r>
          </w:p>
        </w:tc>
        <w:tc>
          <w:tcPr>
            <w:tcW w:w="1276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85.2</w:t>
            </w:r>
          </w:p>
        </w:tc>
        <w:tc>
          <w:tcPr>
            <w:tcW w:w="301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124</w:t>
            </w:r>
          </w:p>
        </w:tc>
        <w:tc>
          <w:tcPr>
            <w:tcW w:w="1276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68.1</w:t>
            </w:r>
          </w:p>
        </w:tc>
      </w:tr>
      <w:tr w:rsidR="006F6C79" w:rsidRPr="00B43DE9" w:rsidTr="00841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</w:tcPr>
          <w:p w:rsidR="006F6C79" w:rsidRPr="00C92821" w:rsidRDefault="006F6C79" w:rsidP="00841E0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PAID-20</w:t>
            </w:r>
          </w:p>
        </w:tc>
        <w:tc>
          <w:tcPr>
            <w:tcW w:w="1645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130</w:t>
            </w:r>
          </w:p>
        </w:tc>
        <w:tc>
          <w:tcPr>
            <w:tcW w:w="1276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71.4</w:t>
            </w:r>
          </w:p>
        </w:tc>
        <w:tc>
          <w:tcPr>
            <w:tcW w:w="301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112</w:t>
            </w:r>
          </w:p>
        </w:tc>
        <w:tc>
          <w:tcPr>
            <w:tcW w:w="1276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61.5</w:t>
            </w:r>
          </w:p>
        </w:tc>
      </w:tr>
      <w:tr w:rsidR="006F6C79" w:rsidRPr="00B43DE9" w:rsidTr="00841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</w:tcPr>
          <w:p w:rsidR="006F6C79" w:rsidRPr="00C92821" w:rsidRDefault="006F6C79" w:rsidP="00841E0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C9282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NeuroQ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O</w:t>
            </w:r>
            <w:r w:rsidRPr="00C9282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l</w:t>
            </w:r>
            <w:proofErr w:type="spellEnd"/>
            <w:r w:rsidRPr="00C9282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symptoms</w:t>
            </w:r>
          </w:p>
        </w:tc>
        <w:tc>
          <w:tcPr>
            <w:tcW w:w="1645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1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6C79" w:rsidRPr="00B43DE9" w:rsidTr="00841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F6C79" w:rsidRPr="00B43DE9" w:rsidRDefault="006F6C79" w:rsidP="00841E02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</w:p>
        </w:tc>
        <w:tc>
          <w:tcPr>
            <w:tcW w:w="0" w:type="auto"/>
          </w:tcPr>
          <w:p w:rsidR="006F6C79" w:rsidRPr="00C92821" w:rsidRDefault="006F6C79" w:rsidP="00841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Painful symptoms</w:t>
            </w:r>
          </w:p>
        </w:tc>
        <w:tc>
          <w:tcPr>
            <w:tcW w:w="1645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</w:t>
            </w:r>
          </w:p>
        </w:tc>
        <w:tc>
          <w:tcPr>
            <w:tcW w:w="1276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82.4</w:t>
            </w:r>
          </w:p>
        </w:tc>
        <w:tc>
          <w:tcPr>
            <w:tcW w:w="301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123</w:t>
            </w:r>
          </w:p>
        </w:tc>
        <w:tc>
          <w:tcPr>
            <w:tcW w:w="1276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68.1</w:t>
            </w:r>
          </w:p>
        </w:tc>
      </w:tr>
      <w:tr w:rsidR="006F6C79" w:rsidRPr="00B43DE9" w:rsidTr="00841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F6C79" w:rsidRPr="00B43DE9" w:rsidRDefault="006F6C79" w:rsidP="00841E02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</w:p>
        </w:tc>
        <w:tc>
          <w:tcPr>
            <w:tcW w:w="0" w:type="auto"/>
          </w:tcPr>
          <w:p w:rsidR="006F6C79" w:rsidRPr="00C92821" w:rsidRDefault="006F6C79" w:rsidP="00841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Reduced feeling</w:t>
            </w:r>
          </w:p>
        </w:tc>
        <w:tc>
          <w:tcPr>
            <w:tcW w:w="1645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141</w:t>
            </w:r>
          </w:p>
        </w:tc>
        <w:tc>
          <w:tcPr>
            <w:tcW w:w="1276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77.5</w:t>
            </w:r>
          </w:p>
        </w:tc>
        <w:tc>
          <w:tcPr>
            <w:tcW w:w="301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124</w:t>
            </w:r>
          </w:p>
        </w:tc>
        <w:tc>
          <w:tcPr>
            <w:tcW w:w="1276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68.1</w:t>
            </w:r>
          </w:p>
        </w:tc>
      </w:tr>
      <w:tr w:rsidR="006F6C79" w:rsidRPr="00B43DE9" w:rsidTr="00841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F6C79" w:rsidRPr="00B43DE9" w:rsidRDefault="006F6C79" w:rsidP="00841E02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</w:p>
        </w:tc>
        <w:tc>
          <w:tcPr>
            <w:tcW w:w="0" w:type="auto"/>
          </w:tcPr>
          <w:p w:rsidR="006F6C79" w:rsidRPr="00C92821" w:rsidRDefault="006F6C79" w:rsidP="00841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Diffuse sensorimotor symptoms</w:t>
            </w:r>
          </w:p>
        </w:tc>
        <w:tc>
          <w:tcPr>
            <w:tcW w:w="1645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149</w:t>
            </w:r>
          </w:p>
        </w:tc>
        <w:tc>
          <w:tcPr>
            <w:tcW w:w="1276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81.9</w:t>
            </w:r>
          </w:p>
        </w:tc>
        <w:tc>
          <w:tcPr>
            <w:tcW w:w="301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124</w:t>
            </w:r>
          </w:p>
        </w:tc>
        <w:tc>
          <w:tcPr>
            <w:tcW w:w="1276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68.1</w:t>
            </w:r>
          </w:p>
        </w:tc>
      </w:tr>
      <w:tr w:rsidR="006F6C79" w:rsidRPr="00B43DE9" w:rsidTr="00841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F6C79" w:rsidRPr="00B43DE9" w:rsidRDefault="006F6C79" w:rsidP="00841E02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</w:p>
        </w:tc>
        <w:tc>
          <w:tcPr>
            <w:tcW w:w="0" w:type="auto"/>
          </w:tcPr>
          <w:p w:rsidR="006F6C79" w:rsidRPr="00C92821" w:rsidRDefault="006F6C79" w:rsidP="00841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ADL restrictions</w:t>
            </w:r>
          </w:p>
        </w:tc>
        <w:tc>
          <w:tcPr>
            <w:tcW w:w="1645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146</w:t>
            </w:r>
          </w:p>
        </w:tc>
        <w:tc>
          <w:tcPr>
            <w:tcW w:w="1276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80.2</w:t>
            </w:r>
          </w:p>
        </w:tc>
        <w:tc>
          <w:tcPr>
            <w:tcW w:w="301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114</w:t>
            </w:r>
          </w:p>
        </w:tc>
        <w:tc>
          <w:tcPr>
            <w:tcW w:w="1276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62.6</w:t>
            </w:r>
          </w:p>
        </w:tc>
      </w:tr>
      <w:tr w:rsidR="006F6C79" w:rsidRPr="00B43DE9" w:rsidTr="00841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F6C79" w:rsidRPr="00B43DE9" w:rsidRDefault="006F6C79" w:rsidP="00841E02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</w:p>
        </w:tc>
        <w:tc>
          <w:tcPr>
            <w:tcW w:w="0" w:type="auto"/>
          </w:tcPr>
          <w:p w:rsidR="006F6C79" w:rsidRPr="00C92821" w:rsidRDefault="006F6C79" w:rsidP="00841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Interpersonal burden</w:t>
            </w:r>
          </w:p>
        </w:tc>
        <w:tc>
          <w:tcPr>
            <w:tcW w:w="1645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149</w:t>
            </w:r>
          </w:p>
        </w:tc>
        <w:tc>
          <w:tcPr>
            <w:tcW w:w="1276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81.9</w:t>
            </w:r>
          </w:p>
        </w:tc>
        <w:tc>
          <w:tcPr>
            <w:tcW w:w="301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116</w:t>
            </w:r>
          </w:p>
        </w:tc>
        <w:tc>
          <w:tcPr>
            <w:tcW w:w="1276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63.7</w:t>
            </w:r>
          </w:p>
        </w:tc>
      </w:tr>
      <w:tr w:rsidR="006F6C79" w:rsidRPr="00B43DE9" w:rsidTr="00841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F6C79" w:rsidRPr="00B43DE9" w:rsidRDefault="006F6C79" w:rsidP="00841E02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</w:p>
        </w:tc>
        <w:tc>
          <w:tcPr>
            <w:tcW w:w="0" w:type="auto"/>
          </w:tcPr>
          <w:p w:rsidR="006F6C79" w:rsidRPr="00C92821" w:rsidRDefault="006F6C79" w:rsidP="00841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Emotional distress</w:t>
            </w:r>
          </w:p>
        </w:tc>
        <w:tc>
          <w:tcPr>
            <w:tcW w:w="1645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151</w:t>
            </w:r>
          </w:p>
        </w:tc>
        <w:tc>
          <w:tcPr>
            <w:tcW w:w="1276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83.0</w:t>
            </w:r>
          </w:p>
        </w:tc>
        <w:tc>
          <w:tcPr>
            <w:tcW w:w="301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121</w:t>
            </w:r>
          </w:p>
        </w:tc>
        <w:tc>
          <w:tcPr>
            <w:tcW w:w="1276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66.5</w:t>
            </w:r>
          </w:p>
        </w:tc>
      </w:tr>
      <w:tr w:rsidR="006F6C79" w:rsidRPr="00B43DE9" w:rsidTr="00841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</w:tcPr>
          <w:p w:rsidR="006F6C79" w:rsidRPr="00C92821" w:rsidRDefault="006F6C79" w:rsidP="00841E0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At least one valid PROM</w:t>
            </w:r>
          </w:p>
        </w:tc>
        <w:tc>
          <w:tcPr>
            <w:tcW w:w="1645" w:type="dxa"/>
          </w:tcPr>
          <w:p w:rsidR="006F6C79" w:rsidRPr="00C92821" w:rsidRDefault="006F6C79" w:rsidP="00841E02">
            <w:pPr>
              <w:tabs>
                <w:tab w:val="left" w:pos="109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158</w:t>
            </w:r>
          </w:p>
        </w:tc>
        <w:tc>
          <w:tcPr>
            <w:tcW w:w="1276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86.8</w:t>
            </w:r>
          </w:p>
        </w:tc>
        <w:tc>
          <w:tcPr>
            <w:tcW w:w="301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127</w:t>
            </w:r>
          </w:p>
        </w:tc>
        <w:tc>
          <w:tcPr>
            <w:tcW w:w="1276" w:type="dxa"/>
          </w:tcPr>
          <w:p w:rsidR="006F6C79" w:rsidRPr="00C92821" w:rsidRDefault="006F6C79" w:rsidP="00841E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69.8</w:t>
            </w:r>
          </w:p>
        </w:tc>
      </w:tr>
    </w:tbl>
    <w:p w:rsidR="006F6C79" w:rsidRPr="00BD5D7B" w:rsidRDefault="006F6C79" w:rsidP="006F6C79">
      <w:pPr>
        <w:rPr>
          <w:lang w:val="en-US"/>
        </w:rPr>
      </w:pPr>
      <w:r>
        <w:rPr>
          <w:vertAlign w:val="superscript"/>
          <w:lang w:val="en-US"/>
        </w:rPr>
        <w:t>1</w:t>
      </w:r>
      <w:r>
        <w:rPr>
          <w:lang w:val="en-US"/>
        </w:rPr>
        <w:t xml:space="preserve"> </w:t>
      </w:r>
      <w:r w:rsidRPr="00BD5D7B">
        <w:rPr>
          <w:lang w:val="en-US"/>
        </w:rPr>
        <w:t>The study population in the current study is defined as patients with at least one valid patient-reported outcome measure (PROM) at baseline (n=78 in the telemedicine group and n=78 in the standard outpatient care group, n=156 in total)</w:t>
      </w:r>
      <w:r>
        <w:rPr>
          <w:lang w:val="en-US"/>
        </w:rPr>
        <w:t xml:space="preserve">. </w:t>
      </w:r>
      <w:r w:rsidRPr="00BD5D7B">
        <w:rPr>
          <w:lang w:val="en-US"/>
        </w:rPr>
        <w:t>n=182 among the participants in the main study.</w:t>
      </w:r>
    </w:p>
    <w:p w:rsidR="006F6C79" w:rsidRPr="00BD5D7B" w:rsidRDefault="006F6C79" w:rsidP="006F6C79">
      <w:pPr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:rsidR="006F6C79" w:rsidRDefault="006F6C79" w:rsidP="006F6C79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  <w:sectPr w:rsidR="006F6C79" w:rsidSect="00944B2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F6C79" w:rsidRDefault="006F6C79" w:rsidP="006F6C79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45DD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S2 </w:t>
      </w:r>
      <w:r>
        <w:rPr>
          <w:rFonts w:asciiTheme="majorBidi" w:hAnsiTheme="majorBidi" w:cstheme="majorBidi"/>
          <w:sz w:val="24"/>
          <w:szCs w:val="24"/>
          <w:lang w:val="en-US"/>
        </w:rPr>
        <w:t>S</w:t>
      </w:r>
      <w:r w:rsidRPr="005A5826">
        <w:rPr>
          <w:rFonts w:asciiTheme="majorBidi" w:hAnsiTheme="majorBidi" w:cstheme="majorBidi"/>
          <w:sz w:val="24"/>
          <w:szCs w:val="24"/>
          <w:lang w:val="en-US"/>
        </w:rPr>
        <w:t xml:space="preserve">upplementary appendix: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Unweighted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NeuroQOL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scores comparing telemedicine versus standard outpatient care: </w:t>
      </w:r>
      <w:r w:rsidRPr="00A76B0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proofErr w:type="spellStart"/>
      <w:r w:rsidRPr="00A76B0E">
        <w:rPr>
          <w:rFonts w:ascii="Times New Roman" w:hAnsi="Times New Roman" w:cs="Times New Roman"/>
          <w:sz w:val="24"/>
          <w:szCs w:val="24"/>
          <w:lang w:val="en-US"/>
        </w:rPr>
        <w:t>DiaFOTo</w:t>
      </w:r>
      <w:proofErr w:type="spellEnd"/>
      <w:r w:rsidRPr="00A76B0E">
        <w:rPr>
          <w:rFonts w:ascii="Times New Roman" w:hAnsi="Times New Roman" w:cs="Times New Roman"/>
          <w:sz w:val="24"/>
          <w:szCs w:val="24"/>
          <w:lang w:val="en-US"/>
        </w:rPr>
        <w:t xml:space="preserve"> study, Western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Norway</w:t>
      </w:r>
    </w:p>
    <w:tbl>
      <w:tblPr>
        <w:tblStyle w:val="TableGrid"/>
        <w:tblW w:w="13284" w:type="dxa"/>
        <w:tblLayout w:type="fixed"/>
        <w:tblLook w:val="04A0" w:firstRow="1" w:lastRow="0" w:firstColumn="1" w:lastColumn="0" w:noHBand="0" w:noVBand="1"/>
      </w:tblPr>
      <w:tblGrid>
        <w:gridCol w:w="237"/>
        <w:gridCol w:w="2984"/>
        <w:gridCol w:w="1245"/>
        <w:gridCol w:w="1260"/>
        <w:gridCol w:w="880"/>
        <w:gridCol w:w="420"/>
        <w:gridCol w:w="1135"/>
        <w:gridCol w:w="1260"/>
        <w:gridCol w:w="883"/>
        <w:gridCol w:w="311"/>
        <w:gridCol w:w="1790"/>
        <w:gridCol w:w="879"/>
      </w:tblGrid>
      <w:tr w:rsidR="006F6C79" w:rsidRPr="0090484D" w:rsidTr="00684B14">
        <w:trPr>
          <w:trHeight w:val="384"/>
          <w:tblHeader/>
        </w:trPr>
        <w:tc>
          <w:tcPr>
            <w:tcW w:w="3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F6C79" w:rsidRPr="00C92821" w:rsidRDefault="006F6C79" w:rsidP="00841E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F6C79" w:rsidRPr="00C92821" w:rsidRDefault="006F6C79" w:rsidP="00841E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821">
              <w:rPr>
                <w:rFonts w:ascii="Times New Roman" w:hAnsi="Times New Roman" w:cs="Times New Roman"/>
                <w:lang w:val="en-US"/>
              </w:rPr>
              <w:t>Telemedicine</w:t>
            </w:r>
          </w:p>
          <w:p w:rsidR="006F6C79" w:rsidRPr="00C92821" w:rsidRDefault="006F6C79" w:rsidP="00841E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821">
              <w:rPr>
                <w:rFonts w:ascii="Times New Roman" w:hAnsi="Times New Roman" w:cs="Times New Roman"/>
                <w:lang w:val="en-US"/>
              </w:rPr>
              <w:t>(n=69)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6C79" w:rsidRPr="00C92821" w:rsidRDefault="006F6C79" w:rsidP="00841E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F6C79" w:rsidRPr="00C92821" w:rsidRDefault="006F6C79" w:rsidP="00841E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821">
              <w:rPr>
                <w:rFonts w:ascii="Times New Roman" w:hAnsi="Times New Roman" w:cs="Times New Roman"/>
                <w:lang w:val="en-US"/>
              </w:rPr>
              <w:t>Standard Outpatient Care (SOC)</w:t>
            </w:r>
          </w:p>
          <w:p w:rsidR="006F6C79" w:rsidRPr="00C92821" w:rsidRDefault="006F6C79" w:rsidP="00841E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821">
              <w:rPr>
                <w:rFonts w:ascii="Times New Roman" w:hAnsi="Times New Roman" w:cs="Times New Roman"/>
                <w:lang w:val="en-US"/>
              </w:rPr>
              <w:t>(n=58)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6C79" w:rsidRPr="00C92821" w:rsidRDefault="006F6C79" w:rsidP="00841E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F6C79" w:rsidRPr="00C92821" w:rsidRDefault="006F6C79" w:rsidP="00841E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821">
              <w:rPr>
                <w:rFonts w:ascii="Times New Roman" w:hAnsi="Times New Roman" w:cs="Times New Roman"/>
                <w:lang w:val="en-US"/>
              </w:rPr>
              <w:t>Intervention effect</w:t>
            </w:r>
          </w:p>
          <w:p w:rsidR="006F6C79" w:rsidRPr="00C92821" w:rsidRDefault="006F6C79" w:rsidP="00841E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821">
              <w:rPr>
                <w:rFonts w:ascii="Times New Roman" w:hAnsi="Times New Roman" w:cs="Times New Roman"/>
                <w:lang w:val="en-US"/>
              </w:rPr>
              <w:t>(Difference in difference analyses)</w:t>
            </w:r>
          </w:p>
        </w:tc>
      </w:tr>
      <w:tr w:rsidR="006F6C79" w:rsidTr="00684B14">
        <w:trPr>
          <w:trHeight w:val="373"/>
          <w:tblHeader/>
        </w:trPr>
        <w:tc>
          <w:tcPr>
            <w:tcW w:w="3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6C79" w:rsidRPr="00C92821" w:rsidRDefault="006F6C79" w:rsidP="00841E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6C79" w:rsidRPr="00C92821" w:rsidRDefault="006F6C79" w:rsidP="00841E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Baseline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6C79" w:rsidRPr="00C92821" w:rsidRDefault="006F6C79" w:rsidP="00841E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Follow-up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6C79" w:rsidRPr="00C92821" w:rsidRDefault="006F6C79" w:rsidP="00841E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6C79" w:rsidRPr="00C92821" w:rsidRDefault="006F6C79" w:rsidP="00841E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6C79" w:rsidRPr="00C92821" w:rsidRDefault="006F6C79" w:rsidP="00841E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Baseline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6C79" w:rsidRPr="00C92821" w:rsidRDefault="006F6C79" w:rsidP="00841E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Follow-up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6C79" w:rsidRPr="00C92821" w:rsidRDefault="006F6C79" w:rsidP="00841E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6C79" w:rsidRPr="00C92821" w:rsidRDefault="006F6C79" w:rsidP="00841E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6C79" w:rsidRPr="00C92821" w:rsidRDefault="006F6C79" w:rsidP="00841E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Effect*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6C79" w:rsidRPr="00C92821" w:rsidRDefault="006F6C79" w:rsidP="00841E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</w:t>
            </w:r>
          </w:p>
        </w:tc>
      </w:tr>
      <w:tr w:rsidR="006F6C79" w:rsidRPr="00DE6153" w:rsidTr="00684B14">
        <w:trPr>
          <w:trHeight w:val="373"/>
        </w:trPr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6C79" w:rsidRPr="00C92821" w:rsidRDefault="006F6C79" w:rsidP="00841E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 w:type="page"/>
            </w:r>
            <w:proofErr w:type="spellStart"/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NeuroQ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proofErr w:type="spellEnd"/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unweighted</w:t>
            </w:r>
            <w:proofErr w:type="spellEnd"/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6C79" w:rsidRPr="009A3AEE" w:rsidTr="00684B14">
        <w:trPr>
          <w:trHeight w:val="373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:rsidR="006F6C79" w:rsidRPr="00C92821" w:rsidRDefault="006F6C79" w:rsidP="00841E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</w:tcPr>
          <w:p w:rsidR="006F6C79" w:rsidRPr="00C92821" w:rsidRDefault="006F6C79" w:rsidP="00841E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Painful symptoms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2.06 (0.76)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2.07 (0.83)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2.15 (0.91)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2.13 (0.85)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0.87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 (-0.77-0.87)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0.90</w:t>
            </w:r>
          </w:p>
        </w:tc>
      </w:tr>
      <w:tr w:rsidR="006F6C79" w:rsidRPr="009A3AEE" w:rsidTr="00684B14">
        <w:trPr>
          <w:trHeight w:val="387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:rsidR="006F6C79" w:rsidRPr="00C92821" w:rsidRDefault="006F6C79" w:rsidP="00841E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</w:tcPr>
          <w:p w:rsidR="006F6C79" w:rsidRPr="00C92821" w:rsidRDefault="006F6C79" w:rsidP="00841E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Loss of sensation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1.62 (0.59)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2.40 (1.25)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1.68 (0.59)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2.42 (1.26)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0.008 (-0.37-0.38)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</w:t>
            </w:r>
          </w:p>
        </w:tc>
      </w:tr>
      <w:tr w:rsidR="006F6C79" w:rsidRPr="00DE6153" w:rsidTr="00684B14">
        <w:trPr>
          <w:trHeight w:val="373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:rsidR="006F6C79" w:rsidRPr="00C92821" w:rsidRDefault="006F6C79" w:rsidP="00841E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</w:tcPr>
          <w:p w:rsidR="006F6C79" w:rsidRPr="00C92821" w:rsidRDefault="006F6C79" w:rsidP="00841E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Diffuse sensory motor symptoms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3.41 (1.32)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2.51 (1.33)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3.45 (1.25)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2.43 (1.11)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 (-0.48-0.71)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0.70</w:t>
            </w:r>
          </w:p>
        </w:tc>
      </w:tr>
      <w:tr w:rsidR="006F6C79" w:rsidRPr="00DE6153" w:rsidTr="00684B14">
        <w:trPr>
          <w:trHeight w:val="373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:rsidR="006F6C79" w:rsidRPr="00C92821" w:rsidRDefault="006F6C79" w:rsidP="00841E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</w:tcPr>
          <w:p w:rsidR="006F6C79" w:rsidRPr="00C92821" w:rsidRDefault="006F6C79" w:rsidP="00841E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ADL restrictions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3.07 (1.37)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2.78 (1.24)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3.35 (1</w:t>
            </w:r>
            <w:bookmarkStart w:id="0" w:name="_GoBack"/>
            <w:bookmarkEnd w:id="0"/>
            <w:r w:rsidRPr="00C9282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.24)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2.64 (1.23)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0.33 (-0.22-0.88)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0.24</w:t>
            </w:r>
          </w:p>
        </w:tc>
      </w:tr>
      <w:tr w:rsidR="006F6C79" w:rsidRPr="00DE6153" w:rsidTr="00684B14">
        <w:trPr>
          <w:trHeight w:val="373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:rsidR="006F6C79" w:rsidRPr="00C92821" w:rsidRDefault="006F6C79" w:rsidP="00841E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</w:tcPr>
          <w:p w:rsidR="006F6C79" w:rsidRPr="00C92821" w:rsidRDefault="006F6C79" w:rsidP="00841E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Interpersonal burden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2.45 (1.21)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2.28 (1.22)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2.37 (1.17)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2.11 (1.09)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-0.008 (-0.34-0.32)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0.96</w:t>
            </w:r>
          </w:p>
        </w:tc>
      </w:tr>
      <w:tr w:rsidR="006F6C79" w:rsidRPr="00DE6153" w:rsidTr="00684B14">
        <w:trPr>
          <w:trHeight w:val="387"/>
        </w:trPr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6C79" w:rsidRPr="00C92821" w:rsidRDefault="006F6C79" w:rsidP="00841E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6C79" w:rsidRPr="00C92821" w:rsidRDefault="006F6C79" w:rsidP="00841E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Emotional distress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2.32 (1.21)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2.28 (1.17)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2.31 (1.20)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2.26 (1.16)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0.50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0.006 (-0.28-0.29)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F6C79" w:rsidRPr="00C92821" w:rsidRDefault="006F6C79" w:rsidP="00841E0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28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0.95</w:t>
            </w:r>
          </w:p>
        </w:tc>
      </w:tr>
    </w:tbl>
    <w:p w:rsidR="006F6C79" w:rsidRPr="006618A8" w:rsidRDefault="006F6C79" w:rsidP="006F6C79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*</w:t>
      </w:r>
      <w:r w:rsidRPr="00C92821">
        <w:rPr>
          <w:rFonts w:ascii="Times New Roman" w:hAnsi="Times New Roman" w:cs="Times New Roman"/>
          <w:bCs/>
          <w:lang w:val="en-US"/>
        </w:rPr>
        <w:t xml:space="preserve">Higher scores on the </w:t>
      </w:r>
      <w:proofErr w:type="spellStart"/>
      <w:r w:rsidRPr="00C92821">
        <w:rPr>
          <w:rFonts w:ascii="Times New Roman" w:hAnsi="Times New Roman" w:cs="Times New Roman"/>
          <w:bCs/>
          <w:lang w:val="en-US"/>
        </w:rPr>
        <w:t>NeuroQ</w:t>
      </w:r>
      <w:r>
        <w:rPr>
          <w:rFonts w:ascii="Times New Roman" w:hAnsi="Times New Roman" w:cs="Times New Roman"/>
          <w:bCs/>
          <w:lang w:val="en-US"/>
        </w:rPr>
        <w:t>O</w:t>
      </w:r>
      <w:r w:rsidRPr="00C92821">
        <w:rPr>
          <w:rFonts w:ascii="Times New Roman" w:hAnsi="Times New Roman" w:cs="Times New Roman"/>
          <w:bCs/>
          <w:lang w:val="en-US"/>
        </w:rPr>
        <w:t>L</w:t>
      </w:r>
      <w:proofErr w:type="spellEnd"/>
      <w:r w:rsidRPr="00C92821">
        <w:rPr>
          <w:rFonts w:ascii="Times New Roman" w:hAnsi="Times New Roman" w:cs="Times New Roman"/>
          <w:bCs/>
          <w:lang w:val="en-US"/>
        </w:rPr>
        <w:t xml:space="preserve"> reflect greater negative impact of foot ulcers on quality of life</w:t>
      </w:r>
    </w:p>
    <w:p w:rsidR="006F6C79" w:rsidRDefault="00684B14">
      <w:r>
        <w:t>s</w:t>
      </w:r>
    </w:p>
    <w:sectPr w:rsidR="006F6C79" w:rsidSect="00684B1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C79"/>
    <w:rsid w:val="005713C9"/>
    <w:rsid w:val="00684B14"/>
    <w:rsid w:val="006F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00D3CEF-46B6-4340-8A18-F4AE910C0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C79"/>
    <w:pPr>
      <w:spacing w:after="160" w:line="259" w:lineRule="auto"/>
    </w:pPr>
    <w:rPr>
      <w:lang w:val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F6C79"/>
    <w:pPr>
      <w:spacing w:after="0" w:line="240" w:lineRule="auto"/>
    </w:pPr>
    <w:rPr>
      <w:lang w:val="nb-NO"/>
    </w:rPr>
  </w:style>
  <w:style w:type="character" w:customStyle="1" w:styleId="NoSpacingChar">
    <w:name w:val="No Spacing Char"/>
    <w:basedOn w:val="DefaultParagraphFont"/>
    <w:link w:val="NoSpacing"/>
    <w:uiPriority w:val="1"/>
    <w:rsid w:val="006F6C79"/>
    <w:rPr>
      <w:lang w:val="nb-NO"/>
    </w:rPr>
  </w:style>
  <w:style w:type="table" w:styleId="TableGrid">
    <w:name w:val="Table Grid"/>
    <w:basedOn w:val="TableNormal"/>
    <w:uiPriority w:val="39"/>
    <w:rsid w:val="006F6C79"/>
    <w:pPr>
      <w:spacing w:after="0" w:line="240" w:lineRule="auto"/>
    </w:pPr>
    <w:rPr>
      <w:lang w:val="nb-N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1">
    <w:name w:val="Grid Table 1 Light1"/>
    <w:basedOn w:val="TableNormal"/>
    <w:uiPriority w:val="46"/>
    <w:rsid w:val="006F6C79"/>
    <w:pPr>
      <w:spacing w:after="0" w:line="240" w:lineRule="auto"/>
    </w:pPr>
    <w:rPr>
      <w:lang w:val="nb-NO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Sevilla, Hernando Jr.</cp:lastModifiedBy>
  <cp:revision>3</cp:revision>
  <dcterms:created xsi:type="dcterms:W3CDTF">2020-10-15T02:57:00Z</dcterms:created>
  <dcterms:modified xsi:type="dcterms:W3CDTF">2020-10-20T13:05:00Z</dcterms:modified>
</cp:coreProperties>
</file>