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4F" w:rsidRPr="00023348" w:rsidRDefault="0049244F" w:rsidP="0049244F">
      <w:pPr>
        <w:bidi w:val="0"/>
        <w:spacing w:line="480" w:lineRule="auto"/>
        <w:rPr>
          <w:rFonts w:ascii="Times New Roman" w:hAnsi="Times New Roman"/>
          <w:b/>
          <w:sz w:val="24"/>
        </w:rPr>
      </w:pPr>
    </w:p>
    <w:tbl>
      <w:tblPr>
        <w:tblW w:w="841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1837"/>
        <w:gridCol w:w="1846"/>
        <w:gridCol w:w="1977"/>
      </w:tblGrid>
      <w:tr w:rsidR="0049244F" w:rsidRPr="00023348" w:rsidTr="00AE0B95">
        <w:trPr>
          <w:trHeight w:val="653"/>
        </w:trPr>
        <w:tc>
          <w:tcPr>
            <w:tcW w:w="8418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b/>
                <w:sz w:val="24"/>
              </w:rPr>
              <w:t>Table S1.</w:t>
            </w:r>
            <w:r w:rsidRPr="00023348">
              <w:rPr>
                <w:rFonts w:ascii="Times New Roman" w:hAnsi="Times New Roman" w:hint="eastAsia"/>
                <w:sz w:val="24"/>
              </w:rPr>
              <w:t>Comparison of d</w:t>
            </w:r>
            <w:r w:rsidRPr="00023348">
              <w:rPr>
                <w:rFonts w:ascii="Times New Roman" w:hAnsi="Times New Roman"/>
                <w:sz w:val="24"/>
              </w:rPr>
              <w:t xml:space="preserve">ifferent clinical prediction scores </w:t>
            </w:r>
            <w:r w:rsidRPr="00023348">
              <w:rPr>
                <w:rFonts w:ascii="Times New Roman" w:hAnsi="Times New Roman" w:hint="eastAsia"/>
                <w:sz w:val="24"/>
              </w:rPr>
              <w:t xml:space="preserve">in PA patients with and without </w:t>
            </w:r>
            <w:r w:rsidRPr="00023348">
              <w:rPr>
                <w:rFonts w:ascii="Times New Roman" w:hAnsi="Times New Roman"/>
                <w:sz w:val="24"/>
              </w:rPr>
              <w:t>ARR greater than 10 after confirmatory test</w:t>
            </w:r>
          </w:p>
        </w:tc>
      </w:tr>
      <w:tr w:rsidR="0049244F" w:rsidRPr="00023348" w:rsidTr="00AE0B95">
        <w:trPr>
          <w:trHeight w:val="653"/>
        </w:trPr>
        <w:tc>
          <w:tcPr>
            <w:tcW w:w="27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b/>
                <w:bCs/>
                <w:sz w:val="24"/>
              </w:rPr>
            </w:pPr>
            <w:r w:rsidRPr="00023348">
              <w:rPr>
                <w:rFonts w:ascii="Times New Roman" w:hAnsi="Times New Roman"/>
                <w:b/>
                <w:bCs/>
                <w:sz w:val="24"/>
              </w:rPr>
              <w:t>Post-CCT/SIT</w:t>
            </w:r>
            <w:r w:rsidRPr="00023348">
              <w:rPr>
                <w:rFonts w:ascii="Times New Roman" w:hAnsi="Times New Roman" w:hint="eastAsia"/>
                <w:b/>
                <w:bCs/>
                <w:sz w:val="24"/>
              </w:rPr>
              <w:t>ARR</w:t>
            </w:r>
            <w:r w:rsidRPr="00023348">
              <w:rPr>
                <w:rFonts w:ascii="Times New Roman" w:hAnsi="Times New Roman"/>
                <w:b/>
                <w:bCs/>
                <w:sz w:val="24"/>
              </w:rPr>
              <w:t xml:space="preserve">&gt;10 </w:t>
            </w:r>
            <w:r w:rsidRPr="00023348">
              <w:rPr>
                <w:rFonts w:ascii="Times New Roman" w:hAnsi="Times New Roman" w:hint="eastAsia"/>
                <w:bCs/>
                <w:color w:val="000000"/>
                <w:sz w:val="24"/>
              </w:rPr>
              <w:t xml:space="preserve"> </w:t>
            </w:r>
            <w:r w:rsidRPr="00023348">
              <w:rPr>
                <w:rFonts w:cs="Calibri"/>
                <w:b/>
                <w:color w:val="000000"/>
                <w:sz w:val="24"/>
              </w:rPr>
              <w:t>(</w:t>
            </w:r>
            <w:proofErr w:type="spellStart"/>
            <w:r w:rsidRPr="00023348">
              <w:rPr>
                <w:rFonts w:cs="Calibri"/>
                <w:b/>
                <w:color w:val="000000"/>
                <w:sz w:val="24"/>
              </w:rPr>
              <w:t>ng</w:t>
            </w:r>
            <w:proofErr w:type="spellEnd"/>
            <w:r w:rsidRPr="00023348">
              <w:rPr>
                <w:rFonts w:cs="Calibri"/>
                <w:b/>
                <w:color w:val="000000"/>
                <w:sz w:val="24"/>
              </w:rPr>
              <w:t>/</w:t>
            </w:r>
            <w:proofErr w:type="spellStart"/>
            <w:r w:rsidRPr="00023348">
              <w:rPr>
                <w:rFonts w:cs="Calibri"/>
                <w:b/>
                <w:color w:val="000000"/>
                <w:sz w:val="24"/>
              </w:rPr>
              <w:t>dL</w:t>
            </w:r>
            <w:proofErr w:type="spellEnd"/>
            <w:r w:rsidRPr="00023348">
              <w:rPr>
                <w:rFonts w:cs="Calibri"/>
                <w:b/>
                <w:color w:val="000000"/>
                <w:sz w:val="24"/>
              </w:rPr>
              <w:t>)/(</w:t>
            </w:r>
            <w:proofErr w:type="spellStart"/>
            <w:r w:rsidRPr="00023348">
              <w:rPr>
                <w:rFonts w:cs="Calibri"/>
                <w:b/>
                <w:color w:val="000000"/>
                <w:sz w:val="24"/>
              </w:rPr>
              <w:t>mU</w:t>
            </w:r>
            <w:proofErr w:type="spellEnd"/>
            <w:r w:rsidRPr="00023348">
              <w:rPr>
                <w:rFonts w:cs="Calibri"/>
                <w:b/>
                <w:color w:val="000000"/>
                <w:sz w:val="24"/>
              </w:rPr>
              <w:t>/L)</w:t>
            </w:r>
            <w:r w:rsidRPr="00023348">
              <w:rPr>
                <w:rFonts w:cs="Calibri"/>
                <w:b/>
                <w:sz w:val="24"/>
              </w:rPr>
              <w:t xml:space="preserve"> </w:t>
            </w:r>
            <w:r w:rsidRPr="00023348">
              <w:rPr>
                <w:rFonts w:ascii="Times New Roman" w:hAnsi="Times New Roman"/>
                <w:b/>
                <w:bCs/>
                <w:sz w:val="24"/>
              </w:rPr>
              <w:t>(n=15)</w:t>
            </w:r>
          </w:p>
        </w:tc>
        <w:tc>
          <w:tcPr>
            <w:tcW w:w="18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b/>
                <w:bCs/>
                <w:sz w:val="24"/>
              </w:rPr>
            </w:pPr>
            <w:r w:rsidRPr="00023348">
              <w:rPr>
                <w:rFonts w:ascii="Times New Roman" w:hAnsi="Times New Roman"/>
                <w:b/>
                <w:bCs/>
                <w:sz w:val="24"/>
              </w:rPr>
              <w:t>Post-CCT/SIT</w:t>
            </w:r>
            <w:r w:rsidRPr="00023348">
              <w:rPr>
                <w:rFonts w:ascii="Times New Roman" w:hAnsi="Times New Roman" w:hint="eastAsia"/>
                <w:b/>
                <w:bCs/>
                <w:sz w:val="24"/>
              </w:rPr>
              <w:t>ARR</w:t>
            </w:r>
            <w:r w:rsidRPr="00023348">
              <w:rPr>
                <w:rFonts w:ascii="Times New Roman" w:hAnsi="Times New Roman"/>
                <w:b/>
                <w:bCs/>
                <w:sz w:val="24"/>
              </w:rPr>
              <w:t>≤10</w:t>
            </w:r>
          </w:p>
          <w:p w:rsidR="0049244F" w:rsidRPr="00023348" w:rsidRDefault="0049244F" w:rsidP="0049244F">
            <w:pPr>
              <w:bidi w:val="0"/>
              <w:rPr>
                <w:rFonts w:cs="Calibri"/>
                <w:b/>
                <w:sz w:val="24"/>
              </w:rPr>
            </w:pPr>
            <w:r w:rsidRPr="00023348">
              <w:rPr>
                <w:rFonts w:cs="Calibri"/>
                <w:b/>
                <w:color w:val="000000"/>
                <w:sz w:val="24"/>
              </w:rPr>
              <w:t>(</w:t>
            </w:r>
            <w:proofErr w:type="spellStart"/>
            <w:r w:rsidRPr="00023348">
              <w:rPr>
                <w:rFonts w:cs="Calibri"/>
                <w:b/>
                <w:color w:val="000000"/>
                <w:sz w:val="24"/>
              </w:rPr>
              <w:t>ng</w:t>
            </w:r>
            <w:proofErr w:type="spellEnd"/>
            <w:r w:rsidRPr="00023348">
              <w:rPr>
                <w:rFonts w:cs="Calibri"/>
                <w:b/>
                <w:color w:val="000000"/>
                <w:sz w:val="24"/>
              </w:rPr>
              <w:t>/</w:t>
            </w:r>
            <w:proofErr w:type="spellStart"/>
            <w:r w:rsidRPr="00023348">
              <w:rPr>
                <w:rFonts w:cs="Calibri"/>
                <w:b/>
                <w:color w:val="000000"/>
                <w:sz w:val="24"/>
              </w:rPr>
              <w:t>dL</w:t>
            </w:r>
            <w:proofErr w:type="spellEnd"/>
            <w:r w:rsidRPr="00023348">
              <w:rPr>
                <w:rFonts w:cs="Calibri"/>
                <w:b/>
                <w:color w:val="000000"/>
                <w:sz w:val="24"/>
              </w:rPr>
              <w:t>)/(</w:t>
            </w:r>
            <w:proofErr w:type="spellStart"/>
            <w:r w:rsidRPr="00023348">
              <w:rPr>
                <w:rFonts w:cs="Calibri"/>
                <w:b/>
                <w:color w:val="000000"/>
                <w:sz w:val="24"/>
              </w:rPr>
              <w:t>mU</w:t>
            </w:r>
            <w:proofErr w:type="spellEnd"/>
            <w:r w:rsidRPr="00023348">
              <w:rPr>
                <w:rFonts w:cs="Calibri"/>
                <w:b/>
                <w:color w:val="000000"/>
                <w:sz w:val="24"/>
              </w:rPr>
              <w:t>/L)</w:t>
            </w:r>
            <w:r w:rsidRPr="00023348">
              <w:rPr>
                <w:rFonts w:cs="Calibri"/>
                <w:b/>
                <w:sz w:val="24"/>
              </w:rPr>
              <w:t xml:space="preserve"> </w:t>
            </w:r>
          </w:p>
          <w:p w:rsidR="0049244F" w:rsidRPr="00023348" w:rsidRDefault="0049244F" w:rsidP="0049244F">
            <w:pPr>
              <w:bidi w:val="0"/>
              <w:rPr>
                <w:rFonts w:ascii="Times New Roman" w:hAnsi="Times New Roman"/>
                <w:b/>
                <w:bCs/>
                <w:sz w:val="24"/>
              </w:rPr>
            </w:pPr>
            <w:r w:rsidRPr="00023348">
              <w:rPr>
                <w:rFonts w:ascii="Times New Roman" w:hAnsi="Times New Roman"/>
                <w:b/>
                <w:bCs/>
                <w:sz w:val="24"/>
              </w:rPr>
              <w:t>(n=40)</w:t>
            </w:r>
          </w:p>
        </w:tc>
        <w:tc>
          <w:tcPr>
            <w:tcW w:w="1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b/>
                <w:bCs/>
                <w:sz w:val="24"/>
              </w:rPr>
            </w:pPr>
            <w:r w:rsidRPr="00023348">
              <w:rPr>
                <w:rFonts w:ascii="Times New Roman" w:hAnsi="Times New Roman"/>
                <w:b/>
                <w:bCs/>
                <w:sz w:val="24"/>
              </w:rPr>
              <w:t>Reference range</w:t>
            </w:r>
          </w:p>
        </w:tc>
      </w:tr>
      <w:tr w:rsidR="0049244F" w:rsidRPr="00023348" w:rsidTr="00AE0B95">
        <w:trPr>
          <w:trHeight w:val="430"/>
        </w:trPr>
        <w:tc>
          <w:tcPr>
            <w:tcW w:w="2758" w:type="dxa"/>
            <w:tcBorders>
              <w:top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  <w:vertAlign w:val="superscript"/>
              </w:rPr>
            </w:pPr>
            <w:proofErr w:type="spellStart"/>
            <w:r w:rsidRPr="00023348">
              <w:rPr>
                <w:rFonts w:ascii="Times New Roman" w:hAnsi="Times New Roman"/>
                <w:sz w:val="24"/>
              </w:rPr>
              <w:t>Kuper</w:t>
            </w:r>
            <w:proofErr w:type="spellEnd"/>
            <w:r w:rsidRPr="00023348">
              <w:rPr>
                <w:rFonts w:ascii="Times New Roman" w:hAnsi="Times New Roman"/>
                <w:sz w:val="24"/>
              </w:rPr>
              <w:t xml:space="preserve"> score</w:t>
            </w:r>
            <w:r w:rsidRPr="00023348">
              <w:rPr>
                <w:rFonts w:ascii="Times New Roman" w:hAnsi="Times New Roman" w:hint="eastAsia"/>
                <w:sz w:val="24"/>
              </w:rPr>
              <w:t>*</w:t>
            </w:r>
          </w:p>
        </w:tc>
        <w:tc>
          <w:tcPr>
            <w:tcW w:w="1837" w:type="dxa"/>
            <w:tcBorders>
              <w:top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3.00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±</m:t>
              </m:r>
            </m:oMath>
            <w:r w:rsidRPr="00023348">
              <w:rPr>
                <w:rFonts w:ascii="Times New Roman" w:hAnsi="Times New Roman"/>
                <w:sz w:val="24"/>
              </w:rPr>
              <w:t>1.13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2.35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±</m:t>
              </m:r>
            </m:oMath>
            <w:r w:rsidRPr="00023348">
              <w:rPr>
                <w:rFonts w:ascii="Times New Roman" w:hAnsi="Times New Roman"/>
                <w:sz w:val="24"/>
              </w:rPr>
              <w:t>0.92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0-7</w:t>
            </w:r>
          </w:p>
        </w:tc>
      </w:tr>
      <w:tr w:rsidR="0049244F" w:rsidRPr="00023348" w:rsidTr="00AE0B95">
        <w:trPr>
          <w:trHeight w:val="430"/>
        </w:trPr>
        <w:tc>
          <w:tcPr>
            <w:tcW w:w="2758" w:type="dxa"/>
            <w:tcBorders>
              <w:bottom w:val="nil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  <w:vertAlign w:val="superscript"/>
              </w:rPr>
            </w:pPr>
            <w:r w:rsidRPr="00023348">
              <w:rPr>
                <w:rFonts w:ascii="Times New Roman" w:hAnsi="Times New Roman"/>
                <w:sz w:val="24"/>
              </w:rPr>
              <w:t xml:space="preserve">Modified </w:t>
            </w:r>
            <w:proofErr w:type="spellStart"/>
            <w:r w:rsidRPr="00023348">
              <w:rPr>
                <w:rFonts w:ascii="Times New Roman" w:hAnsi="Times New Roman"/>
                <w:sz w:val="24"/>
              </w:rPr>
              <w:t>Kupers</w:t>
            </w:r>
            <w:proofErr w:type="spellEnd"/>
            <w:r w:rsidRPr="00023348">
              <w:rPr>
                <w:rFonts w:ascii="Times New Roman" w:hAnsi="Times New Roman"/>
                <w:sz w:val="24"/>
              </w:rPr>
              <w:t xml:space="preserve"> score</w:t>
            </w:r>
            <w:r w:rsidRPr="00023348">
              <w:rPr>
                <w:rFonts w:ascii="Times New Roman" w:hAnsi="Times New Roman" w:hint="eastAsia"/>
                <w:sz w:val="24"/>
              </w:rPr>
              <w:t>*</w:t>
            </w:r>
          </w:p>
        </w:tc>
        <w:tc>
          <w:tcPr>
            <w:tcW w:w="1837" w:type="dxa"/>
            <w:tcBorders>
              <w:bottom w:val="nil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3.20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±</m:t>
              </m:r>
            </m:oMath>
            <w:r w:rsidRPr="00023348">
              <w:rPr>
                <w:rFonts w:ascii="Times New Roman" w:hAnsi="Times New Roman"/>
                <w:sz w:val="24"/>
              </w:rPr>
              <w:t>1.01</w:t>
            </w:r>
          </w:p>
        </w:tc>
        <w:tc>
          <w:tcPr>
            <w:tcW w:w="1846" w:type="dxa"/>
            <w:tcBorders>
              <w:bottom w:val="nil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2.53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±</m:t>
              </m:r>
            </m:oMath>
            <w:r w:rsidRPr="00023348">
              <w:rPr>
                <w:rFonts w:ascii="Times New Roman" w:hAnsi="Times New Roman"/>
                <w:sz w:val="24"/>
              </w:rPr>
              <w:t>0.88</w:t>
            </w:r>
          </w:p>
        </w:tc>
        <w:tc>
          <w:tcPr>
            <w:tcW w:w="1977" w:type="dxa"/>
            <w:tcBorders>
              <w:bottom w:val="nil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0-7</w:t>
            </w:r>
          </w:p>
        </w:tc>
      </w:tr>
      <w:tr w:rsidR="0049244F" w:rsidRPr="00023348" w:rsidTr="00AE0B95">
        <w:trPr>
          <w:trHeight w:val="437"/>
        </w:trPr>
        <w:tc>
          <w:tcPr>
            <w:tcW w:w="275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  <w:vertAlign w:val="superscript"/>
              </w:rPr>
            </w:pPr>
            <w:r w:rsidRPr="00023348">
              <w:rPr>
                <w:rFonts w:ascii="Times New Roman" w:hAnsi="Times New Roman"/>
                <w:sz w:val="24"/>
              </w:rPr>
              <w:t>Nanba score</w:t>
            </w:r>
            <w:r w:rsidRPr="00023348">
              <w:rPr>
                <w:rFonts w:ascii="Times New Roman" w:hAnsi="Times New Roman" w:hint="eastAsia"/>
                <w:sz w:val="24"/>
              </w:rPr>
              <w:t>*</w:t>
            </w:r>
          </w:p>
        </w:tc>
        <w:tc>
          <w:tcPr>
            <w:tcW w:w="183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2.93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±</m:t>
              </m:r>
            </m:oMath>
            <w:r w:rsidRPr="00023348">
              <w:rPr>
                <w:rFonts w:ascii="Times New Roman" w:hAnsi="Times New Roman"/>
                <w:sz w:val="24"/>
              </w:rPr>
              <w:t>1.98</w:t>
            </w:r>
          </w:p>
        </w:tc>
        <w:tc>
          <w:tcPr>
            <w:tcW w:w="184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1.18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±</m:t>
              </m:r>
            </m:oMath>
            <w:r w:rsidRPr="00023348">
              <w:rPr>
                <w:rFonts w:ascii="Times New Roman" w:hAnsi="Times New Roman"/>
                <w:sz w:val="24"/>
              </w:rPr>
              <w:t>1.66</w:t>
            </w:r>
          </w:p>
        </w:tc>
        <w:tc>
          <w:tcPr>
            <w:tcW w:w="197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9244F" w:rsidRPr="00023348" w:rsidRDefault="0049244F" w:rsidP="0049244F">
            <w:pPr>
              <w:bidi w:val="0"/>
              <w:rPr>
                <w:rFonts w:ascii="Times New Roman" w:hAnsi="Times New Roman"/>
                <w:sz w:val="24"/>
              </w:rPr>
            </w:pPr>
            <w:r w:rsidRPr="00023348">
              <w:rPr>
                <w:rFonts w:ascii="Times New Roman" w:hAnsi="Times New Roman"/>
                <w:sz w:val="24"/>
              </w:rPr>
              <w:t>0-8</w:t>
            </w:r>
          </w:p>
        </w:tc>
      </w:tr>
    </w:tbl>
    <w:p w:rsidR="0049244F" w:rsidRPr="00023348" w:rsidRDefault="0049244F" w:rsidP="0049244F">
      <w:pPr>
        <w:bidi w:val="0"/>
        <w:rPr>
          <w:rFonts w:ascii="Times New Roman" w:hAnsi="Times New Roman"/>
          <w:sz w:val="24"/>
        </w:rPr>
      </w:pPr>
      <w:r w:rsidRPr="00023348">
        <w:rPr>
          <w:rFonts w:ascii="Times New Roman" w:hAnsi="Times New Roman"/>
          <w:sz w:val="24"/>
        </w:rPr>
        <w:t xml:space="preserve">References </w:t>
      </w:r>
      <w:proofErr w:type="gramStart"/>
      <w:r w:rsidRPr="00023348">
        <w:rPr>
          <w:rFonts w:ascii="Times New Roman" w:hAnsi="Times New Roman"/>
          <w:sz w:val="24"/>
        </w:rPr>
        <w:t>cited(</w:t>
      </w:r>
      <w:proofErr w:type="gramEnd"/>
      <w:r w:rsidRPr="00023348">
        <w:rPr>
          <w:rFonts w:ascii="Times New Roman" w:hAnsi="Times New Roman"/>
          <w:sz w:val="24"/>
        </w:rPr>
        <w:t>18,30,31)</w:t>
      </w:r>
    </w:p>
    <w:p w:rsidR="0049244F" w:rsidRPr="00023348" w:rsidRDefault="0049244F" w:rsidP="0049244F">
      <w:pPr>
        <w:bidi w:val="0"/>
      </w:pPr>
      <w:r w:rsidRPr="00023348">
        <w:rPr>
          <w:rFonts w:ascii="Times New Roman" w:hAnsi="Times New Roman"/>
          <w:sz w:val="24"/>
        </w:rPr>
        <w:t xml:space="preserve">Abbreviations: CLIA, </w:t>
      </w:r>
      <w:proofErr w:type="spellStart"/>
      <w:r w:rsidRPr="00023348">
        <w:rPr>
          <w:rFonts w:ascii="Times New Roman" w:hAnsi="Times New Roman"/>
          <w:sz w:val="24"/>
        </w:rPr>
        <w:t>Chemiluminescence</w:t>
      </w:r>
      <w:proofErr w:type="spellEnd"/>
      <w:r w:rsidRPr="00023348">
        <w:rPr>
          <w:rFonts w:ascii="Times New Roman" w:hAnsi="Times New Roman"/>
          <w:sz w:val="24"/>
        </w:rPr>
        <w:t xml:space="preserve"> Immunoassay; SIT, saline infusion test; ARR aldosterone to renin ratio.</w:t>
      </w:r>
    </w:p>
    <w:p w:rsidR="00FB7318" w:rsidRDefault="00FB7318" w:rsidP="0049244F">
      <w:pPr>
        <w:bidi w:val="0"/>
      </w:pP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4F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244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02A9D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2021-05-17T11:34:00Z</dcterms:created>
  <dcterms:modified xsi:type="dcterms:W3CDTF">2021-05-17T11:34:00Z</dcterms:modified>
</cp:coreProperties>
</file>