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25B8A" w14:textId="1C974C29" w:rsidR="00D52566" w:rsidRDefault="00D52566">
      <w:pPr>
        <w:rPr>
          <w:b/>
          <w:bCs/>
        </w:rPr>
      </w:pPr>
      <w:r>
        <w:rPr>
          <w:b/>
          <w:bCs/>
        </w:rPr>
        <w:t>Additional File 1</w:t>
      </w:r>
    </w:p>
    <w:p w14:paraId="73517EB5" w14:textId="1876E057" w:rsidR="008630E7" w:rsidRDefault="008630E7">
      <w:pPr>
        <w:rPr>
          <w:b/>
          <w:bCs/>
        </w:rPr>
      </w:pPr>
    </w:p>
    <w:p w14:paraId="3A46B9DD" w14:textId="0E086FB9" w:rsidR="00526AF6" w:rsidRPr="00E75F33" w:rsidRDefault="00526AF6" w:rsidP="00526AF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Pr="00E75F33">
        <w:rPr>
          <w:rFonts w:ascii="Calibri" w:hAnsi="Calibri" w:cs="Calibri"/>
          <w:b/>
          <w:bCs/>
        </w:rPr>
        <w:t xml:space="preserve">able S1. </w:t>
      </w:r>
      <w:r w:rsidR="000B0846">
        <w:rPr>
          <w:rFonts w:ascii="Calibri" w:hAnsi="Calibri" w:cs="Calibri"/>
          <w:b/>
          <w:bCs/>
        </w:rPr>
        <w:t xml:space="preserve">Distribution of </w:t>
      </w:r>
      <w:r w:rsidRPr="00E75F33">
        <w:rPr>
          <w:rFonts w:ascii="Calibri" w:hAnsi="Calibri" w:cs="Calibri"/>
          <w:b/>
          <w:bCs/>
        </w:rPr>
        <w:t>Colombian depar</w:t>
      </w:r>
      <w:r>
        <w:rPr>
          <w:rFonts w:ascii="Calibri" w:hAnsi="Calibri" w:cs="Calibri"/>
          <w:b/>
          <w:bCs/>
        </w:rPr>
        <w:t xml:space="preserve">tments by </w:t>
      </w:r>
      <w:r w:rsidR="000B0846">
        <w:rPr>
          <w:rFonts w:ascii="Calibri" w:hAnsi="Calibri" w:cs="Calibri"/>
          <w:b/>
          <w:bCs/>
        </w:rPr>
        <w:t>region</w:t>
      </w:r>
      <w:r>
        <w:rPr>
          <w:rFonts w:ascii="Calibri" w:hAnsi="Calibri" w:cs="Calibri"/>
          <w:b/>
          <w:bCs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6AF6" w14:paraId="71317A6E" w14:textId="77777777" w:rsidTr="00C900F5">
        <w:tc>
          <w:tcPr>
            <w:tcW w:w="4675" w:type="dxa"/>
          </w:tcPr>
          <w:p w14:paraId="46552807" w14:textId="77777777" w:rsidR="00526AF6" w:rsidRPr="00E75F33" w:rsidRDefault="00526AF6" w:rsidP="00C900F5">
            <w:pPr>
              <w:jc w:val="both"/>
              <w:rPr>
                <w:b/>
                <w:bCs/>
                <w:lang w:val="es-ES"/>
              </w:rPr>
            </w:pPr>
            <w:proofErr w:type="spellStart"/>
            <w:r>
              <w:rPr>
                <w:b/>
                <w:bCs/>
                <w:lang w:val="es-ES"/>
              </w:rPr>
              <w:t>Region</w:t>
            </w:r>
            <w:proofErr w:type="spellEnd"/>
          </w:p>
        </w:tc>
        <w:tc>
          <w:tcPr>
            <w:tcW w:w="4675" w:type="dxa"/>
          </w:tcPr>
          <w:p w14:paraId="4BED7F17" w14:textId="77777777" w:rsidR="00526AF6" w:rsidRDefault="00526AF6" w:rsidP="00C900F5">
            <w:pPr>
              <w:jc w:val="both"/>
              <w:rPr>
                <w:b/>
                <w:bCs/>
                <w:lang w:val="es-ES"/>
              </w:rPr>
            </w:pPr>
            <w:proofErr w:type="spellStart"/>
            <w:r>
              <w:rPr>
                <w:b/>
                <w:bCs/>
                <w:lang w:val="es-ES"/>
              </w:rPr>
              <w:t>Colombian</w:t>
            </w:r>
            <w:proofErr w:type="spellEnd"/>
            <w:r>
              <w:rPr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b/>
                <w:bCs/>
                <w:lang w:val="es-ES"/>
              </w:rPr>
              <w:t>departments</w:t>
            </w:r>
            <w:proofErr w:type="spellEnd"/>
          </w:p>
        </w:tc>
      </w:tr>
      <w:tr w:rsidR="00526AF6" w14:paraId="17F075FF" w14:textId="77777777" w:rsidTr="00C900F5">
        <w:tc>
          <w:tcPr>
            <w:tcW w:w="4675" w:type="dxa"/>
          </w:tcPr>
          <w:p w14:paraId="1232CF71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AD016A">
              <w:rPr>
                <w:sz w:val="20"/>
                <w:szCs w:val="20"/>
                <w:lang w:val="es-ES"/>
              </w:rPr>
              <w:t>Bogotá</w:t>
            </w:r>
            <w:r>
              <w:rPr>
                <w:sz w:val="20"/>
                <w:szCs w:val="20"/>
                <w:lang w:val="es-ES"/>
              </w:rPr>
              <w:t>,</w:t>
            </w:r>
            <w:r w:rsidRPr="00AD016A">
              <w:rPr>
                <w:sz w:val="20"/>
                <w:szCs w:val="20"/>
                <w:lang w:val="es-ES"/>
              </w:rPr>
              <w:t xml:space="preserve"> D</w:t>
            </w:r>
            <w:r>
              <w:rPr>
                <w:sz w:val="20"/>
                <w:szCs w:val="20"/>
                <w:lang w:val="es-ES"/>
              </w:rPr>
              <w:t>.</w:t>
            </w:r>
            <w:r w:rsidRPr="00AD016A">
              <w:rPr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4675" w:type="dxa"/>
          </w:tcPr>
          <w:p w14:paraId="424CD0BB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AD016A">
              <w:rPr>
                <w:sz w:val="20"/>
                <w:szCs w:val="20"/>
                <w:lang w:val="es-ES"/>
              </w:rPr>
              <w:t>Bogotá</w:t>
            </w:r>
            <w:r>
              <w:rPr>
                <w:sz w:val="20"/>
                <w:szCs w:val="20"/>
                <w:lang w:val="es-ES"/>
              </w:rPr>
              <w:t xml:space="preserve">, </w:t>
            </w:r>
            <w:r w:rsidRPr="00AD016A">
              <w:rPr>
                <w:sz w:val="20"/>
                <w:szCs w:val="20"/>
                <w:lang w:val="es-ES"/>
              </w:rPr>
              <w:t>D</w:t>
            </w:r>
            <w:r>
              <w:rPr>
                <w:sz w:val="20"/>
                <w:szCs w:val="20"/>
                <w:lang w:val="es-ES"/>
              </w:rPr>
              <w:t>.</w:t>
            </w:r>
            <w:r w:rsidRPr="00AD016A">
              <w:rPr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  <w:lang w:val="es-ES"/>
              </w:rPr>
              <w:t>.</w:t>
            </w:r>
            <w:r w:rsidRPr="00AD016A">
              <w:rPr>
                <w:sz w:val="20"/>
                <w:szCs w:val="20"/>
                <w:lang w:val="es-ES"/>
              </w:rPr>
              <w:t xml:space="preserve"> (Capital city)</w:t>
            </w:r>
          </w:p>
        </w:tc>
      </w:tr>
      <w:tr w:rsidR="00526AF6" w14:paraId="1F221B4D" w14:textId="77777777" w:rsidTr="00C900F5">
        <w:tc>
          <w:tcPr>
            <w:tcW w:w="4675" w:type="dxa"/>
          </w:tcPr>
          <w:p w14:paraId="7EEB65DD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AD016A">
              <w:rPr>
                <w:sz w:val="20"/>
                <w:szCs w:val="20"/>
                <w:lang w:val="es-ES"/>
              </w:rPr>
              <w:t xml:space="preserve">Central </w:t>
            </w:r>
          </w:p>
        </w:tc>
        <w:tc>
          <w:tcPr>
            <w:tcW w:w="4675" w:type="dxa"/>
          </w:tcPr>
          <w:p w14:paraId="27AFD243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1A4FF5">
              <w:rPr>
                <w:sz w:val="20"/>
                <w:szCs w:val="20"/>
                <w:lang w:val="es-ES"/>
              </w:rPr>
              <w:t xml:space="preserve">Antioquia, Caldas, Caquetá, Huila, Quindío, Risaralda </w:t>
            </w:r>
            <w:r w:rsidRPr="00AD016A">
              <w:rPr>
                <w:sz w:val="20"/>
                <w:szCs w:val="20"/>
                <w:lang w:val="es-ES"/>
              </w:rPr>
              <w:t>and</w:t>
            </w:r>
            <w:r w:rsidRPr="001A4FF5">
              <w:rPr>
                <w:sz w:val="20"/>
                <w:szCs w:val="20"/>
                <w:lang w:val="es-ES"/>
              </w:rPr>
              <w:t xml:space="preserve"> Tolima</w:t>
            </w:r>
          </w:p>
        </w:tc>
      </w:tr>
      <w:tr w:rsidR="00526AF6" w14:paraId="723F6322" w14:textId="77777777" w:rsidTr="00C900F5">
        <w:tc>
          <w:tcPr>
            <w:tcW w:w="4675" w:type="dxa"/>
          </w:tcPr>
          <w:p w14:paraId="7A7E0CF8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AD016A">
              <w:rPr>
                <w:sz w:val="20"/>
                <w:szCs w:val="20"/>
                <w:lang w:val="es-ES"/>
              </w:rPr>
              <w:t xml:space="preserve">Eastern </w:t>
            </w:r>
          </w:p>
        </w:tc>
        <w:tc>
          <w:tcPr>
            <w:tcW w:w="4675" w:type="dxa"/>
          </w:tcPr>
          <w:p w14:paraId="50C4888B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1A4FF5">
              <w:rPr>
                <w:sz w:val="20"/>
                <w:szCs w:val="20"/>
                <w:lang w:val="es-ES"/>
              </w:rPr>
              <w:t xml:space="preserve">Boyacá, Cundinamarca, Meta, Norte de Santander </w:t>
            </w:r>
            <w:r w:rsidRPr="00AD016A">
              <w:rPr>
                <w:sz w:val="20"/>
                <w:szCs w:val="20"/>
                <w:lang w:val="es-ES"/>
              </w:rPr>
              <w:t>and</w:t>
            </w:r>
            <w:r w:rsidRPr="001A4FF5">
              <w:rPr>
                <w:sz w:val="20"/>
                <w:szCs w:val="20"/>
                <w:lang w:val="es-ES"/>
              </w:rPr>
              <w:t xml:space="preserve"> Santande</w:t>
            </w:r>
            <w:r>
              <w:rPr>
                <w:sz w:val="20"/>
                <w:szCs w:val="20"/>
                <w:lang w:val="es-ES"/>
              </w:rPr>
              <w:t>r</w:t>
            </w:r>
          </w:p>
          <w:p w14:paraId="1EB71F7B" w14:textId="77777777" w:rsidR="00526AF6" w:rsidRPr="00AD016A" w:rsidRDefault="00526AF6" w:rsidP="00C900F5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</w:p>
        </w:tc>
      </w:tr>
      <w:tr w:rsidR="00526AF6" w14:paraId="34B91740" w14:textId="77777777" w:rsidTr="00C900F5">
        <w:tc>
          <w:tcPr>
            <w:tcW w:w="4675" w:type="dxa"/>
          </w:tcPr>
          <w:p w14:paraId="04CB0B10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AD016A">
              <w:rPr>
                <w:sz w:val="20"/>
                <w:szCs w:val="20"/>
                <w:lang w:val="es-ES"/>
              </w:rPr>
              <w:t>Caribbean</w:t>
            </w:r>
            <w:proofErr w:type="spellEnd"/>
          </w:p>
        </w:tc>
        <w:tc>
          <w:tcPr>
            <w:tcW w:w="4675" w:type="dxa"/>
          </w:tcPr>
          <w:p w14:paraId="7C741417" w14:textId="77777777" w:rsidR="00526AF6" w:rsidRPr="001A4FF5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1A4FF5">
              <w:rPr>
                <w:sz w:val="20"/>
                <w:szCs w:val="20"/>
                <w:lang w:val="es-ES"/>
              </w:rPr>
              <w:t>Atlántico, Bolívar, Cesar, Córdoba, La Guajira, Magdalena, San Andrés, Providencia y Santa Catalina</w:t>
            </w:r>
            <w:r w:rsidRPr="00AD016A">
              <w:rPr>
                <w:sz w:val="20"/>
                <w:szCs w:val="20"/>
                <w:lang w:val="es-ES"/>
              </w:rPr>
              <w:t xml:space="preserve"> and</w:t>
            </w:r>
            <w:r w:rsidRPr="001A4FF5">
              <w:rPr>
                <w:sz w:val="20"/>
                <w:szCs w:val="20"/>
                <w:lang w:val="es-ES"/>
              </w:rPr>
              <w:t xml:space="preserve"> Sucre</w:t>
            </w:r>
          </w:p>
          <w:p w14:paraId="0C33A7CD" w14:textId="77777777" w:rsidR="00526AF6" w:rsidRPr="00AD016A" w:rsidRDefault="00526AF6" w:rsidP="00C900F5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</w:p>
        </w:tc>
      </w:tr>
      <w:tr w:rsidR="00526AF6" w14:paraId="5E0F2D8F" w14:textId="77777777" w:rsidTr="00C900F5">
        <w:tc>
          <w:tcPr>
            <w:tcW w:w="4675" w:type="dxa"/>
          </w:tcPr>
          <w:p w14:paraId="3BBDB96F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AD016A">
              <w:rPr>
                <w:sz w:val="20"/>
                <w:szCs w:val="20"/>
                <w:lang w:val="es-ES"/>
              </w:rPr>
              <w:t>Pacific</w:t>
            </w:r>
            <w:proofErr w:type="spellEnd"/>
          </w:p>
        </w:tc>
        <w:tc>
          <w:tcPr>
            <w:tcW w:w="4675" w:type="dxa"/>
          </w:tcPr>
          <w:p w14:paraId="787FA03A" w14:textId="77777777" w:rsidR="00526AF6" w:rsidRPr="001A4FF5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1A4FF5">
              <w:rPr>
                <w:sz w:val="20"/>
                <w:szCs w:val="20"/>
                <w:lang w:val="es-ES"/>
              </w:rPr>
              <w:t>Cauca, Chocó, Nariño</w:t>
            </w:r>
            <w:r w:rsidRPr="00AD016A">
              <w:rPr>
                <w:sz w:val="20"/>
                <w:szCs w:val="20"/>
                <w:lang w:val="es-ES"/>
              </w:rPr>
              <w:t xml:space="preserve"> and</w:t>
            </w:r>
            <w:r w:rsidRPr="001A4FF5">
              <w:rPr>
                <w:sz w:val="20"/>
                <w:szCs w:val="20"/>
                <w:lang w:val="es-ES"/>
              </w:rPr>
              <w:t xml:space="preserve"> Valle del Cauca</w:t>
            </w:r>
          </w:p>
          <w:p w14:paraId="5332C728" w14:textId="77777777" w:rsidR="00526AF6" w:rsidRPr="001A4FF5" w:rsidRDefault="00526AF6" w:rsidP="00C900F5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</w:p>
        </w:tc>
      </w:tr>
      <w:tr w:rsidR="00526AF6" w14:paraId="5BF2C008" w14:textId="77777777" w:rsidTr="00C900F5">
        <w:tc>
          <w:tcPr>
            <w:tcW w:w="4675" w:type="dxa"/>
          </w:tcPr>
          <w:p w14:paraId="0753B399" w14:textId="77777777" w:rsidR="00526AF6" w:rsidRPr="00AD016A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AD016A">
              <w:rPr>
                <w:sz w:val="20"/>
                <w:szCs w:val="20"/>
                <w:lang w:val="es-ES"/>
              </w:rPr>
              <w:t>Amazonian</w:t>
            </w:r>
            <w:proofErr w:type="spellEnd"/>
            <w:r w:rsidRPr="00AD016A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675" w:type="dxa"/>
          </w:tcPr>
          <w:p w14:paraId="311DB698" w14:textId="77777777" w:rsidR="00526AF6" w:rsidRPr="001A4FF5" w:rsidRDefault="00526AF6" w:rsidP="00C900F5">
            <w:pPr>
              <w:jc w:val="both"/>
              <w:rPr>
                <w:sz w:val="20"/>
                <w:szCs w:val="20"/>
                <w:lang w:val="es-ES"/>
              </w:rPr>
            </w:pPr>
            <w:r w:rsidRPr="001A4FF5">
              <w:rPr>
                <w:sz w:val="20"/>
                <w:szCs w:val="20"/>
                <w:lang w:val="es-ES"/>
              </w:rPr>
              <w:t>Amazonas, Arauca, Casanare, Guainía, Guaviare, Putumayo, Vaupés</w:t>
            </w:r>
            <w:r w:rsidRPr="00AD016A">
              <w:rPr>
                <w:sz w:val="20"/>
                <w:szCs w:val="20"/>
                <w:lang w:val="es-ES"/>
              </w:rPr>
              <w:t xml:space="preserve"> and</w:t>
            </w:r>
            <w:r w:rsidRPr="001A4FF5">
              <w:rPr>
                <w:sz w:val="20"/>
                <w:szCs w:val="20"/>
                <w:lang w:val="es-ES"/>
              </w:rPr>
              <w:t xml:space="preserve"> Vichada</w:t>
            </w:r>
          </w:p>
        </w:tc>
      </w:tr>
    </w:tbl>
    <w:p w14:paraId="0ABDD272" w14:textId="77777777" w:rsidR="00526AF6" w:rsidRPr="00AD016A" w:rsidRDefault="00526AF6" w:rsidP="00526AF6">
      <w:pPr>
        <w:jc w:val="both"/>
        <w:rPr>
          <w:rFonts w:ascii="Calibri" w:hAnsi="Calibri" w:cs="Calibri"/>
          <w:b/>
          <w:bCs/>
          <w:sz w:val="15"/>
          <w:szCs w:val="15"/>
          <w:lang w:val="es-ES"/>
        </w:rPr>
      </w:pPr>
      <w:r>
        <w:rPr>
          <w:rFonts w:ascii="Calibri" w:hAnsi="Calibri" w:cs="Calibri"/>
          <w:b/>
          <w:bCs/>
          <w:sz w:val="15"/>
          <w:szCs w:val="15"/>
          <w:lang w:val="es-ES"/>
        </w:rPr>
        <w:t>*Reference</w:t>
      </w:r>
      <w:r w:rsidRPr="00AD016A">
        <w:rPr>
          <w:rFonts w:ascii="Calibri" w:hAnsi="Calibri" w:cs="Calibri"/>
          <w:b/>
          <w:bCs/>
          <w:sz w:val="15"/>
          <w:szCs w:val="15"/>
          <w:lang w:val="es-ES"/>
        </w:rPr>
        <w:t>:</w:t>
      </w:r>
      <w:r w:rsidRPr="00AD016A">
        <w:rPr>
          <w:rFonts w:ascii="Calibri" w:hAnsi="Calibri" w:cs="Calibri"/>
          <w:b/>
          <w:bCs/>
          <w:sz w:val="20"/>
          <w:szCs w:val="20"/>
          <w:lang w:val="es-ES"/>
        </w:rPr>
        <w:t xml:space="preserve"> </w:t>
      </w:r>
      <w:r w:rsidRPr="00AD016A">
        <w:rPr>
          <w:rFonts w:ascii="Calibri" w:hAnsi="Calibri" w:cs="Calibri"/>
          <w:sz w:val="15"/>
          <w:szCs w:val="15"/>
          <w:lang w:val="es-ES"/>
        </w:rPr>
        <w:t>Departamento Administrativo Nacional de Estadística (DANE). Cuentas departamentales, Producto Interno Bruto por departamento 2019 preliminar. 2020;:7–8. https://www.dane.gov.co/files/investigaciones/pib/departamentales/B_2015/Bol_dptal_2019preliminar.pdf. Accessed 10 Nov 2020</w:t>
      </w:r>
    </w:p>
    <w:p w14:paraId="4C39A07F" w14:textId="566221A8" w:rsidR="00D52566" w:rsidRDefault="00D52566">
      <w:pPr>
        <w:rPr>
          <w:b/>
          <w:bCs/>
          <w:lang w:val="es-ES"/>
        </w:rPr>
      </w:pPr>
    </w:p>
    <w:p w14:paraId="0DB205D2" w14:textId="01961053" w:rsidR="008630E7" w:rsidRDefault="008630E7">
      <w:pPr>
        <w:rPr>
          <w:b/>
          <w:bCs/>
          <w:lang w:val="es-ES"/>
        </w:rPr>
      </w:pPr>
    </w:p>
    <w:p w14:paraId="74FCFB1E" w14:textId="283AAC3B" w:rsidR="008630E7" w:rsidRDefault="008630E7">
      <w:pPr>
        <w:rPr>
          <w:b/>
          <w:bCs/>
          <w:lang w:val="es-ES"/>
        </w:rPr>
      </w:pPr>
    </w:p>
    <w:p w14:paraId="6DEE1BE3" w14:textId="62B0C61A" w:rsidR="008630E7" w:rsidRDefault="008630E7">
      <w:pPr>
        <w:rPr>
          <w:b/>
          <w:bCs/>
          <w:lang w:val="es-ES"/>
        </w:rPr>
      </w:pPr>
    </w:p>
    <w:p w14:paraId="32ACD05A" w14:textId="2AC1DEAB" w:rsidR="008630E7" w:rsidRDefault="008630E7">
      <w:pPr>
        <w:rPr>
          <w:b/>
          <w:bCs/>
          <w:lang w:val="es-ES"/>
        </w:rPr>
      </w:pPr>
    </w:p>
    <w:p w14:paraId="6A881505" w14:textId="019B44ED" w:rsidR="008630E7" w:rsidRDefault="008630E7">
      <w:pPr>
        <w:rPr>
          <w:b/>
          <w:bCs/>
          <w:lang w:val="es-ES"/>
        </w:rPr>
      </w:pPr>
    </w:p>
    <w:p w14:paraId="3CAFDEFC" w14:textId="420A4DCD" w:rsidR="008630E7" w:rsidRDefault="008630E7">
      <w:pPr>
        <w:rPr>
          <w:b/>
          <w:bCs/>
          <w:lang w:val="es-ES"/>
        </w:rPr>
      </w:pPr>
    </w:p>
    <w:p w14:paraId="20579820" w14:textId="5B73D79E" w:rsidR="008630E7" w:rsidRDefault="008630E7">
      <w:pPr>
        <w:rPr>
          <w:b/>
          <w:bCs/>
          <w:lang w:val="es-ES"/>
        </w:rPr>
      </w:pPr>
    </w:p>
    <w:p w14:paraId="0623B9FE" w14:textId="23A306D6" w:rsidR="008630E7" w:rsidRDefault="008630E7">
      <w:pPr>
        <w:rPr>
          <w:b/>
          <w:bCs/>
          <w:lang w:val="es-ES"/>
        </w:rPr>
      </w:pPr>
    </w:p>
    <w:p w14:paraId="404A171C" w14:textId="75655F11" w:rsidR="008630E7" w:rsidRDefault="008630E7">
      <w:pPr>
        <w:rPr>
          <w:b/>
          <w:bCs/>
          <w:lang w:val="es-ES"/>
        </w:rPr>
      </w:pPr>
    </w:p>
    <w:p w14:paraId="4CFCFD78" w14:textId="2094CCD2" w:rsidR="008630E7" w:rsidRDefault="008630E7">
      <w:pPr>
        <w:rPr>
          <w:b/>
          <w:bCs/>
          <w:lang w:val="es-ES"/>
        </w:rPr>
      </w:pPr>
    </w:p>
    <w:p w14:paraId="0782612B" w14:textId="2FD67009" w:rsidR="008630E7" w:rsidRDefault="008630E7">
      <w:pPr>
        <w:rPr>
          <w:b/>
          <w:bCs/>
          <w:lang w:val="es-ES"/>
        </w:rPr>
      </w:pPr>
    </w:p>
    <w:p w14:paraId="5094D2B3" w14:textId="7863F72A" w:rsidR="008630E7" w:rsidRDefault="008630E7">
      <w:pPr>
        <w:rPr>
          <w:b/>
          <w:bCs/>
          <w:lang w:val="es-ES"/>
        </w:rPr>
      </w:pPr>
    </w:p>
    <w:p w14:paraId="75CDC284" w14:textId="77777777" w:rsidR="00D52566" w:rsidRPr="00D52566" w:rsidRDefault="00D52566">
      <w:pPr>
        <w:rPr>
          <w:b/>
          <w:bCs/>
        </w:rPr>
      </w:pPr>
      <w:bookmarkStart w:id="0" w:name="_GoBack"/>
      <w:bookmarkEnd w:id="0"/>
    </w:p>
    <w:sectPr w:rsidR="00D52566" w:rsidRPr="00D525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66"/>
    <w:rsid w:val="000B0846"/>
    <w:rsid w:val="000F174C"/>
    <w:rsid w:val="001A4FF5"/>
    <w:rsid w:val="00205AD7"/>
    <w:rsid w:val="00526AF6"/>
    <w:rsid w:val="008630E7"/>
    <w:rsid w:val="009C6E00"/>
    <w:rsid w:val="00D52566"/>
    <w:rsid w:val="00D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2F100"/>
  <w15:chartTrackingRefBased/>
  <w15:docId w15:val="{688521AA-8AA0-7D41-878D-306AC5EE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52566"/>
    <w:rPr>
      <w:rFonts w:ascii="Calibri" w:eastAsia="Calibri" w:hAnsi="Calibri" w:cs="Calibri"/>
      <w:sz w:val="20"/>
      <w:szCs w:val="20"/>
      <w:lang w:eastAsia="es-C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566"/>
    <w:rPr>
      <w:rFonts w:ascii="Calibri" w:eastAsia="Calibri" w:hAnsi="Calibri" w:cs="Calibri"/>
      <w:sz w:val="20"/>
      <w:szCs w:val="20"/>
      <w:lang w:val="en-US" w:eastAsia="es-CO"/>
    </w:rPr>
  </w:style>
  <w:style w:type="character" w:styleId="CommentReference">
    <w:name w:val="annotation reference"/>
    <w:basedOn w:val="DefaultParagraphFont"/>
    <w:uiPriority w:val="99"/>
    <w:semiHidden/>
    <w:unhideWhenUsed/>
    <w:rsid w:val="00D52566"/>
    <w:rPr>
      <w:sz w:val="16"/>
      <w:szCs w:val="16"/>
    </w:rPr>
  </w:style>
  <w:style w:type="table" w:styleId="TableGrid">
    <w:name w:val="Table Grid"/>
    <w:basedOn w:val="TableNormal"/>
    <w:uiPriority w:val="39"/>
    <w:rsid w:val="00D52566"/>
    <w:rPr>
      <w:rFonts w:ascii="Calibri" w:eastAsia="Calibri" w:hAnsi="Calibri" w:cs="Calibri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F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FF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Alejandro Urina Jassir</dc:creator>
  <cp:keywords/>
  <dc:description/>
  <cp:lastModifiedBy>Martin Aurea</cp:lastModifiedBy>
  <cp:revision>4</cp:revision>
  <dcterms:created xsi:type="dcterms:W3CDTF">2021-05-09T15:38:00Z</dcterms:created>
  <dcterms:modified xsi:type="dcterms:W3CDTF">2021-06-18T15:25:00Z</dcterms:modified>
</cp:coreProperties>
</file>