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3927" w14:textId="77777777" w:rsidR="003350C6" w:rsidRPr="002520EE" w:rsidRDefault="003350C6" w:rsidP="003350C6">
      <w:pPr>
        <w:jc w:val="center"/>
        <w:rPr>
          <w:rFonts w:ascii="Arial" w:hAnsi="Arial" w:cs="Arial"/>
          <w:sz w:val="16"/>
          <w:szCs w:val="16"/>
        </w:rPr>
      </w:pPr>
      <w:r w:rsidRPr="002520EE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520EE">
        <w:rPr>
          <w:rFonts w:ascii="Arial" w:hAnsi="Arial" w:cs="Arial"/>
          <w:b/>
          <w:bCs/>
          <w:sz w:val="16"/>
          <w:szCs w:val="16"/>
        </w:rPr>
        <w:t>7</w:t>
      </w:r>
      <w:r w:rsidRPr="002520EE">
        <w:rPr>
          <w:rFonts w:ascii="Arial" w:hAnsi="Arial" w:cs="Arial"/>
          <w:sz w:val="16"/>
          <w:szCs w:val="16"/>
        </w:rPr>
        <w:t xml:space="preserve"> The characteristics of the studies included for qualitative analyses.</w:t>
      </w:r>
    </w:p>
    <w:tbl>
      <w:tblPr>
        <w:tblStyle w:val="a7"/>
        <w:tblW w:w="9644" w:type="dxa"/>
        <w:tblInd w:w="-51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7"/>
        <w:gridCol w:w="494"/>
        <w:gridCol w:w="1581"/>
        <w:gridCol w:w="993"/>
        <w:gridCol w:w="1134"/>
        <w:gridCol w:w="1276"/>
        <w:gridCol w:w="992"/>
        <w:gridCol w:w="923"/>
        <w:gridCol w:w="845"/>
        <w:gridCol w:w="79"/>
      </w:tblGrid>
      <w:tr w:rsidR="008D64CD" w:rsidRPr="002520EE" w14:paraId="6DF442B4" w14:textId="77777777" w:rsidTr="00765701">
        <w:trPr>
          <w:gridAfter w:val="1"/>
          <w:wAfter w:w="79" w:type="dxa"/>
        </w:trPr>
        <w:tc>
          <w:tcPr>
            <w:tcW w:w="1327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EE6643" w14:textId="277E6039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</w:t>
            </w:r>
          </w:p>
        </w:tc>
        <w:tc>
          <w:tcPr>
            <w:tcW w:w="49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5CAB2" w14:textId="0A710E2B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</w:p>
        </w:tc>
        <w:tc>
          <w:tcPr>
            <w:tcW w:w="158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DF7793F" w14:textId="2555CC62" w:rsidR="008D64CD" w:rsidRDefault="00F77385" w:rsidP="00C722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</w:t>
            </w:r>
          </w:p>
          <w:p w14:paraId="6639F40C" w14:textId="13A3510E" w:rsidR="00F77385" w:rsidRDefault="00F77385" w:rsidP="00C722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</w:t>
            </w:r>
          </w:p>
          <w:p w14:paraId="09F33F21" w14:textId="4C0D8D7C" w:rsidR="008D64CD" w:rsidRPr="00801BEB" w:rsidRDefault="008D64CD" w:rsidP="00C722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Ex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clusion criteria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</w:p>
          <w:p w14:paraId="06F9A7D7" w14:textId="4DD45A7D" w:rsidR="008D64CD" w:rsidRDefault="00F77385" w:rsidP="00C7220C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nil"/>
            </w:tcBorders>
          </w:tcPr>
          <w:p w14:paraId="0B25F9E1" w14:textId="62954F35" w:rsidR="008D64CD" w:rsidRDefault="00F77385" w:rsidP="00C7220C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</w:p>
          <w:p w14:paraId="78F6CCFA" w14:textId="4B830CB2" w:rsidR="008D64CD" w:rsidRDefault="008D64CD" w:rsidP="00C7220C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Population 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right w:val="nil"/>
            </w:tcBorders>
          </w:tcPr>
          <w:p w14:paraId="0069BE9C" w14:textId="307EDAC2" w:rsidR="008D64CD" w:rsidRDefault="00F77385" w:rsidP="00C7220C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</w:t>
            </w:r>
          </w:p>
          <w:p w14:paraId="49CEE3CE" w14:textId="3D9C7E16" w:rsidR="008D64CD" w:rsidRDefault="008D64CD" w:rsidP="00C7220C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  <w:p w14:paraId="4BCA344A" w14:textId="7B54C293" w:rsidR="008D64CD" w:rsidRDefault="008D64CD" w:rsidP="00C7220C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0519B590" w14:textId="4A2C149F" w:rsidR="008D64CD" w:rsidRDefault="00F77385" w:rsidP="00C7220C">
            <w:pPr>
              <w:ind w:firstLineChars="150" w:firstLine="24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</w:t>
            </w:r>
          </w:p>
          <w:p w14:paraId="5054F64E" w14:textId="1FB272F6" w:rsidR="008D64CD" w:rsidRDefault="008D64CD" w:rsidP="00C7220C">
            <w:pPr>
              <w:ind w:leftChars="150" w:left="395" w:hangingChars="50" w:hanging="8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AMH assay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F9AC9D" w14:textId="01383700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 type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</w:p>
        </w:tc>
        <w:tc>
          <w:tcPr>
            <w:tcW w:w="17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42CCA" w14:textId="420D977A" w:rsidR="008D64CD" w:rsidRPr="002520EE" w:rsidRDefault="008D64CD" w:rsidP="00C7220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erum AMH level</w:t>
            </w:r>
            <w:r w:rsidR="00E700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250735E6" w14:textId="22E18B43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(ng/ml)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</w:t>
            </w:r>
          </w:p>
        </w:tc>
      </w:tr>
      <w:tr w:rsidR="008D64CD" w:rsidRPr="002520EE" w14:paraId="36994247" w14:textId="77777777" w:rsidTr="00765701">
        <w:trPr>
          <w:gridAfter w:val="1"/>
          <w:wAfter w:w="79" w:type="dxa"/>
        </w:trPr>
        <w:tc>
          <w:tcPr>
            <w:tcW w:w="132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AFD3E6" w14:textId="77777777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0F698" w14:textId="77777777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9749A7E" w14:textId="77777777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59784111" w14:textId="1E4074CC" w:rsidR="008D64CD" w:rsidRPr="002520EE" w:rsidRDefault="00F77385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8819949" w14:textId="304A8583" w:rsidR="008D64CD" w:rsidRPr="002520EE" w:rsidRDefault="00F77385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6C8AE680" w14:textId="1CA2E291" w:rsidR="008D64CD" w:rsidRPr="002520EE" w:rsidRDefault="00F77385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B37CC" w14:textId="77777777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B8B4C" w14:textId="12D58B5F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9BD0C2" w14:textId="6DC6A06E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F773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</w:p>
        </w:tc>
      </w:tr>
      <w:tr w:rsidR="008D64CD" w:rsidRPr="002520EE" w14:paraId="685D9EB3" w14:textId="77777777" w:rsidTr="00765701">
        <w:tc>
          <w:tcPr>
            <w:tcW w:w="1327" w:type="dxa"/>
            <w:tcBorders>
              <w:top w:val="single" w:sz="4" w:space="0" w:color="auto"/>
              <w:bottom w:val="nil"/>
              <w:right w:val="nil"/>
            </w:tcBorders>
          </w:tcPr>
          <w:p w14:paraId="30907C94" w14:textId="02CFF363" w:rsidR="008D64CD" w:rsidRPr="002520EE" w:rsidRDefault="008D64CD" w:rsidP="00C7220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KYMRREF{34DB17BA-7B8F-4F88-8B1D-4FBC31DD6AF9}5096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F77385">
              <w:rPr>
                <w:rFonts w:ascii="Arial" w:eastAsia="等线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80AFD" w14:textId="65AB3398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2021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2231D" w14:textId="3D5613FF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B31">
              <w:rPr>
                <w:rFonts w:ascii="Arial" w:hAnsi="Arial" w:cs="Arial"/>
                <w:sz w:val="16"/>
                <w:szCs w:val="16"/>
              </w:rPr>
              <w:t>women without documented pre-treatment serum AMH levels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C7F14" w14:textId="2CDAF3CE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180 </w:t>
            </w:r>
            <w:r w:rsidRPr="00A95B31">
              <w:rPr>
                <w:rFonts w:ascii="Arial" w:hAnsi="Arial" w:cs="Arial"/>
                <w:sz w:val="16"/>
                <w:szCs w:val="16"/>
              </w:rPr>
              <w:t>patients with the diagnosis of PCOS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93D14" w14:textId="58A3C444" w:rsidR="008D64CD" w:rsidRPr="00A95B31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B31">
              <w:rPr>
                <w:rFonts w:ascii="Arial" w:hAnsi="Arial" w:cs="Arial"/>
                <w:sz w:val="16"/>
                <w:szCs w:val="16"/>
              </w:rPr>
              <w:t>32.1 (30.5–34.2)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5D5D9" w14:textId="1D15D566" w:rsidR="008D64CD" w:rsidRPr="002520EE" w:rsidRDefault="00EC78CC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MIS/AMH </w:t>
            </w:r>
            <w:r w:rsidR="008D64CD">
              <w:rPr>
                <w:rFonts w:ascii="Arial" w:hAnsi="Arial" w:cs="Arial"/>
                <w:sz w:val="16"/>
                <w:szCs w:val="16"/>
              </w:rPr>
              <w:t>ELISA</w:t>
            </w:r>
            <w:r w:rsidR="008D64CD" w:rsidRPr="00E7114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8CF26" w14:textId="5DCF2F47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self- control </w:t>
            </w:r>
            <w:r w:rsidR="00C57891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4AD8D" w14:textId="1EC10D57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11.0±7.5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2B50B" w14:textId="1011A89E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10.7±5.4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F77385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</w:t>
            </w:r>
          </w:p>
        </w:tc>
      </w:tr>
      <w:tr w:rsidR="008D64CD" w:rsidRPr="002520EE" w14:paraId="34BF7FAF" w14:textId="77777777" w:rsidTr="00765701"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6A9E2BF7" w14:textId="4FBE9023" w:rsidR="008D64CD" w:rsidRPr="002520EE" w:rsidRDefault="008D64CD" w:rsidP="00C7220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 S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KYMRREF{34DB17BA-7B8F-4F88-8B1D-4FBC31DD6AF9}166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56]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F77385">
              <w:rPr>
                <w:rFonts w:ascii="Arial" w:eastAsia="等线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14:paraId="510994FF" w14:textId="71825BFE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1D0D9A36" w14:textId="52F47775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Non</w:t>
            </w:r>
            <w:r>
              <w:rPr>
                <w:rFonts w:ascii="Arial" w:hAnsi="Arial" w:cs="Arial"/>
                <w:sz w:val="16"/>
                <w:szCs w:val="16"/>
              </w:rPr>
              <w:t>-PCOS women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993180" w14:textId="4723176D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B31">
              <w:rPr>
                <w:rFonts w:ascii="Arial" w:hAnsi="Arial" w:cs="Arial" w:hint="eastAsia"/>
                <w:sz w:val="16"/>
                <w:szCs w:val="16"/>
              </w:rPr>
              <w:t>172 women with PCOS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C065A7" w14:textId="68C3AEE3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D81709" w14:textId="25F99F2A" w:rsidR="008D64CD" w:rsidRPr="002520EE" w:rsidRDefault="008D64CD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D7FDDD" w14:textId="0392EF61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self- control 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646E20F" w14:textId="28AE307E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10.5±6.8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B1D8F" w14:textId="03D27710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11.4±5.5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F77385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</w:t>
            </w:r>
          </w:p>
        </w:tc>
      </w:tr>
      <w:tr w:rsidR="008D64CD" w:rsidRPr="002520EE" w14:paraId="2F511D72" w14:textId="77777777" w:rsidTr="00765701">
        <w:tc>
          <w:tcPr>
            <w:tcW w:w="1327" w:type="dxa"/>
            <w:tcBorders>
              <w:top w:val="nil"/>
              <w:bottom w:val="single" w:sz="12" w:space="0" w:color="auto"/>
              <w:right w:val="nil"/>
            </w:tcBorders>
          </w:tcPr>
          <w:p w14:paraId="3192313F" w14:textId="48DA0541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Andersen</w:t>
            </w:r>
            <w:r w:rsidR="00E36FF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20EE">
              <w:rPr>
                <w:rFonts w:ascii="Arial" w:hAnsi="Arial" w:cs="Arial"/>
                <w:sz w:val="16"/>
                <w:szCs w:val="16"/>
              </w:rPr>
              <w:t>C.Y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KYMRREF{34DB17BA-7B8F-4F88-8B1D-4FBC31DD6AF9}135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61]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F77385">
              <w:rPr>
                <w:rFonts w:ascii="Arial" w:eastAsia="等线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77FB1A" w14:textId="2FDD870C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2008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ABAAB1" w14:textId="4BD66CB9" w:rsidR="008D64CD" w:rsidRPr="008D64CD" w:rsidRDefault="008D64CD" w:rsidP="008D64C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D64CD">
              <w:rPr>
                <w:rFonts w:ascii="Arial" w:hAnsi="Arial" w:cs="Arial"/>
                <w:sz w:val="16"/>
                <w:szCs w:val="16"/>
              </w:rPr>
              <w:t xml:space="preserve">undergoing IVF/ICSI treatment </w:t>
            </w:r>
            <w:r>
              <w:rPr>
                <w:rFonts w:ascii="Arial" w:hAnsi="Arial" w:cs="Arial"/>
                <w:sz w:val="16"/>
                <w:szCs w:val="16"/>
              </w:rPr>
              <w:t xml:space="preserve">without </w:t>
            </w:r>
            <w:r w:rsidRPr="008D64CD">
              <w:rPr>
                <w:rFonts w:ascii="Arial" w:hAnsi="Arial" w:cs="Arial"/>
                <w:sz w:val="16"/>
                <w:szCs w:val="16"/>
              </w:rPr>
              <w:t>received androgen priming before controlled ovarian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  <w:p w14:paraId="4C252517" w14:textId="7482A4F6" w:rsidR="008D64CD" w:rsidRPr="002520EE" w:rsidRDefault="008D64CD" w:rsidP="008D64CD">
            <w:pPr>
              <w:rPr>
                <w:rFonts w:ascii="Arial" w:hAnsi="Arial" w:cs="Arial"/>
                <w:sz w:val="16"/>
                <w:szCs w:val="16"/>
              </w:rPr>
            </w:pPr>
            <w:r w:rsidRPr="008D64CD">
              <w:rPr>
                <w:rFonts w:ascii="Arial" w:hAnsi="Arial" w:cs="Arial"/>
                <w:sz w:val="16"/>
                <w:szCs w:val="16"/>
              </w:rPr>
              <w:t>hyperstimulation.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5BD38E" w14:textId="6255A7EF" w:rsidR="008D64CD" w:rsidRPr="002520EE" w:rsidRDefault="00CC3957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56D2">
              <w:rPr>
                <w:rFonts w:ascii="Arial" w:hAnsi="Arial" w:cs="Arial"/>
                <w:sz w:val="16"/>
                <w:szCs w:val="16"/>
              </w:rPr>
              <w:t>45 infertile women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F7659C" w14:textId="1E3F5691" w:rsidR="008D64CD" w:rsidRPr="002520EE" w:rsidRDefault="00CC3957" w:rsidP="00C722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Not stated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DB4C14" w14:textId="598D4A94" w:rsidR="008D64CD" w:rsidRPr="002520EE" w:rsidRDefault="00EC78CC" w:rsidP="00EC78CC">
            <w:pPr>
              <w:ind w:firstLineChars="150" w:firstLin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DSL </w:t>
            </w:r>
            <w:r w:rsidR="008D64CD" w:rsidRPr="00964870">
              <w:rPr>
                <w:rFonts w:ascii="Arial" w:hAnsi="Arial" w:cs="Arial"/>
                <w:sz w:val="16"/>
                <w:szCs w:val="16"/>
              </w:rPr>
              <w:t>ELISA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577DAD" w14:textId="16BD6890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 xml:space="preserve">self- control 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2A24BF" w14:textId="7621803B" w:rsidR="008D64CD" w:rsidRPr="002520EE" w:rsidRDefault="008D64CD" w:rsidP="00C7220C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1.6±0.2</w:t>
            </w:r>
            <w:r w:rsidR="00F77385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D06DAE" w14:textId="5A01A5D2" w:rsidR="008D64CD" w:rsidRPr="002520EE" w:rsidRDefault="008D64CD" w:rsidP="00C7220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1.5±0.4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F77385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</w:t>
            </w:r>
          </w:p>
        </w:tc>
      </w:tr>
    </w:tbl>
    <w:p w14:paraId="796F7F6D" w14:textId="3A0CB3A1" w:rsidR="00A0110D" w:rsidRPr="00F77385" w:rsidRDefault="00CC395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PCOS: </w:t>
      </w:r>
      <w:r w:rsidRPr="003814B2">
        <w:rPr>
          <w:rFonts w:ascii="Arial" w:hAnsi="Arial" w:cs="Arial"/>
          <w:sz w:val="16"/>
          <w:szCs w:val="16"/>
        </w:rPr>
        <w:t>Polycystic Ovary Syndrome</w:t>
      </w:r>
      <w:r>
        <w:rPr>
          <w:rFonts w:ascii="Arial" w:hAnsi="Arial" w:cs="Arial"/>
          <w:sz w:val="16"/>
          <w:szCs w:val="16"/>
        </w:rPr>
        <w:t xml:space="preserve">; </w:t>
      </w:r>
      <w:r w:rsidRPr="00A23238">
        <w:rPr>
          <w:rFonts w:ascii="Arial" w:hAnsi="Arial" w:cs="Arial"/>
          <w:sz w:val="16"/>
          <w:szCs w:val="16"/>
        </w:rPr>
        <w:t>ELISA, enzyme-linked immunosorbent assay</w:t>
      </w:r>
      <w:r>
        <w:rPr>
          <w:rFonts w:ascii="Arial" w:hAnsi="Arial" w:cs="Arial"/>
          <w:sz w:val="16"/>
          <w:szCs w:val="16"/>
        </w:rPr>
        <w:t>;</w:t>
      </w:r>
      <w:r w:rsidR="008D4213">
        <w:rPr>
          <w:rFonts w:ascii="Arial" w:hAnsi="Arial" w:cs="Arial"/>
          <w:sz w:val="16"/>
          <w:szCs w:val="16"/>
        </w:rPr>
        <w:t xml:space="preserve"> </w:t>
      </w:r>
      <w:r w:rsidR="008D4213">
        <w:rPr>
          <w:rFonts w:ascii="Arial" w:hAnsi="Arial" w:cs="Arial"/>
          <w:sz w:val="16"/>
          <w:szCs w:val="16"/>
        </w:rPr>
        <w:t>DSL:</w:t>
      </w:r>
      <w:r w:rsidR="008D4213">
        <w:rPr>
          <w:rFonts w:ascii="Arial" w:hAnsi="Arial" w:cs="Arial"/>
          <w:sz w:val="16"/>
          <w:szCs w:val="16"/>
        </w:rPr>
        <w:t xml:space="preserve"> </w:t>
      </w:r>
      <w:r w:rsidR="008D4213" w:rsidRPr="00792A68">
        <w:rPr>
          <w:rFonts w:ascii="Arial" w:hAnsi="Arial" w:cs="Arial"/>
          <w:sz w:val="16"/>
          <w:szCs w:val="16"/>
        </w:rPr>
        <w:t>Diagnostic</w:t>
      </w:r>
      <w:r w:rsidR="008D4213">
        <w:rPr>
          <w:rFonts w:ascii="Arial" w:hAnsi="Arial" w:cs="Arial"/>
          <w:sz w:val="16"/>
          <w:szCs w:val="16"/>
        </w:rPr>
        <w:t xml:space="preserve"> </w:t>
      </w:r>
      <w:r w:rsidR="008D4213" w:rsidRPr="00792A68">
        <w:rPr>
          <w:rFonts w:ascii="Arial" w:hAnsi="Arial" w:cs="Arial"/>
          <w:sz w:val="16"/>
          <w:szCs w:val="16"/>
        </w:rPr>
        <w:t>Systems Laboratories</w:t>
      </w:r>
      <w:r w:rsidR="008D4213">
        <w:rPr>
          <w:rFonts w:ascii="Arial" w:hAnsi="Arial" w:cs="Arial"/>
          <w:sz w:val="16"/>
          <w:szCs w:val="16"/>
        </w:rPr>
        <w:t>;</w:t>
      </w:r>
      <w:r>
        <w:rPr>
          <w:rFonts w:ascii="Arial" w:hAnsi="Arial" w:cs="Arial"/>
          <w:sz w:val="16"/>
          <w:szCs w:val="16"/>
        </w:rPr>
        <w:t xml:space="preserve"> </w:t>
      </w:r>
      <w:r w:rsidR="003350C6">
        <w:rPr>
          <w:rFonts w:ascii="Arial" w:hAnsi="Arial" w:cs="Arial"/>
          <w:sz w:val="16"/>
          <w:szCs w:val="16"/>
        </w:rPr>
        <w:t>LET:</w:t>
      </w:r>
      <w:r w:rsidR="003350C6" w:rsidRPr="00892F3E">
        <w:rPr>
          <w:rFonts w:ascii="Arial" w:hAnsi="Arial" w:cs="Arial"/>
          <w:sz w:val="16"/>
          <w:szCs w:val="16"/>
        </w:rPr>
        <w:t xml:space="preserve"> letrozole</w:t>
      </w:r>
      <w:r w:rsidR="003350C6">
        <w:rPr>
          <w:rFonts w:ascii="Arial" w:hAnsi="Arial" w:cs="Arial"/>
          <w:sz w:val="16"/>
          <w:szCs w:val="16"/>
        </w:rPr>
        <w:t>; LET(R</w:t>
      </w:r>
      <w:r w:rsidR="003350C6">
        <w:rPr>
          <w:rFonts w:ascii="Arial" w:hAnsi="Arial" w:cs="Arial" w:hint="eastAsia"/>
          <w:sz w:val="16"/>
          <w:szCs w:val="16"/>
        </w:rPr>
        <w:t>egular)</w:t>
      </w:r>
      <w:r w:rsidR="003350C6">
        <w:rPr>
          <w:rFonts w:ascii="Arial" w:hAnsi="Arial" w:cs="Arial"/>
          <w:sz w:val="16"/>
          <w:szCs w:val="16"/>
        </w:rPr>
        <w:t xml:space="preserve">: </w:t>
      </w:r>
      <w:r w:rsidR="003350C6" w:rsidRPr="002520EE">
        <w:rPr>
          <w:rFonts w:ascii="Arial" w:hAnsi="Arial" w:cs="Arial"/>
          <w:sz w:val="16"/>
          <w:szCs w:val="16"/>
        </w:rPr>
        <w:t>2.5</w:t>
      </w:r>
      <w:r w:rsidR="003350C6">
        <w:rPr>
          <w:rFonts w:ascii="Arial" w:hAnsi="Arial" w:cs="Arial"/>
          <w:sz w:val="16"/>
          <w:szCs w:val="16"/>
        </w:rPr>
        <w:t>m</w:t>
      </w:r>
      <w:r w:rsidR="003350C6" w:rsidRPr="002520EE">
        <w:rPr>
          <w:rFonts w:ascii="Arial" w:hAnsi="Arial" w:cs="Arial"/>
          <w:sz w:val="16"/>
          <w:szCs w:val="16"/>
        </w:rPr>
        <w:t>g LET</w:t>
      </w:r>
      <w:r w:rsidR="003350C6">
        <w:rPr>
          <w:rFonts w:ascii="Arial" w:hAnsi="Arial" w:cs="Arial"/>
          <w:sz w:val="16"/>
          <w:szCs w:val="16"/>
        </w:rPr>
        <w:t xml:space="preserve"> </w:t>
      </w:r>
      <w:r w:rsidR="003350C6" w:rsidRPr="00A702B5">
        <w:rPr>
          <w:rFonts w:ascii="Arial" w:hAnsi="Arial" w:cs="Arial"/>
          <w:sz w:val="16"/>
          <w:szCs w:val="16"/>
        </w:rPr>
        <w:t>administered</w:t>
      </w:r>
      <w:r w:rsidR="003350C6" w:rsidRPr="002520EE">
        <w:rPr>
          <w:rFonts w:ascii="Arial" w:hAnsi="Arial" w:cs="Arial"/>
          <w:sz w:val="16"/>
          <w:szCs w:val="16"/>
        </w:rPr>
        <w:t xml:space="preserve"> per day</w:t>
      </w:r>
      <w:r w:rsidR="003350C6">
        <w:rPr>
          <w:rFonts w:ascii="Arial" w:hAnsi="Arial" w:cs="Arial"/>
          <w:sz w:val="16"/>
          <w:szCs w:val="16"/>
        </w:rPr>
        <w:t xml:space="preserve"> on</w:t>
      </w:r>
      <w:r w:rsidR="003350C6" w:rsidRPr="002520EE">
        <w:rPr>
          <w:rFonts w:ascii="Arial" w:hAnsi="Arial" w:cs="Arial"/>
          <w:sz w:val="16"/>
          <w:szCs w:val="16"/>
        </w:rPr>
        <w:t xml:space="preserve"> 3-5 days of menstruation, </w:t>
      </w:r>
      <w:r w:rsidR="003350C6">
        <w:rPr>
          <w:rFonts w:ascii="Arial" w:hAnsi="Arial" w:cs="Arial"/>
          <w:sz w:val="16"/>
          <w:szCs w:val="16"/>
        </w:rPr>
        <w:t xml:space="preserve">for </w:t>
      </w:r>
      <w:r w:rsidR="003350C6" w:rsidRPr="002520EE">
        <w:rPr>
          <w:rFonts w:ascii="Arial" w:hAnsi="Arial" w:cs="Arial"/>
          <w:sz w:val="16"/>
          <w:szCs w:val="16"/>
        </w:rPr>
        <w:t xml:space="preserve">3 </w:t>
      </w:r>
      <w:r w:rsidR="003350C6">
        <w:rPr>
          <w:rFonts w:ascii="Arial" w:hAnsi="Arial" w:cs="Arial"/>
          <w:sz w:val="16"/>
          <w:szCs w:val="16"/>
        </w:rPr>
        <w:t>month</w:t>
      </w:r>
      <w:r w:rsidR="003350C6" w:rsidRPr="002520EE">
        <w:rPr>
          <w:rFonts w:ascii="Arial" w:hAnsi="Arial" w:cs="Arial"/>
          <w:sz w:val="16"/>
          <w:szCs w:val="16"/>
        </w:rPr>
        <w:t>s</w:t>
      </w:r>
      <w:r w:rsidR="003350C6">
        <w:rPr>
          <w:rFonts w:ascii="Arial" w:hAnsi="Arial" w:cs="Arial"/>
          <w:sz w:val="16"/>
          <w:szCs w:val="16"/>
        </w:rPr>
        <w:t xml:space="preserve">; </w:t>
      </w:r>
      <w:r w:rsidR="003350C6" w:rsidRPr="00CC3957">
        <w:rPr>
          <w:rFonts w:ascii="Arial" w:hAnsi="Arial" w:cs="Arial"/>
          <w:sz w:val="16"/>
          <w:szCs w:val="16"/>
        </w:rPr>
        <w:t xml:space="preserve">*: </w:t>
      </w:r>
      <w:r w:rsidR="003350C6">
        <w:rPr>
          <w:rFonts w:ascii="Arial" w:hAnsi="Arial" w:cs="Arial"/>
          <w:sz w:val="16"/>
          <w:szCs w:val="16"/>
        </w:rPr>
        <w:t>Before vs. After P</w:t>
      </w:r>
      <w:r w:rsidR="003350C6" w:rsidRPr="001D20DB">
        <w:rPr>
          <w:rFonts w:ascii="Arial" w:hAnsi="Arial" w:cs="Arial"/>
          <w:sz w:val="16"/>
          <w:szCs w:val="16"/>
        </w:rPr>
        <w:t xml:space="preserve"> &lt; 0.05</w:t>
      </w:r>
      <w:r w:rsidR="003350C6">
        <w:rPr>
          <w:rFonts w:ascii="Arial" w:hAnsi="Arial" w:cs="Arial"/>
          <w:sz w:val="16"/>
          <w:szCs w:val="16"/>
        </w:rPr>
        <w:t xml:space="preserve">; </w:t>
      </w:r>
      <w:r w:rsidR="003350C6" w:rsidRPr="00DA6F76">
        <w:rPr>
          <w:rFonts w:ascii="Arial" w:hAnsi="Arial" w:cs="Arial"/>
          <w:sz w:val="16"/>
          <w:szCs w:val="16"/>
        </w:rPr>
        <w:t>S</w:t>
      </w:r>
      <w:r w:rsidR="003350C6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3350C6">
        <w:rPr>
          <w:rFonts w:ascii="Arial" w:hAnsi="Arial" w:cs="Arial"/>
          <w:sz w:val="16"/>
          <w:szCs w:val="16"/>
        </w:rPr>
        <w:t>.</w:t>
      </w:r>
    </w:p>
    <w:sectPr w:rsidR="00A0110D" w:rsidRPr="00F77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67598" w14:textId="77777777" w:rsidR="00166003" w:rsidRDefault="00166003" w:rsidP="003350C6">
      <w:r>
        <w:separator/>
      </w:r>
    </w:p>
  </w:endnote>
  <w:endnote w:type="continuationSeparator" w:id="0">
    <w:p w14:paraId="64A2D3BA" w14:textId="77777777" w:rsidR="00166003" w:rsidRDefault="00166003" w:rsidP="0033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590E1" w14:textId="77777777" w:rsidR="00166003" w:rsidRDefault="00166003" w:rsidP="003350C6">
      <w:r>
        <w:separator/>
      </w:r>
    </w:p>
  </w:footnote>
  <w:footnote w:type="continuationSeparator" w:id="0">
    <w:p w14:paraId="62CBC288" w14:textId="77777777" w:rsidR="00166003" w:rsidRDefault="00166003" w:rsidP="00335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FEABB2C2-97DB-4444-B2E3-6B094B3A7D49}"/>
    <w:docVar w:name="KY_MEDREF_VERSION" w:val="3"/>
  </w:docVars>
  <w:rsids>
    <w:rsidRoot w:val="00773A96"/>
    <w:rsid w:val="000552EE"/>
    <w:rsid w:val="00166003"/>
    <w:rsid w:val="001E6AAC"/>
    <w:rsid w:val="003350C6"/>
    <w:rsid w:val="00385380"/>
    <w:rsid w:val="00391F63"/>
    <w:rsid w:val="00404057"/>
    <w:rsid w:val="00572159"/>
    <w:rsid w:val="005E25CD"/>
    <w:rsid w:val="0061677C"/>
    <w:rsid w:val="006D11E5"/>
    <w:rsid w:val="006E4320"/>
    <w:rsid w:val="00765701"/>
    <w:rsid w:val="00773A96"/>
    <w:rsid w:val="007C4877"/>
    <w:rsid w:val="008D4213"/>
    <w:rsid w:val="008D64CD"/>
    <w:rsid w:val="00995A06"/>
    <w:rsid w:val="00A0110D"/>
    <w:rsid w:val="00A656D2"/>
    <w:rsid w:val="00A95B31"/>
    <w:rsid w:val="00BF062F"/>
    <w:rsid w:val="00C3375B"/>
    <w:rsid w:val="00C57891"/>
    <w:rsid w:val="00C7220C"/>
    <w:rsid w:val="00CB514E"/>
    <w:rsid w:val="00CC3957"/>
    <w:rsid w:val="00CD6F10"/>
    <w:rsid w:val="00E36FF9"/>
    <w:rsid w:val="00E70028"/>
    <w:rsid w:val="00EC3586"/>
    <w:rsid w:val="00EC78CC"/>
    <w:rsid w:val="00F22C91"/>
    <w:rsid w:val="00F62267"/>
    <w:rsid w:val="00F7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63455"/>
  <w15:chartTrackingRefBased/>
  <w15:docId w15:val="{1BBDEB25-5039-42A1-A621-96A02F02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335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50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5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50C6"/>
    <w:rPr>
      <w:sz w:val="18"/>
      <w:szCs w:val="18"/>
    </w:rPr>
  </w:style>
  <w:style w:type="table" w:styleId="a7">
    <w:name w:val="Table Grid"/>
    <w:basedOn w:val="a1"/>
    <w:uiPriority w:val="39"/>
    <w:rsid w:val="003350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19</cp:revision>
  <dcterms:created xsi:type="dcterms:W3CDTF">2021-12-26T01:51:00Z</dcterms:created>
  <dcterms:modified xsi:type="dcterms:W3CDTF">2022-05-31T14:55:00Z</dcterms:modified>
</cp:coreProperties>
</file>