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6"/>
        <w:gridCol w:w="3358"/>
        <w:gridCol w:w="1966"/>
      </w:tblGrid>
      <w:tr w:rsidR="003A1194" w:rsidRPr="00B01729" w14:paraId="2E80EB7C" w14:textId="77777777" w:rsidTr="0028204A">
        <w:tc>
          <w:tcPr>
            <w:tcW w:w="9360" w:type="dxa"/>
            <w:gridSpan w:val="3"/>
            <w:tcBorders>
              <w:bottom w:val="single" w:sz="4" w:space="0" w:color="auto"/>
            </w:tcBorders>
          </w:tcPr>
          <w:p w14:paraId="30B09695" w14:textId="7F814124" w:rsidR="003A1194" w:rsidRDefault="00115C2A" w:rsidP="0028204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="003A1194" w:rsidRPr="003A11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upplemental Table S2: List of causes of deaths amenable to </w:t>
            </w:r>
            <w:r w:rsidR="003A11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Health System</w:t>
            </w:r>
          </w:p>
          <w:p w14:paraId="3D8B9286" w14:textId="219A1F54" w:rsidR="003A1194" w:rsidRPr="003A1194" w:rsidRDefault="003A1194" w:rsidP="002820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1194" w:rsidRPr="00B01729" w14:paraId="456A5413" w14:textId="77777777" w:rsidTr="0028204A">
        <w:tc>
          <w:tcPr>
            <w:tcW w:w="4036" w:type="dxa"/>
            <w:tcBorders>
              <w:bottom w:val="single" w:sz="4" w:space="0" w:color="auto"/>
              <w:right w:val="single" w:sz="4" w:space="0" w:color="auto"/>
            </w:tcBorders>
          </w:tcPr>
          <w:p w14:paraId="22D6AE7E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Cause</w:t>
            </w:r>
          </w:p>
        </w:tc>
        <w:tc>
          <w:tcPr>
            <w:tcW w:w="3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E554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ICD – 9 Code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</w:tcBorders>
          </w:tcPr>
          <w:p w14:paraId="549A7AEA" w14:textId="2CB41202" w:rsidR="003A1194" w:rsidRPr="00115C2A" w:rsidRDefault="003A1194" w:rsidP="0028204A">
            <w:pPr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3A1194">
              <w:rPr>
                <w:rFonts w:ascii="Times New Roman" w:hAnsi="Times New Roman" w:cs="Times New Roman"/>
                <w:b/>
              </w:rPr>
              <w:t>Age group (years)</w:t>
            </w:r>
            <w:r w:rsidR="00AE4139" w:rsidRPr="00115C2A">
              <w:rPr>
                <w:rFonts w:ascii="Times New Roman" w:hAnsi="Times New Roman" w:cs="Times New Roman"/>
                <w:b/>
                <w:color w:val="FF0000"/>
                <w:vertAlign w:val="superscript"/>
              </w:rPr>
              <w:t>1</w:t>
            </w:r>
          </w:p>
        </w:tc>
      </w:tr>
      <w:tr w:rsidR="003A1194" w:rsidRPr="00B01729" w14:paraId="54AD8093" w14:textId="77777777" w:rsidTr="0028204A">
        <w:tc>
          <w:tcPr>
            <w:tcW w:w="4036" w:type="dxa"/>
            <w:tcBorders>
              <w:top w:val="single" w:sz="4" w:space="0" w:color="auto"/>
              <w:right w:val="single" w:sz="4" w:space="0" w:color="auto"/>
            </w:tcBorders>
          </w:tcPr>
          <w:p w14:paraId="1B283A6A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Deaths amenable to both</w:t>
            </w:r>
          </w:p>
          <w:p w14:paraId="7155C25B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medical care &amp; public health</w:t>
            </w:r>
          </w:p>
          <w:p w14:paraId="020E12B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proofErr w:type="spellStart"/>
            <w:r w:rsidRPr="003A1194">
              <w:rPr>
                <w:rFonts w:ascii="Times New Roman" w:hAnsi="Times New Roman" w:cs="Times New Roman"/>
              </w:rPr>
              <w:t>Ischaemic</w:t>
            </w:r>
            <w:proofErr w:type="spellEnd"/>
            <w:r w:rsidRPr="003A1194">
              <w:rPr>
                <w:rFonts w:ascii="Times New Roman" w:hAnsi="Times New Roman" w:cs="Times New Roman"/>
              </w:rPr>
              <w:t xml:space="preserve"> heart disease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0176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  <w:p w14:paraId="45BE6AA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  <w:p w14:paraId="350DE42E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410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>414, 429.2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</w:tcBorders>
          </w:tcPr>
          <w:p w14:paraId="70F780F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  <w:p w14:paraId="621A7B49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  <w:p w14:paraId="2CF8825A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35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>74</w:t>
            </w:r>
          </w:p>
        </w:tc>
      </w:tr>
      <w:tr w:rsidR="003A1194" w:rsidRPr="00B01729" w14:paraId="40FB3BF3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1F2A64F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87112B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4E85B1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194" w:rsidRPr="00B01729" w14:paraId="327C1B1D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0137B4C5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Deaths amenable to medical care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511E94B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1D3C6F07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194" w:rsidRPr="00B01729" w14:paraId="6A41B4A1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E28EA8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Intestinal infection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2B9D8F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001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0EC6589A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>14</w:t>
            </w:r>
          </w:p>
        </w:tc>
      </w:tr>
      <w:tr w:rsidR="003A1194" w:rsidRPr="00B01729" w14:paraId="5D0FC49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5BB7687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Tuberculosis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3BF046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010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>018, 137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2193B9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6F98475D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0F6435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Diphtheria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282B3C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032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B36C7B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1C3017D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FF6A81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Whooping cough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49BEE3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033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1D0FC9F2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14</w:t>
            </w:r>
          </w:p>
        </w:tc>
      </w:tr>
      <w:tr w:rsidR="003A1194" w:rsidRPr="00B01729" w14:paraId="68BC45BA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11CD13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Tetanus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992ABF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037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ADBAE58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34B325D8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19CBCFA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Septicemia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AEA26C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038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3DDF2A9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66E777B6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7BFB140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Poliomyelitis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FFFBFA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045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168A75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1B86E31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8E85E2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Measles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571D51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055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B09A189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1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14</w:t>
            </w:r>
          </w:p>
        </w:tc>
      </w:tr>
      <w:tr w:rsidR="003A1194" w:rsidRPr="00B01729" w14:paraId="2C334A33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20C35096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Syphilis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FF752C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090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097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E3040D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7B24068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6B249D0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Other bacterial infections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0C68EB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019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031, 034, 320 – 322, 381 – 383, 390 –392, 680 – 686, 711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1C5F1B97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2DE0C54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C5D935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Female breast cancer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CEB893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2FAE2EF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25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133BFE71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22FC7E66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Cervical cancer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B89C77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7FB6648A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15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29A921A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F9CF5B6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Other uterine cancers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38B3DF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179, 182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FD496C7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15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BA451C2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87D5AA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Testicular cancer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5C0AFDE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CBC375A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5FCB84A7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9E1660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Hodgkin’s disease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5714F41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9E5CBE2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5DE554FA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1DACD58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Leukemia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A898F17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204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208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A432B6A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14</w:t>
            </w:r>
          </w:p>
        </w:tc>
      </w:tr>
      <w:tr w:rsidR="003A1194" w:rsidRPr="00B01729" w14:paraId="4C8D2EFE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1F9E1F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Diseases of the thyroid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A5FD20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240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246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909EB1B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7275029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F50AB5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4CA76C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63CB83E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29EBFF2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0DF0E2B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Deficiency anemia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D36AFE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280, 281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606B21D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7F143449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DA7E48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Epilepsy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CF7618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0964E79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F9EB2ED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526BE7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Active rheumatic fever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A65D56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390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392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FBA0D58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6D804877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642EC4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Chronic rheumatic heart disease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06FA39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393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398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5E356A8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2FDA5732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6D68EA7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Hypertensive disease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CF81DD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401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405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059E9582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35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EF4ED8D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664FF12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3E2624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430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438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EE0BE6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35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3F748869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254A114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Influenza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586204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487 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590CF7C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3F3A470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4A1FF1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5C49C4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480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483, 485 – 486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2AC382B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70EC2BD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4F815D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Other acute respiratory infections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C6B631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460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466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EC5AF8B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1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14</w:t>
            </w:r>
          </w:p>
        </w:tc>
      </w:tr>
      <w:tr w:rsidR="003A1194" w:rsidRPr="00B01729" w14:paraId="453436E6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2F5A570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Asthma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37C9A0D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D2CA7F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49</w:t>
            </w:r>
          </w:p>
        </w:tc>
      </w:tr>
      <w:tr w:rsidR="003A1194" w:rsidRPr="00B01729" w14:paraId="15986B90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F2AE7A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Peptic ulcer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C06B4A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531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534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184E7984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7CEDAB8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1363260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Appendicitis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5DB7265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540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543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6470091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8B45AA3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4D9D5EC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Abdominal hernia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3F0990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550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553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702B504C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8712FB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A05EFC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Ileus without hernia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0CBEFC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0ABB246D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2DB12B17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940F35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Cholelithiasis, cholecystitis and cholangitis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BC5669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574 </w:t>
            </w:r>
            <w:proofErr w:type="gramStart"/>
            <w:r w:rsidRPr="003A1194">
              <w:rPr>
                <w:rFonts w:ascii="Times New Roman" w:eastAsia="Times New Roman" w:hAnsi="Times New Roman" w:cs="Times New Roman"/>
                <w:color w:val="000000"/>
              </w:rPr>
              <w:t xml:space="preserve">– </w:t>
            </w:r>
            <w:r w:rsidRPr="003A1194">
              <w:rPr>
                <w:rFonts w:ascii="Times New Roman" w:hAnsi="Times New Roman" w:cs="Times New Roman"/>
              </w:rPr>
              <w:t xml:space="preserve"> 575.1</w:t>
            </w:r>
            <w:proofErr w:type="gramEnd"/>
            <w:r w:rsidRPr="003A1194">
              <w:rPr>
                <w:rFonts w:ascii="Times New Roman" w:hAnsi="Times New Roman" w:cs="Times New Roman"/>
              </w:rPr>
              <w:t>, 576.1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2EFCA77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8ACA48A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00CEE74D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Nephritis and nephrosis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1C8C3590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580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589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9EF9ED1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5919C18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6230ED7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Infections of the urinary system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A11E17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590, 595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B027A4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5B5F26DC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C22E3E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Hyperplasia of the prostate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18E497E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7AA65D88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7C8D1BCF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6C62BAE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Complications of pregnancy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2A85EB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630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676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045B067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5C456574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C70BD7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Osteomyelitis and periostitis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1C21ACBE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52ECAA12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6598507C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6D52091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Congenital cardiovascular anomalies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F331A5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745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747</w:t>
            </w:r>
            <w:r w:rsidRPr="003A119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6870A0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D477B70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1F5489C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Congenital digestive anomalies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9356963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750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751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118BE4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F6794E0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0A57378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Perinatal conditions, excluding still births*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EFA0697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760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779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68DBB2CF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983222A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53C741D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Misadventures to patients during surgical and medical care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1E36E274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E870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876, E878 – 879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A9A38D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1D9837C6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46C2767B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2D4822A1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3653B14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194" w:rsidRPr="00B01729" w14:paraId="02958340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3A061AC" w14:textId="77777777" w:rsidR="003A1194" w:rsidRPr="003A1194" w:rsidRDefault="003A1194" w:rsidP="0028204A">
            <w:pPr>
              <w:rPr>
                <w:rFonts w:ascii="Times New Roman" w:hAnsi="Times New Roman" w:cs="Times New Roman"/>
                <w:b/>
              </w:rPr>
            </w:pPr>
            <w:r w:rsidRPr="003A1194">
              <w:rPr>
                <w:rFonts w:ascii="Times New Roman" w:hAnsi="Times New Roman" w:cs="Times New Roman"/>
                <w:b/>
              </w:rPr>
              <w:t>Deaths amenable to public health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ACFECE8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5C07000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194" w:rsidRPr="00B01729" w14:paraId="7167C80C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CD8DA2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HIV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66361B4E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042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44C269F5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101C849B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57271B7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Lung cancer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2814EFA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35BF89F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3191709F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117D77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lastRenderedPageBreak/>
              <w:t>Skin cancer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7AB0FF89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734823C7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688CAA13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339A49D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Chronic obstructive pulmonary disease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410ED0C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490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492, 496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706B89A6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4757CD15" w14:textId="77777777" w:rsidTr="0028204A">
        <w:tc>
          <w:tcPr>
            <w:tcW w:w="4036" w:type="dxa"/>
            <w:tcBorders>
              <w:right w:val="single" w:sz="4" w:space="0" w:color="auto"/>
            </w:tcBorders>
          </w:tcPr>
          <w:p w14:paraId="77659602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Cirrhosis of the liver</w:t>
            </w:r>
          </w:p>
        </w:tc>
        <w:tc>
          <w:tcPr>
            <w:tcW w:w="3358" w:type="dxa"/>
            <w:tcBorders>
              <w:left w:val="single" w:sz="4" w:space="0" w:color="auto"/>
              <w:right w:val="single" w:sz="4" w:space="0" w:color="auto"/>
            </w:tcBorders>
          </w:tcPr>
          <w:p w14:paraId="0F38B547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1966" w:type="dxa"/>
            <w:tcBorders>
              <w:left w:val="single" w:sz="4" w:space="0" w:color="auto"/>
            </w:tcBorders>
          </w:tcPr>
          <w:p w14:paraId="0D8F23A9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  <w:tr w:rsidR="003A1194" w:rsidRPr="00B01729" w14:paraId="0145D2AB" w14:textId="77777777" w:rsidTr="0028204A">
        <w:tc>
          <w:tcPr>
            <w:tcW w:w="4036" w:type="dxa"/>
            <w:tcBorders>
              <w:bottom w:val="single" w:sz="4" w:space="0" w:color="auto"/>
              <w:right w:val="single" w:sz="4" w:space="0" w:color="auto"/>
            </w:tcBorders>
          </w:tcPr>
          <w:p w14:paraId="0E636B6F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>Motor vehicle accidents</w:t>
            </w:r>
          </w:p>
        </w:tc>
        <w:tc>
          <w:tcPr>
            <w:tcW w:w="3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3BC5" w14:textId="77777777" w:rsidR="003A1194" w:rsidRPr="003A1194" w:rsidRDefault="003A1194" w:rsidP="0028204A">
            <w:pPr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E810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825</w:t>
            </w:r>
          </w:p>
        </w:tc>
        <w:tc>
          <w:tcPr>
            <w:tcW w:w="1966" w:type="dxa"/>
            <w:tcBorders>
              <w:left w:val="single" w:sz="4" w:space="0" w:color="auto"/>
              <w:bottom w:val="single" w:sz="4" w:space="0" w:color="auto"/>
            </w:tcBorders>
          </w:tcPr>
          <w:p w14:paraId="578AC21E" w14:textId="77777777" w:rsidR="003A1194" w:rsidRPr="003A1194" w:rsidRDefault="003A1194" w:rsidP="0028204A">
            <w:pPr>
              <w:jc w:val="center"/>
              <w:rPr>
                <w:rFonts w:ascii="Times New Roman" w:hAnsi="Times New Roman" w:cs="Times New Roman"/>
              </w:rPr>
            </w:pPr>
            <w:r w:rsidRPr="003A1194">
              <w:rPr>
                <w:rFonts w:ascii="Times New Roman" w:hAnsi="Times New Roman" w:cs="Times New Roman"/>
              </w:rPr>
              <w:t xml:space="preserve">0 </w:t>
            </w:r>
            <w:r w:rsidRPr="003A1194">
              <w:rPr>
                <w:rFonts w:ascii="Times New Roman" w:eastAsia="Times New Roman" w:hAnsi="Times New Roman" w:cs="Times New Roman"/>
                <w:color w:val="000000"/>
              </w:rPr>
              <w:t>– 74</w:t>
            </w:r>
          </w:p>
        </w:tc>
      </w:tr>
    </w:tbl>
    <w:p w14:paraId="6EAF8E75" w14:textId="7D1B7DCE" w:rsidR="003A1194" w:rsidRPr="00115C2A" w:rsidRDefault="00AE4139" w:rsidP="003A1194">
      <w:pPr>
        <w:rPr>
          <w:bCs/>
          <w:color w:val="FF0000"/>
        </w:rPr>
      </w:pPr>
      <w:r w:rsidRPr="00115C2A">
        <w:rPr>
          <w:b/>
          <w:color w:val="FF0000"/>
          <w:vertAlign w:val="superscript"/>
        </w:rPr>
        <w:t>1</w:t>
      </w:r>
      <w:r w:rsidRPr="00115C2A">
        <w:rPr>
          <w:bCs/>
          <w:color w:val="FF0000"/>
        </w:rPr>
        <w:t>Age groups</w:t>
      </w:r>
      <w:r w:rsidR="001D2D18" w:rsidRPr="00115C2A">
        <w:rPr>
          <w:bCs/>
          <w:color w:val="FF0000"/>
        </w:rPr>
        <w:t xml:space="preserve"> listed here</w:t>
      </w:r>
      <w:r w:rsidRPr="00115C2A">
        <w:rPr>
          <w:bCs/>
          <w:color w:val="FF0000"/>
        </w:rPr>
        <w:t xml:space="preserve"> are based on a standardized definition of amenable mortality (</w:t>
      </w:r>
      <w:r w:rsidR="00DA1C67" w:rsidRPr="00115C2A">
        <w:rPr>
          <w:bCs/>
          <w:color w:val="FF0000"/>
        </w:rPr>
        <w:t>Nolte and McKee, BMJ 2003</w:t>
      </w:r>
      <w:r w:rsidRPr="00115C2A">
        <w:rPr>
          <w:bCs/>
          <w:color w:val="FF0000"/>
        </w:rPr>
        <w:t xml:space="preserve">). In this study, all deaths occurred after age 20; as such, the true minimum age is 20 for all causes of death. </w:t>
      </w:r>
    </w:p>
    <w:p w14:paraId="5FF92261" w14:textId="77777777" w:rsidR="003A1194" w:rsidRDefault="003A1194" w:rsidP="003A1194">
      <w:pPr>
        <w:rPr>
          <w:b/>
        </w:rPr>
      </w:pPr>
    </w:p>
    <w:p w14:paraId="09DEA5CE" w14:textId="77777777" w:rsidR="003A1194" w:rsidRPr="00091F20" w:rsidRDefault="003A1194" w:rsidP="001C2B16">
      <w:pPr>
        <w:rPr>
          <w:rFonts w:asciiTheme="majorHAnsi" w:hAnsiTheme="majorHAnsi" w:cstheme="majorHAnsi"/>
        </w:rPr>
      </w:pPr>
    </w:p>
    <w:p w14:paraId="1ACAA6F2" w14:textId="20A1EE5D" w:rsidR="009E2FBA" w:rsidRDefault="009E2FBA"/>
    <w:p w14:paraId="7F423249" w14:textId="299005D2" w:rsidR="003F2DE0" w:rsidRDefault="003F2DE0"/>
    <w:p w14:paraId="153C00F7" w14:textId="39FDB5A2" w:rsidR="003F2DE0" w:rsidRDefault="003F2DE0"/>
    <w:p w14:paraId="552DE0A4" w14:textId="5C0FD6C8" w:rsidR="003F2DE0" w:rsidRDefault="003F2DE0"/>
    <w:p w14:paraId="66AFA360" w14:textId="7B1B8937" w:rsidR="003F2DE0" w:rsidRDefault="003F2DE0"/>
    <w:p w14:paraId="6A6C0009" w14:textId="4C4A3941" w:rsidR="003F2DE0" w:rsidRDefault="003F2DE0"/>
    <w:p w14:paraId="5683403D" w14:textId="044444E6" w:rsidR="003F2DE0" w:rsidRDefault="003F2DE0"/>
    <w:p w14:paraId="4A13CBC6" w14:textId="747D48D0" w:rsidR="003F2DE0" w:rsidRDefault="003F2DE0"/>
    <w:p w14:paraId="055F4442" w14:textId="32CA52A6" w:rsidR="003F2DE0" w:rsidRDefault="003F2DE0"/>
    <w:p w14:paraId="16D16666" w14:textId="7A522474" w:rsidR="003F2DE0" w:rsidRDefault="003F2DE0"/>
    <w:p w14:paraId="3C4D6855" w14:textId="00A857D4" w:rsidR="003F2DE0" w:rsidRDefault="003F2DE0"/>
    <w:p w14:paraId="553E166A" w14:textId="49EEB567" w:rsidR="003F2DE0" w:rsidRDefault="003F2DE0"/>
    <w:p w14:paraId="65B20E00" w14:textId="7AD0112E" w:rsidR="003F2DE0" w:rsidRDefault="003F2DE0"/>
    <w:p w14:paraId="1B30033B" w14:textId="1BF8A91B" w:rsidR="003F2DE0" w:rsidRDefault="003F2DE0"/>
    <w:p w14:paraId="2D7C2CE7" w14:textId="0FD36752" w:rsidR="003F2DE0" w:rsidRDefault="003F2DE0"/>
    <w:p w14:paraId="3C2F809E" w14:textId="05660059" w:rsidR="003F2DE0" w:rsidRDefault="003F2DE0"/>
    <w:p w14:paraId="35280CBB" w14:textId="5C7D36D3" w:rsidR="003F2DE0" w:rsidRDefault="003F2DE0"/>
    <w:p w14:paraId="4AAD3523" w14:textId="71DC5C8C" w:rsidR="003F2DE0" w:rsidRDefault="003F2DE0"/>
    <w:p w14:paraId="2DD76916" w14:textId="3BE73F25" w:rsidR="003F2DE0" w:rsidRDefault="003F2DE0"/>
    <w:p w14:paraId="316E333A" w14:textId="6BB0082B" w:rsidR="003F2DE0" w:rsidRDefault="003F2DE0"/>
    <w:p w14:paraId="5B363A21" w14:textId="4A60DC07" w:rsidR="003F2DE0" w:rsidRDefault="003F2DE0"/>
    <w:p w14:paraId="00E5E2CC" w14:textId="0E3A4EF4" w:rsidR="003F2DE0" w:rsidRDefault="003F2DE0"/>
    <w:p w14:paraId="6DF3ABE0" w14:textId="38158F6C" w:rsidR="003F2DE0" w:rsidRDefault="003F2DE0"/>
    <w:p w14:paraId="2E2BF8C7" w14:textId="67F3BC43" w:rsidR="003F2DE0" w:rsidRDefault="003F2DE0"/>
    <w:p w14:paraId="0C8A4B9B" w14:textId="3083370D" w:rsidR="003F2DE0" w:rsidRDefault="003F2DE0"/>
    <w:p w14:paraId="34E3BAFA" w14:textId="1F88C6B7" w:rsidR="003F2DE0" w:rsidRDefault="003F2DE0"/>
    <w:p w14:paraId="5D3C0F4E" w14:textId="6423FF59" w:rsidR="003F2DE0" w:rsidRDefault="003F2DE0"/>
    <w:p w14:paraId="5407D545" w14:textId="4B8D8D09" w:rsidR="003F2DE0" w:rsidRDefault="003F2DE0"/>
    <w:p w14:paraId="10686B5D" w14:textId="10EB8124" w:rsidR="003F2DE0" w:rsidRDefault="003F2DE0"/>
    <w:p w14:paraId="35C5F7F4" w14:textId="06C61620" w:rsidR="003F2DE0" w:rsidRDefault="003F2DE0"/>
    <w:p w14:paraId="784B6BDD" w14:textId="0075FDDE" w:rsidR="003F2DE0" w:rsidRDefault="003F2DE0"/>
    <w:p w14:paraId="4998D56F" w14:textId="0740EE7A" w:rsidR="003F2DE0" w:rsidRDefault="003F2DE0"/>
    <w:p w14:paraId="61097385" w14:textId="42A18DCF" w:rsidR="003F2DE0" w:rsidRDefault="003F2DE0"/>
    <w:p w14:paraId="4ACA0588" w14:textId="43430940" w:rsidR="003F2DE0" w:rsidRDefault="003F2DE0"/>
    <w:p w14:paraId="7DC6A3BA" w14:textId="488421B6" w:rsidR="003F2DE0" w:rsidRDefault="003F2DE0"/>
    <w:p w14:paraId="100E28CC" w14:textId="0A3FE03F" w:rsidR="003F2DE0" w:rsidRDefault="003F2DE0"/>
    <w:p w14:paraId="4F8A84F6" w14:textId="101BB46D" w:rsidR="003F2DE0" w:rsidRDefault="003F2DE0"/>
    <w:p w14:paraId="11E57206" w14:textId="2A53FB0A" w:rsidR="003F2DE0" w:rsidRDefault="003F2DE0"/>
    <w:p w14:paraId="18415958" w14:textId="77777777" w:rsidR="003F2DE0" w:rsidRDefault="003F2DE0"/>
    <w:sectPr w:rsidR="003F2D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8665A" w14:textId="77777777" w:rsidR="007379D3" w:rsidRDefault="007379D3" w:rsidP="001C2B16">
      <w:r>
        <w:separator/>
      </w:r>
    </w:p>
  </w:endnote>
  <w:endnote w:type="continuationSeparator" w:id="0">
    <w:p w14:paraId="7E150CBC" w14:textId="77777777" w:rsidR="007379D3" w:rsidRDefault="007379D3" w:rsidP="001C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F0107" w14:textId="77777777" w:rsidR="007379D3" w:rsidRDefault="007379D3" w:rsidP="001C2B16">
      <w:r>
        <w:separator/>
      </w:r>
    </w:p>
  </w:footnote>
  <w:footnote w:type="continuationSeparator" w:id="0">
    <w:p w14:paraId="36FD2F7B" w14:textId="77777777" w:rsidR="007379D3" w:rsidRDefault="007379D3" w:rsidP="001C2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0C0"/>
    <w:multiLevelType w:val="hybridMultilevel"/>
    <w:tmpl w:val="5DCE0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41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zsbA0MTY1Njc1sTRR0lEKTi0uzszPAykwrAUAMXJ3cCwAAAA="/>
  </w:docVars>
  <w:rsids>
    <w:rsidRoot w:val="001C2B16"/>
    <w:rsid w:val="000B0B3D"/>
    <w:rsid w:val="00115C2A"/>
    <w:rsid w:val="001C2B16"/>
    <w:rsid w:val="001D2D18"/>
    <w:rsid w:val="0020578A"/>
    <w:rsid w:val="0027259A"/>
    <w:rsid w:val="003A1194"/>
    <w:rsid w:val="003F2DE0"/>
    <w:rsid w:val="00474FF2"/>
    <w:rsid w:val="004E00E2"/>
    <w:rsid w:val="007379D3"/>
    <w:rsid w:val="007B0535"/>
    <w:rsid w:val="00826FEE"/>
    <w:rsid w:val="00932874"/>
    <w:rsid w:val="009C06E9"/>
    <w:rsid w:val="009C2A3D"/>
    <w:rsid w:val="009E2FBA"/>
    <w:rsid w:val="00A07E01"/>
    <w:rsid w:val="00AE4139"/>
    <w:rsid w:val="00C42D7F"/>
    <w:rsid w:val="00CB4515"/>
    <w:rsid w:val="00CE23A7"/>
    <w:rsid w:val="00DA1C67"/>
    <w:rsid w:val="00E10B35"/>
    <w:rsid w:val="00F1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850EC"/>
  <w15:chartTrackingRefBased/>
  <w15:docId w15:val="{FF79431D-131A-434A-93B4-9C7C92C3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B16"/>
    <w:pPr>
      <w:spacing w:after="0" w:line="240" w:lineRule="auto"/>
    </w:pPr>
    <w:rPr>
      <w:rFonts w:ascii="Calibri" w:eastAsia="Calibri" w:hAnsi="Calibri" w:cs="Calibri"/>
      <w:color w:val="00000A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B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B16"/>
    <w:rPr>
      <w:rFonts w:ascii="Calibri" w:eastAsia="Calibri" w:hAnsi="Calibri" w:cs="Calibri"/>
      <w:color w:val="00000A"/>
      <w:sz w:val="20"/>
      <w:szCs w:val="20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1C2B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B16"/>
    <w:rPr>
      <w:rFonts w:ascii="Calibri" w:eastAsia="Calibri" w:hAnsi="Calibri" w:cs="Calibri"/>
      <w:color w:val="00000A"/>
      <w:sz w:val="20"/>
      <w:szCs w:val="20"/>
      <w:lang w:val="en-US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C2B1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1C2B16"/>
  </w:style>
  <w:style w:type="paragraph" w:styleId="CommentText">
    <w:name w:val="annotation text"/>
    <w:basedOn w:val="Normal"/>
    <w:link w:val="CommentTextChar"/>
    <w:semiHidden/>
    <w:unhideWhenUsed/>
    <w:qFormat/>
    <w:rsid w:val="001C2B16"/>
    <w:rPr>
      <w:rFonts w:asciiTheme="minorHAnsi" w:eastAsiaTheme="minorHAnsi" w:hAnsiTheme="minorHAnsi" w:cstheme="minorBidi"/>
      <w:color w:val="auto"/>
      <w:sz w:val="22"/>
      <w:szCs w:val="22"/>
      <w:lang w:val="en-CA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1C2B16"/>
    <w:rPr>
      <w:rFonts w:ascii="Calibri" w:eastAsia="Calibri" w:hAnsi="Calibri" w:cs="Calibri"/>
      <w:color w:val="00000A"/>
      <w:sz w:val="20"/>
      <w:szCs w:val="20"/>
      <w:lang w:val="en-US" w:eastAsia="en-CA"/>
    </w:rPr>
  </w:style>
  <w:style w:type="table" w:customStyle="1" w:styleId="PlainTable31">
    <w:name w:val="Plain Table 31"/>
    <w:basedOn w:val="TableNormal"/>
    <w:uiPriority w:val="43"/>
    <w:rsid w:val="001C2B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1C2B1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B16"/>
    <w:rPr>
      <w:rFonts w:ascii="Segoe UI" w:eastAsia="Calibri" w:hAnsi="Segoe UI" w:cs="Segoe UI"/>
      <w:color w:val="00000A"/>
      <w:sz w:val="18"/>
      <w:szCs w:val="18"/>
      <w:lang w:val="en-US"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170"/>
    <w:rPr>
      <w:rFonts w:ascii="Calibri" w:eastAsia="Calibri" w:hAnsi="Calibri" w:cs="Calibri"/>
      <w:b/>
      <w:bCs/>
      <w:color w:val="00000A"/>
      <w:sz w:val="20"/>
      <w:szCs w:val="20"/>
      <w:lang w:val="en-US" w:eastAsia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170"/>
    <w:rPr>
      <w:rFonts w:ascii="Calibri" w:eastAsia="Calibri" w:hAnsi="Calibri" w:cs="Calibri"/>
      <w:b/>
      <w:bCs/>
      <w:color w:val="00000A"/>
      <w:sz w:val="20"/>
      <w:szCs w:val="20"/>
      <w:lang w:val="en-US" w:eastAsia="en-CA"/>
    </w:rPr>
  </w:style>
  <w:style w:type="table" w:styleId="TableGrid">
    <w:name w:val="Table Grid"/>
    <w:basedOn w:val="TableNormal"/>
    <w:uiPriority w:val="59"/>
    <w:rsid w:val="003A1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4139"/>
    <w:pPr>
      <w:spacing w:after="0" w:line="240" w:lineRule="auto"/>
    </w:pPr>
    <w:rPr>
      <w:rFonts w:ascii="Calibri" w:eastAsia="Calibri" w:hAnsi="Calibri" w:cs="Calibri"/>
      <w:color w:val="00000A"/>
      <w:sz w:val="20"/>
      <w:szCs w:val="20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Kornas</dc:creator>
  <cp:keywords/>
  <dc:description/>
  <cp:lastModifiedBy>Laura Rosella</cp:lastModifiedBy>
  <cp:revision>3</cp:revision>
  <dcterms:created xsi:type="dcterms:W3CDTF">2022-06-14T02:55:00Z</dcterms:created>
  <dcterms:modified xsi:type="dcterms:W3CDTF">2022-06-14T02:56:00Z</dcterms:modified>
</cp:coreProperties>
</file>