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4F" w:rsidRDefault="003E6744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</w:pPr>
      <w:r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  <w:t>Supplementary materials</w:t>
      </w:r>
    </w:p>
    <w:p w:rsidR="00F50F4F" w:rsidRDefault="00F50F4F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F50F4F" w:rsidRDefault="003E674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 xml:space="preserve">Table S1. </w:t>
      </w:r>
      <w:r>
        <w:rPr>
          <w:rFonts w:ascii="Times New Roman" w:hAnsi="Times New Roman" w:cs="Times New Roman"/>
          <w:bCs/>
          <w:sz w:val="24"/>
          <w:szCs w:val="24"/>
        </w:rPr>
        <w:t>Location of genotype-specific primer bands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in conventional </w:t>
      </w:r>
      <w:r>
        <w:rPr>
          <w:rFonts w:ascii="Times New Roman" w:hAnsi="Times New Roman" w:cs="Times New Roman"/>
          <w:bCs/>
          <w:sz w:val="24"/>
          <w:szCs w:val="24"/>
        </w:rPr>
        <w:t xml:space="preserve">AMHR2 </w:t>
      </w:r>
      <w:r>
        <w:rPr>
          <w:rFonts w:ascii="Times New Roman" w:hAnsi="Times New Roman" w:cs="Times New Roman" w:hint="eastAsia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>nockout mice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50F4F">
        <w:tc>
          <w:tcPr>
            <w:tcW w:w="28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Prime</w:t>
            </w:r>
          </w:p>
        </w:tc>
        <w:tc>
          <w:tcPr>
            <w:tcW w:w="28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Genotype</w:t>
            </w:r>
          </w:p>
        </w:tc>
        <w:tc>
          <w:tcPr>
            <w:tcW w:w="28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Location</w:t>
            </w:r>
          </w:p>
        </w:tc>
      </w:tr>
      <w:tr w:rsidR="00F50F4F">
        <w:tc>
          <w:tcPr>
            <w:tcW w:w="2840" w:type="dxa"/>
            <w:tcBorders>
              <w:top w:val="single" w:sz="8" w:space="0" w:color="auto"/>
            </w:tcBorders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F1/R1</w:t>
            </w:r>
          </w:p>
        </w:tc>
        <w:tc>
          <w:tcPr>
            <w:tcW w:w="2841" w:type="dxa"/>
            <w:tcBorders>
              <w:top w:val="single" w:sz="8" w:space="0" w:color="auto"/>
            </w:tcBorders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AMHR2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-/-</w:t>
            </w:r>
          </w:p>
        </w:tc>
        <w:tc>
          <w:tcPr>
            <w:tcW w:w="2841" w:type="dxa"/>
            <w:tcBorders>
              <w:top w:val="single" w:sz="8" w:space="0" w:color="auto"/>
            </w:tcBorders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686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bp</w:t>
            </w:r>
            <w:proofErr w:type="spellEnd"/>
          </w:p>
        </w:tc>
      </w:tr>
      <w:tr w:rsidR="00F50F4F">
        <w:tc>
          <w:tcPr>
            <w:tcW w:w="2840" w:type="dxa"/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F2/R2</w:t>
            </w:r>
          </w:p>
        </w:tc>
        <w:tc>
          <w:tcPr>
            <w:tcW w:w="2841" w:type="dxa"/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WT</w:t>
            </w:r>
          </w:p>
        </w:tc>
        <w:tc>
          <w:tcPr>
            <w:tcW w:w="2841" w:type="dxa"/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446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bp</w:t>
            </w:r>
            <w:proofErr w:type="spellEnd"/>
          </w:p>
        </w:tc>
      </w:tr>
    </w:tbl>
    <w:p w:rsidR="00F50F4F" w:rsidRDefault="00F50F4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0F4F" w:rsidRDefault="003E674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>
            <wp:extent cx="5274310" cy="167703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F4F" w:rsidRDefault="003E674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 xml:space="preserve">Figure S1. </w:t>
      </w:r>
      <w:r>
        <w:rPr>
          <w:rFonts w:ascii="Times New Roman" w:hAnsi="Times New Roman" w:cs="Times New Roman"/>
          <w:bCs/>
          <w:sz w:val="24"/>
          <w:szCs w:val="24"/>
        </w:rPr>
        <w:t xml:space="preserve">Genotype identification of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conventional AMHR2 knockout </w:t>
      </w:r>
      <w:r>
        <w:rPr>
          <w:rFonts w:ascii="Times New Roman" w:hAnsi="Times New Roman" w:cs="Times New Roman"/>
          <w:bCs/>
          <w:sz w:val="24"/>
          <w:szCs w:val="24"/>
        </w:rPr>
        <w:t>mice</w:t>
      </w:r>
      <w:r>
        <w:rPr>
          <w:rFonts w:ascii="Times New Roman" w:hAnsi="Times New Roman" w:cs="Times New Roman" w:hint="eastAsia"/>
          <w:bCs/>
          <w:sz w:val="24"/>
          <w:szCs w:val="24"/>
        </w:rPr>
        <w:t>. (A) AMHR2</w:t>
      </w:r>
      <w:r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genotype identification result. (B) WT genotype identification result.</w:t>
      </w:r>
    </w:p>
    <w:p w:rsidR="00F50F4F" w:rsidRDefault="00F50F4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0F4F" w:rsidRDefault="00F50F4F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F50F4F" w:rsidRDefault="003E674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 xml:space="preserve">Table S2. </w:t>
      </w:r>
      <w:r>
        <w:rPr>
          <w:rFonts w:ascii="Times New Roman" w:hAnsi="Times New Roman" w:cs="Times New Roman"/>
          <w:bCs/>
          <w:sz w:val="24"/>
          <w:szCs w:val="24"/>
        </w:rPr>
        <w:t>Location of genotype-specific primer bands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in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onditional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AMHR2 </w:t>
      </w:r>
      <w:r>
        <w:rPr>
          <w:rFonts w:ascii="Times New Roman" w:hAnsi="Times New Roman" w:cs="Times New Roman" w:hint="eastAsia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>nockout mice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50F4F">
        <w:tc>
          <w:tcPr>
            <w:tcW w:w="28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Prime</w:t>
            </w:r>
          </w:p>
        </w:tc>
        <w:tc>
          <w:tcPr>
            <w:tcW w:w="28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Genotype</w:t>
            </w:r>
          </w:p>
        </w:tc>
        <w:tc>
          <w:tcPr>
            <w:tcW w:w="284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Location</w:t>
            </w:r>
          </w:p>
        </w:tc>
      </w:tr>
      <w:tr w:rsidR="00F50F4F">
        <w:tc>
          <w:tcPr>
            <w:tcW w:w="2840" w:type="dxa"/>
            <w:vMerge w:val="restart"/>
            <w:tcBorders>
              <w:top w:val="single" w:sz="8" w:space="0" w:color="auto"/>
            </w:tcBorders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F1/R1</w:t>
            </w:r>
          </w:p>
        </w:tc>
        <w:tc>
          <w:tcPr>
            <w:tcW w:w="2841" w:type="dxa"/>
            <w:tcBorders>
              <w:top w:val="single" w:sz="8" w:space="0" w:color="auto"/>
            </w:tcBorders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AMHR2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flox/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flox</w:t>
            </w:r>
            <w:proofErr w:type="spellEnd"/>
          </w:p>
        </w:tc>
        <w:tc>
          <w:tcPr>
            <w:tcW w:w="2841" w:type="dxa"/>
            <w:tcBorders>
              <w:top w:val="single" w:sz="8" w:space="0" w:color="auto"/>
            </w:tcBorders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202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bp</w:t>
            </w:r>
            <w:proofErr w:type="spellEnd"/>
          </w:p>
        </w:tc>
      </w:tr>
      <w:tr w:rsidR="00F50F4F">
        <w:tc>
          <w:tcPr>
            <w:tcW w:w="2840" w:type="dxa"/>
            <w:vMerge/>
            <w:vAlign w:val="center"/>
          </w:tcPr>
          <w:p w:rsidR="00F50F4F" w:rsidRDefault="00F50F4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WT</w:t>
            </w:r>
          </w:p>
        </w:tc>
        <w:tc>
          <w:tcPr>
            <w:tcW w:w="2841" w:type="dxa"/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134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bp</w:t>
            </w:r>
            <w:proofErr w:type="spellEnd"/>
          </w:p>
        </w:tc>
      </w:tr>
      <w:tr w:rsidR="00F50F4F">
        <w:tc>
          <w:tcPr>
            <w:tcW w:w="2840" w:type="dxa"/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ObRb-Cre</w:t>
            </w:r>
            <w:proofErr w:type="spellEnd"/>
          </w:p>
        </w:tc>
        <w:tc>
          <w:tcPr>
            <w:tcW w:w="2841" w:type="dxa"/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ObRb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Cre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841" w:type="dxa"/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225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bp</w:t>
            </w:r>
            <w:proofErr w:type="spellEnd"/>
          </w:p>
        </w:tc>
      </w:tr>
      <w:tr w:rsidR="00F50F4F">
        <w:tc>
          <w:tcPr>
            <w:tcW w:w="2840" w:type="dxa"/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Cyp19a1-IRES-Cre</w:t>
            </w:r>
          </w:p>
        </w:tc>
        <w:tc>
          <w:tcPr>
            <w:tcW w:w="2841" w:type="dxa"/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Cyp19a1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IRES/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Cre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841" w:type="dxa"/>
            <w:vAlign w:val="center"/>
          </w:tcPr>
          <w:p w:rsidR="00F50F4F" w:rsidRDefault="003E674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337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bp</w:t>
            </w:r>
            <w:proofErr w:type="spellEnd"/>
          </w:p>
        </w:tc>
      </w:tr>
    </w:tbl>
    <w:p w:rsidR="00F50F4F" w:rsidRDefault="00F50F4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0F4F" w:rsidRDefault="003E674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274310" cy="3328670"/>
            <wp:effectExtent l="0" t="0" r="254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F4F" w:rsidRDefault="003E674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 xml:space="preserve">Figure S2. </w:t>
      </w:r>
      <w:r>
        <w:rPr>
          <w:rFonts w:ascii="Times New Roman" w:hAnsi="Times New Roman" w:cs="Times New Roman"/>
          <w:bCs/>
          <w:sz w:val="24"/>
          <w:szCs w:val="24"/>
        </w:rPr>
        <w:t xml:space="preserve">Genotype identification of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onditional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AMHR2 knockout </w:t>
      </w:r>
      <w:r>
        <w:rPr>
          <w:rFonts w:ascii="Times New Roman" w:hAnsi="Times New Roman" w:cs="Times New Roman"/>
          <w:bCs/>
          <w:sz w:val="24"/>
          <w:szCs w:val="24"/>
        </w:rPr>
        <w:t>mice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. (A) </w:t>
      </w:r>
      <w:proofErr w:type="spellStart"/>
      <w:r>
        <w:rPr>
          <w:rFonts w:ascii="Times New Roman" w:hAnsi="Times New Roman" w:cs="Times New Roman" w:hint="eastAsia"/>
          <w:bCs/>
          <w:sz w:val="24"/>
          <w:szCs w:val="24"/>
        </w:rPr>
        <w:t>ObRb</w:t>
      </w:r>
      <w:r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Cre</w:t>
      </w:r>
      <w:proofErr w:type="spellEnd"/>
      <w:r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genotype identification result. (C) Cyp19a1</w:t>
      </w:r>
      <w:r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IRES/</w:t>
      </w:r>
      <w:proofErr w:type="spellStart"/>
      <w:r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Cre</w:t>
      </w:r>
      <w:proofErr w:type="spellEnd"/>
      <w:r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genotype identification result. (B, D) AMHR2</w:t>
      </w:r>
      <w:r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flox/</w:t>
      </w:r>
      <w:proofErr w:type="spellStart"/>
      <w:r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flox</w:t>
      </w:r>
      <w:proofErr w:type="spellEnd"/>
      <w:r>
        <w:rPr>
          <w:rFonts w:ascii="Times New Roman" w:hAnsi="Times New Roman" w:cs="Times New Roman" w:hint="eastAsia"/>
          <w:bCs/>
          <w:sz w:val="24"/>
          <w:szCs w:val="24"/>
        </w:rPr>
        <w:t xml:space="preserve"> and WT genotype identification result.</w:t>
      </w:r>
    </w:p>
    <w:p w:rsidR="00F50F4F" w:rsidRDefault="00F50F4F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F50F4F" w:rsidRDefault="00E02657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4594225" cy="88633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2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F4F" w:rsidRDefault="003E67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Figure S3. </w:t>
      </w:r>
      <w:bookmarkStart w:id="0" w:name="OLE_LINK431"/>
      <w:r w:rsidR="00E02657">
        <w:rPr>
          <w:rFonts w:ascii="Times New Roman" w:hAnsi="Times New Roman" w:cs="Times New Roman" w:hint="eastAsia"/>
          <w:sz w:val="24"/>
          <w:szCs w:val="24"/>
        </w:rPr>
        <w:t>The u</w:t>
      </w:r>
      <w:r w:rsidR="00E02657" w:rsidRPr="00E02657">
        <w:rPr>
          <w:rFonts w:ascii="Times New Roman" w:hAnsi="Times New Roman" w:cs="Times New Roman"/>
          <w:sz w:val="24"/>
          <w:szCs w:val="24"/>
        </w:rPr>
        <w:t xml:space="preserve">ncropped three </w:t>
      </w:r>
      <w:r w:rsidR="00E02657">
        <w:rPr>
          <w:rFonts w:ascii="Times New Roman" w:hAnsi="Times New Roman" w:cs="Times New Roman" w:hint="eastAsia"/>
          <w:sz w:val="24"/>
          <w:szCs w:val="24"/>
        </w:rPr>
        <w:t>western blot</w:t>
      </w:r>
      <w:r w:rsidR="00E02657" w:rsidRPr="00E02657">
        <w:rPr>
          <w:rFonts w:ascii="Times New Roman" w:hAnsi="Times New Roman" w:cs="Times New Roman"/>
          <w:sz w:val="24"/>
          <w:szCs w:val="24"/>
        </w:rPr>
        <w:t xml:space="preserve"> detection images in Figure 2</w:t>
      </w:r>
      <w:r w:rsidR="00E02657">
        <w:rPr>
          <w:rFonts w:ascii="Times New Roman" w:hAnsi="Times New Roman" w:cs="Times New Roman" w:hint="eastAsia"/>
          <w:sz w:val="24"/>
          <w:szCs w:val="24"/>
        </w:rPr>
        <w:t>B</w:t>
      </w:r>
      <w:r w:rsidR="00E02657" w:rsidRPr="00E02657">
        <w:rPr>
          <w:rFonts w:ascii="Times New Roman" w:hAnsi="Times New Roman" w:cs="Times New Roman"/>
          <w:sz w:val="24"/>
          <w:szCs w:val="24"/>
        </w:rPr>
        <w:t xml:space="preserve"> of the manuscript</w:t>
      </w:r>
      <w:r w:rsidR="00E02657">
        <w:rPr>
          <w:rFonts w:ascii="Times New Roman" w:hAnsi="Times New Roman" w:cs="Times New Roman" w:hint="eastAsia"/>
          <w:sz w:val="24"/>
          <w:szCs w:val="24"/>
        </w:rPr>
        <w:t>.</w:t>
      </w:r>
      <w:bookmarkEnd w:id="0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1" w:name="_GoBack"/>
      <w:bookmarkEnd w:id="1"/>
    </w:p>
    <w:p w:rsidR="00F50F4F" w:rsidRDefault="00F50F4F">
      <w:pPr>
        <w:spacing w:line="360" w:lineRule="auto"/>
        <w:rPr>
          <w:rFonts w:ascii="Times New Roman" w:hAnsi="Times New Roman" w:cs="Times New Roman"/>
        </w:rPr>
      </w:pPr>
    </w:p>
    <w:p w:rsidR="00F50F4F" w:rsidRDefault="00E0265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946015" cy="8863330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0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F4F" w:rsidRDefault="003E67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Figure S4. </w:t>
      </w:r>
      <w:r w:rsidR="00E02657">
        <w:rPr>
          <w:rFonts w:ascii="Times New Roman" w:hAnsi="Times New Roman" w:cs="Times New Roman"/>
          <w:sz w:val="24"/>
          <w:szCs w:val="24"/>
        </w:rPr>
        <w:t xml:space="preserve">The uncropped three </w:t>
      </w:r>
      <w:r w:rsidR="00E02657">
        <w:rPr>
          <w:rFonts w:ascii="Times New Roman" w:hAnsi="Times New Roman" w:cs="Times New Roman" w:hint="eastAsia"/>
          <w:sz w:val="24"/>
          <w:szCs w:val="24"/>
        </w:rPr>
        <w:t>western blot</w:t>
      </w:r>
      <w:r w:rsidR="00E02657">
        <w:rPr>
          <w:rFonts w:ascii="Times New Roman" w:hAnsi="Times New Roman" w:cs="Times New Roman"/>
          <w:sz w:val="24"/>
          <w:szCs w:val="24"/>
        </w:rPr>
        <w:t xml:space="preserve"> detection images in Figure 2B of the manuscript.</w:t>
      </w:r>
    </w:p>
    <w:p w:rsidR="00F50F4F" w:rsidRDefault="00F50F4F">
      <w:pPr>
        <w:spacing w:line="360" w:lineRule="auto"/>
        <w:rPr>
          <w:rFonts w:ascii="Times New Roman" w:hAnsi="Times New Roman" w:cs="Times New Roman"/>
        </w:rPr>
      </w:pPr>
    </w:p>
    <w:p w:rsidR="00F50F4F" w:rsidRDefault="000408E1">
      <w:pPr>
        <w:spacing w:line="360" w:lineRule="auto"/>
        <w:rPr>
          <w:rFonts w:ascii="Times New Roman" w:hAnsi="Times New Roman" w:cs="Times New Roman"/>
        </w:rPr>
      </w:pPr>
      <w:r w:rsidRPr="000C61F3">
        <w:rPr>
          <w:rFonts w:ascii="Times New Roman" w:hAnsi="Times New Roman" w:cs="Times New Roman"/>
          <w:noProof/>
        </w:rPr>
        <w:drawing>
          <wp:inline distT="0" distB="0" distL="0" distR="0" wp14:anchorId="3E1541D3" wp14:editId="508B089A">
            <wp:extent cx="5274310" cy="27254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8E1" w:rsidRPr="000408E1" w:rsidRDefault="000408E1" w:rsidP="000408E1">
      <w:pPr>
        <w:spacing w:line="360" w:lineRule="auto"/>
      </w:pPr>
      <w:r w:rsidRPr="000408E1">
        <w:rPr>
          <w:rFonts w:ascii="Times New Roman" w:hAnsi="Times New Roman" w:cs="Times New Roman" w:hint="eastAsia"/>
          <w:sz w:val="24"/>
          <w:szCs w:val="24"/>
        </w:rPr>
        <w:t xml:space="preserve">Figure S5 </w:t>
      </w:r>
      <w:r w:rsidRPr="000408E1">
        <w:rPr>
          <w:rFonts w:ascii="Times New Roman" w:hAnsi="Times New Roman" w:cs="Times New Roman"/>
          <w:sz w:val="24"/>
          <w:szCs w:val="24"/>
        </w:rPr>
        <w:t>Assessment results of glucose metabolic homeostasis in mice from each group.</w:t>
      </w:r>
      <w:r w:rsidRPr="000408E1">
        <w:rPr>
          <w:rFonts w:ascii="Times New Roman" w:hAnsi="Times New Roman" w:cs="Times New Roman" w:hint="eastAsia"/>
          <w:sz w:val="24"/>
          <w:szCs w:val="24"/>
        </w:rPr>
        <w:t xml:space="preserve"> (A) </w:t>
      </w:r>
      <w:r w:rsidRPr="000408E1">
        <w:rPr>
          <w:rFonts w:ascii="Times New Roman" w:hAnsi="Times New Roman" w:cs="Times New Roman"/>
          <w:sz w:val="24"/>
          <w:szCs w:val="24"/>
        </w:rPr>
        <w:t xml:space="preserve">Results of fasting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plsama</w:t>
      </w:r>
      <w:proofErr w:type="spellEnd"/>
      <w:r w:rsidRPr="000408E1">
        <w:rPr>
          <w:rFonts w:ascii="Times New Roman" w:hAnsi="Times New Roman" w:cs="Times New Roman"/>
          <w:sz w:val="24"/>
          <w:szCs w:val="24"/>
        </w:rPr>
        <w:t xml:space="preserve"> glucose</w:t>
      </w:r>
      <w:r>
        <w:rPr>
          <w:rFonts w:ascii="Times New Roman" w:hAnsi="Times New Roman" w:cs="Times New Roman" w:hint="eastAsia"/>
          <w:sz w:val="24"/>
          <w:szCs w:val="24"/>
        </w:rPr>
        <w:t xml:space="preserve"> (FPG)</w:t>
      </w:r>
      <w:r w:rsidRPr="000408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fasting</w:t>
      </w:r>
      <w:r w:rsidRPr="000408E1">
        <w:rPr>
          <w:rFonts w:ascii="Times New Roman" w:hAnsi="Times New Roman" w:cs="Times New Roman"/>
          <w:sz w:val="24"/>
          <w:szCs w:val="24"/>
        </w:rPr>
        <w:t xml:space="preserve"> insulin</w:t>
      </w:r>
      <w:r>
        <w:rPr>
          <w:rFonts w:ascii="Times New Roman" w:hAnsi="Times New Roman" w:cs="Times New Roman" w:hint="eastAsia"/>
          <w:sz w:val="24"/>
          <w:szCs w:val="24"/>
        </w:rPr>
        <w:t xml:space="preserve"> (FINS)</w:t>
      </w:r>
      <w:r w:rsidRPr="000408E1">
        <w:rPr>
          <w:rFonts w:ascii="Times New Roman" w:hAnsi="Times New Roman" w:cs="Times New Roman"/>
          <w:sz w:val="24"/>
          <w:szCs w:val="24"/>
        </w:rPr>
        <w:t>, and intraperitoneal glucose tolerance test (IPGTT) in mice from each group in the reciprocal ovarian transplantation experiment</w:t>
      </w:r>
      <w:r>
        <w:rPr>
          <w:rFonts w:ascii="Times New Roman" w:hAnsi="Times New Roman" w:cs="Times New Roman" w:hint="eastAsia"/>
          <w:sz w:val="24"/>
          <w:szCs w:val="24"/>
        </w:rPr>
        <w:t xml:space="preserve"> (n = 6)</w:t>
      </w:r>
      <w:r w:rsidRPr="000408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(B) </w:t>
      </w:r>
      <w:r w:rsidRPr="000408E1">
        <w:rPr>
          <w:rFonts w:ascii="Times New Roman" w:hAnsi="Times New Roman" w:cs="Times New Roman"/>
          <w:sz w:val="24"/>
          <w:szCs w:val="24"/>
        </w:rPr>
        <w:t xml:space="preserve">Results of fasting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plsama</w:t>
      </w:r>
      <w:proofErr w:type="spellEnd"/>
      <w:r w:rsidRPr="000408E1">
        <w:rPr>
          <w:rFonts w:ascii="Times New Roman" w:hAnsi="Times New Roman" w:cs="Times New Roman"/>
          <w:sz w:val="24"/>
          <w:szCs w:val="24"/>
        </w:rPr>
        <w:t xml:space="preserve"> glucose</w:t>
      </w:r>
      <w:r>
        <w:rPr>
          <w:rFonts w:ascii="Times New Roman" w:hAnsi="Times New Roman" w:cs="Times New Roman" w:hint="eastAsia"/>
          <w:sz w:val="24"/>
          <w:szCs w:val="24"/>
        </w:rPr>
        <w:t xml:space="preserve"> (FPG)</w:t>
      </w:r>
      <w:r w:rsidRPr="000408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fasting</w:t>
      </w:r>
      <w:r w:rsidRPr="000408E1">
        <w:rPr>
          <w:rFonts w:ascii="Times New Roman" w:hAnsi="Times New Roman" w:cs="Times New Roman"/>
          <w:sz w:val="24"/>
          <w:szCs w:val="24"/>
        </w:rPr>
        <w:t xml:space="preserve"> insulin</w:t>
      </w:r>
      <w:r>
        <w:rPr>
          <w:rFonts w:ascii="Times New Roman" w:hAnsi="Times New Roman" w:cs="Times New Roman" w:hint="eastAsia"/>
          <w:sz w:val="24"/>
          <w:szCs w:val="24"/>
        </w:rPr>
        <w:t xml:space="preserve"> (FINS)</w:t>
      </w:r>
      <w:r w:rsidRPr="000408E1">
        <w:rPr>
          <w:rFonts w:ascii="Times New Roman" w:hAnsi="Times New Roman" w:cs="Times New Roman"/>
          <w:sz w:val="24"/>
          <w:szCs w:val="24"/>
        </w:rPr>
        <w:t>, and intraperitoneal glucose tolerance test (IPGTT) in mice from each group in tissue-specific knockout experiments.</w:t>
      </w:r>
      <w:r>
        <w:rPr>
          <w:rFonts w:ascii="Times New Roman" w:hAnsi="Times New Roman" w:cs="Times New Roman" w:hint="eastAsia"/>
          <w:sz w:val="24"/>
          <w:szCs w:val="24"/>
        </w:rPr>
        <w:t xml:space="preserve"> (n = 6).</w:t>
      </w:r>
    </w:p>
    <w:p w:rsidR="00F50F4F" w:rsidRPr="000408E1" w:rsidRDefault="00F50F4F">
      <w:pPr>
        <w:spacing w:line="360" w:lineRule="auto"/>
        <w:rPr>
          <w:rFonts w:ascii="Times New Roman" w:hAnsi="Times New Roman" w:cs="Times New Roman"/>
        </w:rPr>
      </w:pPr>
    </w:p>
    <w:p w:rsidR="00F50F4F" w:rsidRDefault="00F50F4F">
      <w:pPr>
        <w:spacing w:line="360" w:lineRule="auto"/>
        <w:rPr>
          <w:rFonts w:ascii="Times New Roman" w:hAnsi="Times New Roman" w:cs="Times New Roman"/>
        </w:rPr>
      </w:pPr>
    </w:p>
    <w:p w:rsidR="00F50F4F" w:rsidRDefault="00F50F4F">
      <w:pPr>
        <w:spacing w:line="360" w:lineRule="auto"/>
        <w:rPr>
          <w:rFonts w:ascii="Times New Roman" w:hAnsi="Times New Roman" w:cs="Times New Roman"/>
        </w:rPr>
      </w:pPr>
    </w:p>
    <w:p w:rsidR="00F50F4F" w:rsidRDefault="00F50F4F">
      <w:pPr>
        <w:spacing w:line="360" w:lineRule="auto"/>
        <w:rPr>
          <w:rFonts w:ascii="Times New Roman" w:hAnsi="Times New Roman" w:cs="Times New Roman"/>
        </w:rPr>
      </w:pPr>
    </w:p>
    <w:p w:rsidR="00F50F4F" w:rsidRDefault="00F50F4F">
      <w:pPr>
        <w:spacing w:line="360" w:lineRule="auto"/>
      </w:pPr>
    </w:p>
    <w:sectPr w:rsidR="00F50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1B5" w:rsidRDefault="003F21B5" w:rsidP="000408E1">
      <w:r>
        <w:separator/>
      </w:r>
    </w:p>
  </w:endnote>
  <w:endnote w:type="continuationSeparator" w:id="0">
    <w:p w:rsidR="003F21B5" w:rsidRDefault="003F21B5" w:rsidP="00040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1B5" w:rsidRDefault="003F21B5" w:rsidP="000408E1">
      <w:r>
        <w:separator/>
      </w:r>
    </w:p>
  </w:footnote>
  <w:footnote w:type="continuationSeparator" w:id="0">
    <w:p w:rsidR="003F21B5" w:rsidRDefault="003F21B5" w:rsidP="00040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06F"/>
    <w:rsid w:val="000408E1"/>
    <w:rsid w:val="000C61F3"/>
    <w:rsid w:val="001A6D4B"/>
    <w:rsid w:val="002E4CB5"/>
    <w:rsid w:val="00373B36"/>
    <w:rsid w:val="003E6744"/>
    <w:rsid w:val="003F21B5"/>
    <w:rsid w:val="004F287D"/>
    <w:rsid w:val="0059655A"/>
    <w:rsid w:val="005C038E"/>
    <w:rsid w:val="009217F4"/>
    <w:rsid w:val="009E15FB"/>
    <w:rsid w:val="00B86BC3"/>
    <w:rsid w:val="00BB16F9"/>
    <w:rsid w:val="00BF56FB"/>
    <w:rsid w:val="00CF3512"/>
    <w:rsid w:val="00E02657"/>
    <w:rsid w:val="00ED67FD"/>
    <w:rsid w:val="00F2006F"/>
    <w:rsid w:val="00F50F4F"/>
    <w:rsid w:val="60DA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0408E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0408E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3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50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EDY</cp:lastModifiedBy>
  <cp:revision>12</cp:revision>
  <dcterms:created xsi:type="dcterms:W3CDTF">2025-08-01T03:05:00Z</dcterms:created>
  <dcterms:modified xsi:type="dcterms:W3CDTF">2025-11-27T03:13:00Z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eyJoZGlkIjoiN2RlODY0ZTk5ZDJjYTQ4MTZjMjVlOTYzYzRkYTVjMWQiLCJ1c2VySWQiOiIxMTAzNjkxMDE0In0=</vt:lpwstr>
  </property>
  <property fmtid="{D5CDD505-2E9C-101B-9397-08002B2CF9AE}" pid="3" name="KSOProductBuildVer">
    <vt:lpwstr>2052-12.1.0.21915</vt:lpwstr>
  </property>
  <property fmtid="{D5CDD505-2E9C-101B-9397-08002B2CF9AE}" pid="4" name="ICV">
    <vt:lpwstr>392BAE15BAE64ACFB16C9E5CC5CE130B_12</vt:lpwstr>
  </property>
</Properties>
</file>