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280BC">
      <w:pPr>
        <w:rPr>
          <w:rFonts w:hint="default" w:ascii="Times New Roman" w:hAnsi="Times New Roman" w:cs="Times New Roman"/>
          <w:sz w:val="20"/>
          <w:szCs w:val="20"/>
          <w:highlight w:val="none"/>
        </w:rPr>
      </w:pPr>
      <w:bookmarkStart w:id="0" w:name="_GoBack"/>
      <w:bookmarkEnd w:id="0"/>
    </w:p>
    <w:p w14:paraId="2C384914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 w:val="0"/>
          <w:color w:val="000000"/>
          <w:kern w:val="0"/>
          <w:sz w:val="20"/>
          <w:szCs w:val="20"/>
          <w:highlight w:val="none"/>
          <w:lang w:val="en-US" w:eastAsia="zh-CN" w:bidi="ar"/>
        </w:rPr>
      </w:pPr>
    </w:p>
    <w:p w14:paraId="413ED46B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 w:val="0"/>
          <w:color w:val="00000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color w:val="000000"/>
          <w:kern w:val="0"/>
          <w:sz w:val="20"/>
          <w:szCs w:val="20"/>
          <w:highlight w:val="none"/>
          <w:lang w:val="en-US" w:eastAsia="zh-CN" w:bidi="ar"/>
        </w:rPr>
        <w:t>Supplementary Table S</w:t>
      </w:r>
      <w:r>
        <w:rPr>
          <w:rFonts w:hint="default" w:ascii="Times New Roman" w:hAnsi="Times New Roman" w:eastAsia="宋体" w:cs="Times New Roman"/>
          <w:b w:val="0"/>
          <w:color w:val="000000"/>
          <w:kern w:val="0"/>
          <w:sz w:val="20"/>
          <w:szCs w:val="20"/>
          <w:highlight w:val="none"/>
          <w:lang w:val="en-US" w:eastAsia="zh-CN" w:bidi="ar"/>
        </w:rPr>
        <w:t>7</w:t>
      </w:r>
      <w:r>
        <w:rPr>
          <w:rFonts w:hint="default" w:ascii="Times New Roman" w:hAnsi="Times New Roman" w:eastAsia="宋体" w:cs="Times New Roman"/>
          <w:b w:val="0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.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Subgroup and interaction analyses of the association between serum 25(OH)D and DR in patients with T2DM</w:t>
      </w:r>
    </w:p>
    <w:p w14:paraId="60324EA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0"/>
          <w:szCs w:val="20"/>
          <w:highlight w:val="none"/>
          <w:lang w:val="en-US" w:eastAsia="zh-CN" w:bidi="ar"/>
        </w:rPr>
      </w:pPr>
    </w:p>
    <w:p w14:paraId="48F8CCF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0"/>
          <w:szCs w:val="20"/>
          <w:highlight w:val="none"/>
          <w:lang w:val="en-US" w:eastAsia="zh-CN" w:bidi="ar"/>
        </w:rPr>
      </w:pPr>
    </w:p>
    <w:tbl>
      <w:tblPr>
        <w:tblStyle w:val="2"/>
        <w:tblW w:w="8423" w:type="dxa"/>
        <w:jc w:val="center"/>
        <w:tblBorders>
          <w:top w:val="outset" w:color="auto" w:sz="0" w:space="0"/>
          <w:left w:val="outset" w:color="auto" w:sz="0" w:space="0"/>
          <w:bottom w:val="outset" w:color="auto" w:sz="0" w:space="0"/>
          <w:right w:val="outset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59"/>
        <w:gridCol w:w="428"/>
        <w:gridCol w:w="1400"/>
        <w:gridCol w:w="1791"/>
        <w:gridCol w:w="780"/>
        <w:gridCol w:w="1565"/>
      </w:tblGrid>
      <w:tr w14:paraId="1B3B5302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2DE78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Subgroups / Factors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2B0E3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114D5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β (SE)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AE98C2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OR (95% CI)</w:t>
            </w:r>
          </w:p>
        </w:tc>
        <w:tc>
          <w:tcPr>
            <w:tcW w:w="7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66A6F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P-value</w:t>
            </w:r>
          </w:p>
        </w:tc>
        <w:tc>
          <w:tcPr>
            <w:tcW w:w="156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95334C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P for interaction</w:t>
            </w:r>
          </w:p>
        </w:tc>
      </w:tr>
      <w:tr w14:paraId="14CEA0FC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C4650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Interaction Terms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B94C6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6347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34EAC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6330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8B463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43525298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30F891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25(OH)D × Age (Centered)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EC215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3B03DE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283EA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305E0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E58793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919</w:t>
            </w:r>
          </w:p>
        </w:tc>
      </w:tr>
      <w:tr w14:paraId="7BE52286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02856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25(OH)D × T2DM Duration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7BA693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ABF643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0.000 (0.003)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2FBBF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20EC9B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899AAE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91</w:t>
            </w:r>
          </w:p>
        </w:tc>
      </w:tr>
      <w:tr w14:paraId="4BE8650B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626845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25(OH)D × Male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33D11F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231D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(0.06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ED825B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AFB21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6AA852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60</w:t>
            </w:r>
          </w:p>
        </w:tc>
      </w:tr>
      <w:tr w14:paraId="4CF864E9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B30F4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25(OH)D × ACEI/ARB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A158B3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9578B0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-0.065 (0.07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4FC10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1D542C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517A8C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0.39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</w:p>
        </w:tc>
      </w:tr>
      <w:tr w14:paraId="2C8417EE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15606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25(OH)D × 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857AB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219C0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0.001 (0.001)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1E3B7D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A23425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4812E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83</w:t>
            </w:r>
          </w:p>
        </w:tc>
      </w:tr>
      <w:tr w14:paraId="197BF155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14D13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Alternative Age Cut-offs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582F4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C76C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0AA92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D73C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A9573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758DB235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971D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Cutoff: 50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1AFD6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A0CE0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048A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658E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7CEBF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3F990B93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FA21F2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&lt; 50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61E6E1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909F5A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059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118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83C47D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748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–1.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188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AC8731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617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1C7ED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5922E30A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B31ABC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≥ 50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D0D1BA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EDA57D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(0.03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96894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76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996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1E446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038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7CCF3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5113745F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6B3DD5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Cutoff: 70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BD914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20D5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48D67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DD849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FDB86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2DC18AF3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501B2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&lt; 70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DD842C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9E5FE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-0.070 (0.036)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630AD5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0.932 (0.869–1.000)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30C3EC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0.050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E0926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46B83450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073DD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≥ 70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236E2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0479B3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(0.075)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796E0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0.91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(0.7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92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–1.0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64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764FF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57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7F83E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49DC7673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D670C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T2DM Duration Stratification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99BB3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9D09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7CB7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014EE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5183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6435BFEC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FADB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Cutoff: 5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16C17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E4015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CEC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DB89E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4C6F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180F36D4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358EE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&lt; 5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C4852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03F68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67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(0.11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FD93B2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(0.7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–1.1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4A798E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558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4EC8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5F54F0C3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E95BD2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≥ 5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CF6E22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C89F4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61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(0.03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A511C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0.94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(0.88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–1.00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27CEC0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0.06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4654B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001F32DE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DF3BF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Cutoff: 7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82367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8FD0F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FA63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D8350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84221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3803895E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F38D7B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&lt; 7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CF9530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58488D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75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(0.07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6AF1D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(0.80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–1.0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72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C1027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308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D4B4C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33AA24FC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0CBBD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≥ 7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1725A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49B0AE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71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(0.035)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FCD615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998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22578F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42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965DE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38973645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3C9EA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Cutoff: 10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9C540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477C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6DEC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C977A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41BF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75E6AACF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79D75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&lt; 10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C0E953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750E3A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(0.06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843D3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–1.0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D954D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155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FCF2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  <w:tr w14:paraId="5F3608C3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45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C657AA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≥ 10 years</w:t>
            </w:r>
          </w:p>
        </w:tc>
        <w:tc>
          <w:tcPr>
            <w:tcW w:w="42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A5092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232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BE318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-0.06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(0.038)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B2746C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0.93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 xml:space="preserve"> (0.8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66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–1.0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05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)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6F3FEF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69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F143C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highlight w:val="none"/>
              </w:rPr>
            </w:pPr>
          </w:p>
        </w:tc>
      </w:tr>
    </w:tbl>
    <w:p w14:paraId="0EEAA8A2">
      <w:pP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</w:pPr>
    </w:p>
    <w:p w14:paraId="02F26A1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0"/>
          <w:szCs w:val="20"/>
          <w:highlight w:val="none"/>
          <w:lang w:val="en-US" w:eastAsia="zh-CN" w:bidi="ar"/>
        </w:rPr>
        <w:t xml:space="preserve">Notes: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0"/>
          <w:szCs w:val="20"/>
          <w:highlight w:val="none"/>
          <w:lang w:val="en-US" w:eastAsia="zh-CN" w:bidi="ar"/>
        </w:rPr>
        <w:t>Estimates were derived from multiple imputation datasets (m=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0"/>
          <w:szCs w:val="20"/>
          <w:highlight w:val="none"/>
          <w:lang w:val="en-US" w:eastAsia="zh-CN" w:bidi="ar"/>
        </w:rPr>
        <w:t>20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0"/>
          <w:szCs w:val="20"/>
          <w:highlight w:val="none"/>
          <w:lang w:val="en-US" w:eastAsia="zh-CN" w:bidi="ar"/>
        </w:rPr>
        <w:t>) and combined using Rubin’s rules. All subgroup models were adjusted for the same covariates used in the primary multivariable model , except for the variable used as a stratifying factor. Interaction terms (25(OH)D × Factor) were tested using multivariable logistic regression.</w:t>
      </w:r>
    </w:p>
    <w:p w14:paraId="4ABCA5A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-webkit-standard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0"/>
          <w:szCs w:val="20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0"/>
          <w:szCs w:val="20"/>
          <w:highlight w:val="none"/>
          <w:lang w:val="en-US" w:eastAsia="zh-CN" w:bidi="ar"/>
        </w:rPr>
        <w:t>Abbreviations: OR, odds ratio; CI, confidence interval; 25(OH)D, 25-hydroxyvitamin D; UACR, urinary albumin-to-creatinine ratio; T2DM, type 2 diabetes mellitus; eGFR, estimated glomerular filtration rate; ACEI/ARB, angiotensin-converting enzyme inhibitors/angiotensin receptor blockers.</w:t>
      </w:r>
    </w:p>
    <w:p w14:paraId="4AD45962">
      <w:pPr>
        <w:rPr>
          <w:rFonts w:hint="default" w:ascii="Times New Roman" w:hAnsi="Times New Roman" w:cs="Times New Roman"/>
          <w:sz w:val="20"/>
          <w:szCs w:val="20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-webkit-standar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9F038C"/>
    <w:rsid w:val="1A903AFB"/>
    <w:rsid w:val="35AD4C05"/>
    <w:rsid w:val="50100178"/>
    <w:rsid w:val="5CFD3FCB"/>
    <w:rsid w:val="7FF77934"/>
    <w:rsid w:val="C7E5B74F"/>
    <w:rsid w:val="EFFE0C1F"/>
    <w:rsid w:val="F99F038C"/>
    <w:rsid w:val="FBBE05E7"/>
    <w:rsid w:val="FDBB59ED"/>
    <w:rsid w:val="FFBB30D7"/>
    <w:rsid w:val="FFFF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1506</Characters>
  <Lines>0</Lines>
  <Paragraphs>0</Paragraphs>
  <TotalTime>40</TotalTime>
  <ScaleCrop>false</ScaleCrop>
  <LinksUpToDate>false</LinksUpToDate>
  <CharactersWithSpaces>1683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2026-04-14T07:41:00Z</dcterms:created>
  <dc:creator>轨迹1420715643</dc:creator>
  <cp:lastModifiedBy>轨迹1420715643</cp:lastModifiedBy>
  <dcterms:modified xsi:type="dcterms:W3CDTF">2026-04-23T15:10:10Z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DCCC57AC25C94257B50B87C8B2C54EE5_13</vt:lpwstr>
  </property>
  <property fmtid="{D5CDD505-2E9C-101B-9397-08002B2CF9AE}" pid="4" name="KSOTemplateDocerSaveRecord">
    <vt:lpwstr>eyJoZGlkIjoiZTBmYjU5ZmU3OTlkNmI2ZDlmNGQyZjk5ZGQxMWQ2MWQiLCJ1c2VySWQiOiIyODMxMjgzMyJ9</vt:lpwstr>
  </property>
</Properties>
</file>