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C1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Table S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Sensitivity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nalysis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xcluding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articipants with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issing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ata for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on-critical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v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>ariables (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N=3333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>).</w:t>
      </w:r>
    </w:p>
    <w:tbl>
      <w:tblPr>
        <w:tblStyle w:val="4"/>
        <w:tblW w:w="10527" w:type="dxa"/>
        <w:tblInd w:w="-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3272"/>
        <w:gridCol w:w="2720"/>
        <w:gridCol w:w="1566"/>
      </w:tblGrid>
      <w:tr w14:paraId="50D8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1E877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3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21B7B2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Excluding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articipants with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issing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ata（n=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3333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2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FD5535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inal analytic cohort（n=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3403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1B303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value</w:t>
            </w:r>
          </w:p>
        </w:tc>
      </w:tr>
      <w:tr w14:paraId="7AE08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9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BD2DD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(year</w:t>
            </w:r>
            <w:r>
              <w:rPr>
                <w:rFonts w:hint="eastAsia"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2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4AA512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57.0 (51.0, 63.0)</w:t>
            </w:r>
          </w:p>
        </w:tc>
        <w:tc>
          <w:tcPr>
            <w:tcW w:w="27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919C3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57.0 (51.0, 63.0)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D0C6B43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0.925</w:t>
            </w:r>
          </w:p>
        </w:tc>
      </w:tr>
      <w:tr w14:paraId="67F8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2F87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Sex 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male</w:t>
            </w:r>
            <w:r>
              <w:rPr>
                <w:rFonts w:hint="eastAsia"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%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8B7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1986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(59.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2D8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19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(59.3)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2D1B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0.831</w:t>
            </w:r>
          </w:p>
        </w:tc>
      </w:tr>
      <w:tr w14:paraId="2EF3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C999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Education level,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8678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CF7F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27F5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1.000</w:t>
            </w:r>
          </w:p>
        </w:tc>
      </w:tr>
      <w:tr w14:paraId="0BB8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69DB7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Below primary school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3F6C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1618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(48.5)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5D79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1653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(48.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F2E8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0B25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29C53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Primary school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9867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710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(21.3)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DE3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722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(21.2)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0BED2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1A7A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69CEB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Middle school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E5B70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662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64EF8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676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D273D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484E5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BF2F3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High school or above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18C5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343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(10.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75D6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352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16B4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30FA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748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(married,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B9F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333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10.0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C7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349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292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0.719</w:t>
            </w:r>
          </w:p>
        </w:tc>
      </w:tr>
      <w:tr w14:paraId="0E14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11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Smoking status,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BF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85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E661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0.998</w:t>
            </w:r>
          </w:p>
        </w:tc>
      </w:tr>
      <w:tr w14:paraId="542D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ABCB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Never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ABD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2149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(64.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C3E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2193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(64.4)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017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F7B0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A0C5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Former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1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210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(6.3)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7B2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(6.3)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22A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188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F8B8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Current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37B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974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(29.2)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6F6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996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2F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29E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18ED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Drink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ing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status,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938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C57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ED6A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982</w:t>
            </w:r>
          </w:p>
        </w:tc>
      </w:tr>
      <w:tr w14:paraId="524F5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EA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Never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45A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2040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(61.2)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D56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2080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(61.1)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AC0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A70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9600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Former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709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237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(7.1)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70A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B72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392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E13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Current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3E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1056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(31.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C34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1084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(31.8)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B84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971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5B3D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Hypertension,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031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1469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/>
                <w:sz w:val="24"/>
              </w:rPr>
              <w:t xml:space="preserve"> (44.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784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1493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FDD8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0.849</w:t>
            </w:r>
          </w:p>
        </w:tc>
      </w:tr>
      <w:tr w14:paraId="1422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EDD1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Heart diseases,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C87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338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(10.1)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1E6B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340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(10.0)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AA38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0.838</w:t>
            </w:r>
          </w:p>
        </w:tc>
      </w:tr>
      <w:tr w14:paraId="494F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09CB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Strok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diseases, n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813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D05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.0 </w:t>
            </w:r>
            <w:r>
              <w:rPr>
                <w:rFonts w:hint="eastAsia" w:ascii="Times New Roman" w:hAnsi="Times New Roman"/>
                <w:sz w:val="24"/>
              </w:rPr>
              <w:t>(1.9)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9B7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0.952</w:t>
            </w:r>
          </w:p>
        </w:tc>
      </w:tr>
      <w:tr w14:paraId="00F6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D9CF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SBP (mmHg)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C06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124.0 (111.5, 139.0)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C0F3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124.0 (111.5, 139.0)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70F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0.938</w:t>
            </w:r>
          </w:p>
        </w:tc>
      </w:tr>
      <w:tr w14:paraId="19C8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C255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DBP (mmHg)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57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74.0 (66.0, 82.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168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74.0 (66.0, 82.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9D27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0.917</w:t>
            </w:r>
          </w:p>
        </w:tc>
      </w:tr>
      <w:tr w14:paraId="7E6E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81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BMI (kg/m</w:t>
            </w:r>
            <w:r>
              <w:rPr>
                <w:rFonts w:hint="default" w:ascii="Times New Roman" w:hAnsi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D0D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(20.9, 25.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CC3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 xml:space="preserve"> (20.9, 25.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1330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926</w:t>
            </w:r>
          </w:p>
        </w:tc>
      </w:tr>
      <w:tr w14:paraId="581A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081C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WC (cm)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D00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84.0 (77.2, 91.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29C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84.0 (77.2, 91.2)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F0EC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934</w:t>
            </w:r>
          </w:p>
        </w:tc>
      </w:tr>
      <w:tr w14:paraId="6D0D0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CB8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WBC (</w:t>
            </w:r>
            <w:r>
              <w:rPr>
                <w:rFonts w:ascii="Times New Roman" w:hAnsi="Times New Roman"/>
                <w:sz w:val="24"/>
              </w:rPr>
              <w:t>10^9/L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2B0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5.9 (4.9, 7.1)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C64A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5.9 (4.9, 7.1)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6412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0.9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73</w:t>
            </w:r>
          </w:p>
        </w:tc>
      </w:tr>
      <w:tr w14:paraId="76F0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B0307D"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</w:rPr>
              <w:t>Hb (g/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d</w:t>
            </w:r>
            <w:r>
              <w:rPr>
                <w:rFonts w:ascii="Times New Roman" w:hAnsi="Times New Roman"/>
                <w:sz w:val="24"/>
              </w:rPr>
              <w:t>L)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6D3F94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14.1 (12.9, 15.4)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D305CB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14.1 (12.9, 15.4)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DC659D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0.977</w:t>
            </w:r>
          </w:p>
        </w:tc>
      </w:tr>
    </w:tbl>
    <w:p w14:paraId="240AF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b w:val="0"/>
          <w:bCs w:val="0"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S1</w:t>
      </w:r>
      <w:r>
        <w:rPr>
          <w:rFonts w:ascii="Times New Roman" w:hAnsi="Times New Roman" w:eastAsia="宋体" w:cs="Times New Roman"/>
          <w:b w:val="0"/>
          <w:bCs w:val="0"/>
          <w:sz w:val="24"/>
        </w:rPr>
        <w:t>.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(continued)</w:t>
      </w:r>
    </w:p>
    <w:tbl>
      <w:tblPr>
        <w:tblStyle w:val="4"/>
        <w:tblW w:w="10527" w:type="dxa"/>
        <w:tblInd w:w="-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3272"/>
        <w:gridCol w:w="2720"/>
        <w:gridCol w:w="1566"/>
      </w:tblGrid>
      <w:tr w14:paraId="6D44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43147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3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01350F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Excluding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articipants with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 xml:space="preserve">issing 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ata（n=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3333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2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494804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inal analytic cohort（n=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3403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A5399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value</w:t>
            </w:r>
          </w:p>
        </w:tc>
      </w:tr>
      <w:tr w14:paraId="1D6E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A03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PLT</w:t>
            </w:r>
            <w:r>
              <w:rPr>
                <w:rFonts w:hint="eastAsia"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10^9/L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43D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209.0 (16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.0, 258.0)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7BC2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209.0 (16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.0, 258.0)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9CF96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0.931</w:t>
            </w:r>
          </w:p>
        </w:tc>
      </w:tr>
      <w:tr w14:paraId="367B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667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CRP (mg/L)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C3AF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0.9 (0.5, 1.9)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3AA7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0.9 (0.5, 1.9)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61B4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0.905</w:t>
            </w:r>
          </w:p>
        </w:tc>
      </w:tr>
      <w:tr w14:paraId="3EB6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B2E29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FPG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37B4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99.9)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B3F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99.9)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8B42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0.963</w:t>
            </w:r>
          </w:p>
        </w:tc>
      </w:tr>
      <w:tr w14:paraId="2631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2851A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HbA1c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BF09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5.1 (4.9, 5.4)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9F0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5.1 (4.9, 5.4)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D4B4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905</w:t>
            </w:r>
          </w:p>
        </w:tc>
      </w:tr>
      <w:tr w14:paraId="70CA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71EDA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TC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F1F0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189.4 (166.2, 213.4)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EE6D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189.4 (166.2, 213.4)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EBB3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0.969</w:t>
            </w:r>
          </w:p>
        </w:tc>
      </w:tr>
      <w:tr w14:paraId="73466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F7919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TG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19F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100.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(72.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145.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4B0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100.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(72.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145.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6F96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0.994</w:t>
            </w:r>
          </w:p>
        </w:tc>
      </w:tr>
      <w:tr w14:paraId="79FB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7F5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HDL-C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729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(41.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59.9)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851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(41.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59.9)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038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0.999</w:t>
            </w:r>
          </w:p>
        </w:tc>
      </w:tr>
      <w:tr w14:paraId="2CB3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DDF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LDL-C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A14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113.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136.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DA3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113.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13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C8D9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0.992</w:t>
            </w:r>
          </w:p>
        </w:tc>
      </w:tr>
      <w:tr w14:paraId="1AAFA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A091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Scr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6B21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0.7 (0.6, 0.8)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D5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0.7 (0.6, 0.8)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6AB9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0.836</w:t>
            </w:r>
          </w:p>
        </w:tc>
      </w:tr>
      <w:tr w14:paraId="6F1B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451A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SUA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DA1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4.1 (3.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4.9)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5BC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4.1 (3.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4.9)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F200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0.826</w:t>
            </w:r>
          </w:p>
        </w:tc>
      </w:tr>
      <w:tr w14:paraId="1616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CFB8B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BUN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56C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17.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D79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17.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4908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0.987</w:t>
            </w:r>
          </w:p>
        </w:tc>
      </w:tr>
      <w:tr w14:paraId="1B27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C98D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eGFR (</w:t>
            </w:r>
            <w:r>
              <w:rPr>
                <w:rFonts w:ascii="Times New Roman" w:hAnsi="Times New Roman"/>
                <w:sz w:val="24"/>
              </w:rPr>
              <w:t>mL/min/1.73m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D9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98.4 (81.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108.7)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5CB5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98.4 (81.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108.7)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5C0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0.912</w:t>
            </w:r>
          </w:p>
        </w:tc>
      </w:tr>
      <w:tr w14:paraId="7801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630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TyG index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A28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8.5 (8.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CD1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8.5 (8.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B332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0.995</w:t>
            </w:r>
          </w:p>
        </w:tc>
      </w:tr>
      <w:tr w14:paraId="760B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E13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TyG-BMI index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A4B4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196.5 (173.8, 226.6)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22D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196.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(174.0, 226.3)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D8D0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962</w:t>
            </w:r>
          </w:p>
        </w:tc>
      </w:tr>
      <w:tr w14:paraId="2751F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1F8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TG/HDL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-C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C35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2.0 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(1.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C33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2.0 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(1.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751D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0.994</w:t>
            </w:r>
          </w:p>
        </w:tc>
      </w:tr>
      <w:tr w14:paraId="6CFB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8ECC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METS-IR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967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33.8 (29.5, 39.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83C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33.8 (29.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, 39.7)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8287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0.993</w:t>
            </w:r>
          </w:p>
        </w:tc>
      </w:tr>
      <w:tr w14:paraId="1CBE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C268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eGDR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AF1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9.7 (7.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 w:val="24"/>
              </w:rPr>
              <w:t>, 11.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245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9.7 (7.5, 11.1)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799F5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0.912</w:t>
            </w:r>
          </w:p>
        </w:tc>
      </w:tr>
      <w:tr w14:paraId="6519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25F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CVAI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667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 xml:space="preserve"> (61.5, 117.2)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7C0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87.6 (61.6, 117.2)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6783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0.960</w:t>
            </w:r>
          </w:p>
        </w:tc>
      </w:tr>
      <w:tr w14:paraId="431D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BAF18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AIP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9C23F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 (0.1, 0.5)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6D9517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 (0.1, 0.5)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E5C1E7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0.994</w:t>
            </w:r>
          </w:p>
        </w:tc>
      </w:tr>
    </w:tbl>
    <w:p w14:paraId="3D538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Notes: The eGFR is calculated according to the CKD-EPI formula. SBP, systolic blood pressure;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DBP, diastolic blood pressure; </w:t>
      </w:r>
      <w:r>
        <w:rPr>
          <w:rFonts w:ascii="Times New Roman" w:hAnsi="Times New Roman" w:cs="Times New Roman"/>
          <w:sz w:val="24"/>
        </w:rPr>
        <w:t xml:space="preserve">BMI, body mass index; </w:t>
      </w:r>
      <w:r>
        <w:rPr>
          <w:rFonts w:hint="eastAsia" w:ascii="Times New Roman" w:hAnsi="Times New Roman" w:cs="Times New Roman"/>
          <w:sz w:val="24"/>
        </w:rPr>
        <w:t xml:space="preserve">WC, waist circumference; </w:t>
      </w:r>
      <w:r>
        <w:rPr>
          <w:rFonts w:ascii="Times New Roman" w:hAnsi="Times New Roman" w:cs="Times New Roman"/>
          <w:sz w:val="24"/>
        </w:rPr>
        <w:t xml:space="preserve">WBC, white blood cell; Hb, haemoglobin;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PLT, blood platelet; </w:t>
      </w:r>
      <w:r>
        <w:rPr>
          <w:rFonts w:hint="eastAsia" w:ascii="Times New Roman" w:hAnsi="Times New Roman" w:cs="Times New Roman"/>
          <w:sz w:val="24"/>
        </w:rPr>
        <w:t>CRP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C-reactive 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</w:rPr>
        <w:t xml:space="preserve">G, fasting </w:t>
      </w:r>
      <w:r>
        <w:rPr>
          <w:rFonts w:hint="eastAsia" w:ascii="Times New Roman" w:hAnsi="Times New Roman" w:cs="Times New Roman"/>
          <w:sz w:val="24"/>
          <w:lang w:val="en-US" w:eastAsia="zh-CN"/>
        </w:rPr>
        <w:t>plasma</w:t>
      </w:r>
      <w:r>
        <w:rPr>
          <w:rFonts w:ascii="Times New Roman" w:hAnsi="Times New Roman" w:cs="Times New Roman"/>
          <w:sz w:val="24"/>
        </w:rPr>
        <w:t xml:space="preserve"> glucose; HbA1c, haemoglobin A1c;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TC, total cholesterol; TG, triglycerides; HDL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ascii="Times New Roman" w:hAnsi="Times New Roman" w:cs="Times New Roman"/>
          <w:sz w:val="24"/>
        </w:rPr>
        <w:t>, high-density lipoprotein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cholesterol</w:t>
      </w:r>
      <w:r>
        <w:rPr>
          <w:rFonts w:ascii="Times New Roman" w:hAnsi="Times New Roman" w:cs="Times New Roman"/>
          <w:sz w:val="24"/>
        </w:rPr>
        <w:t>; LDL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ascii="Times New Roman" w:hAnsi="Times New Roman" w:cs="Times New Roman"/>
          <w:sz w:val="24"/>
        </w:rPr>
        <w:t>, low-density lipoprotein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cholesterol</w:t>
      </w:r>
      <w:r>
        <w:rPr>
          <w:rFonts w:ascii="Times New Roman" w:hAnsi="Times New Roman" w:cs="Times New Roman"/>
          <w:sz w:val="24"/>
        </w:rPr>
        <w:t>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Scr, serum creatinine; SUA, serum uric acid; BUN, blood urea nitrogen; </w:t>
      </w:r>
      <w:r>
        <w:rPr>
          <w:rFonts w:ascii="Times New Roman" w:hAnsi="Times New Roman" w:cs="Times New Roman"/>
          <w:sz w:val="24"/>
        </w:rPr>
        <w:t>eGFR, estimated glomerular filtration rate; TyG index, triglyceride-glucose index;</w:t>
      </w:r>
      <w:r>
        <w:rPr>
          <w:rFonts w:hint="eastAsia" w:ascii="Times New Roman" w:hAnsi="Times New Roman" w:cs="Times New Roman"/>
          <w:sz w:val="24"/>
        </w:rPr>
        <w:t xml:space="preserve"> TyG-BMI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index</w:t>
      </w:r>
      <w:r>
        <w:rPr>
          <w:rFonts w:hint="eastAsia" w:ascii="Times New Roman" w:hAnsi="Times New Roman" w:cs="Times New Roman"/>
          <w:sz w:val="24"/>
        </w:rPr>
        <w:t>, triglyceride glucose-body mass index; TG/HDL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hint="eastAsia" w:ascii="Times New Roman" w:hAnsi="Times New Roman" w:cs="Times New Roman"/>
          <w:sz w:val="24"/>
        </w:rPr>
        <w:t>, triglyceride to high-density lipoprotein cholesterol ratio; METS-IR, metabolic score for insulin resistance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sz w:val="24"/>
          <w:lang w:val="en-US" w:eastAsia="zh-CN"/>
        </w:rPr>
        <w:t>eGDR, estimated glucose disposal rate; CVAI, Chinese visceral adiposity index; AIP, atherogenic index of plasma.</w:t>
      </w:r>
    </w:p>
    <w:p w14:paraId="708D7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Table S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 xml:space="preserve">Sensitivity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/>
        </w:rPr>
        <w:t>nalysis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articipants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all 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xcluded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etained in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tudy</w:t>
      </w:r>
    </w:p>
    <w:tbl>
      <w:tblPr>
        <w:tblStyle w:val="4"/>
        <w:tblW w:w="10983" w:type="dxa"/>
        <w:tblInd w:w="-1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2423"/>
        <w:gridCol w:w="2385"/>
        <w:gridCol w:w="2337"/>
        <w:gridCol w:w="1013"/>
      </w:tblGrid>
      <w:tr w14:paraId="46C1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130BA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24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52B280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Total (n=5034)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F6CF1B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E</w:t>
            </w:r>
            <w:r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  <w:t>xcluded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1631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5A2BC9"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Retained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3403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0BAD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value</w:t>
            </w:r>
          </w:p>
        </w:tc>
      </w:tr>
      <w:tr w14:paraId="73CF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8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C3C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(year</w:t>
            </w:r>
            <w:r>
              <w:rPr>
                <w:rFonts w:hint="eastAsia"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E5C756">
            <w:pPr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>58.0 (51.0, 64.0)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867BE6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60.0 (53.0, 68.0)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DF689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57.0 (51.0, 63.0)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6CE15F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6E64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1B7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Sex 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male</w:t>
            </w:r>
            <w:r>
              <w:rPr>
                <w:rFonts w:hint="eastAsia"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%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6D0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2878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(57.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DB4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858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(52.6)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FA5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19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(59.3)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39D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1259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7EB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Education level,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D5CA1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0585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72D3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FF26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0.020</w:t>
            </w:r>
          </w:p>
        </w:tc>
      </w:tr>
      <w:tr w14:paraId="3A35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FC812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Below primary school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4F49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2428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 xml:space="preserve"> (48.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E00C7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775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BE3D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1653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(48.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87B71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145A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D9AB2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Primary school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24F0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1055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0B60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333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54C8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722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(21.2)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BDF4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333C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51709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Middle school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A85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978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(19.5)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1AE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302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(18.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2769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676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4505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06EF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B6264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High school or above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CCC5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568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502E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6EE8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352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ABBC7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 w14:paraId="5597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2B2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(married,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F9C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571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(11.3)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902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222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(13.6)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EE1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349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724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4218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E78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Smoking status,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FB1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1AD4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9DF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340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005C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EE17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Never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EFD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3115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4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922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(56.6)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76DB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2193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(64.4)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32C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7BF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AD07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Former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457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350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BF31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135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(8.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C89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215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(6.3)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585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F0F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1A9A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Current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134A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1569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D3E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573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7F6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996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(29.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864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52D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6344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Drink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ing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status,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BBB7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934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BBA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1EF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0.085</w:t>
            </w:r>
          </w:p>
        </w:tc>
      </w:tr>
      <w:tr w14:paraId="57D6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9FC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Never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A5F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3041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(60.4)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ADA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961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919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2080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(61.1)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AB3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E6D1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97F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Former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CAF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382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4F4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142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(8.7)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3B2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(7.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0EA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CB4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1DAE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Current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C87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1611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(32.0)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69D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527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(32.3)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75E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1084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(31.8)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122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316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7803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Hypertension,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E6E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1851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(45.5)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98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358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(53.9)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8FC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1493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C5D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3FFB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003B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Heart diseases,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128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587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(11.7)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3E1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247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(15.2)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E146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340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(10.0)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65A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56CC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E5A4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Strok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diseases, n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311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141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(2.8)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BC9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.0</w:t>
            </w:r>
            <w:r>
              <w:rPr>
                <w:rFonts w:hint="eastAsia" w:ascii="Times New Roman" w:hAnsi="Times New Roman"/>
                <w:sz w:val="24"/>
              </w:rPr>
              <w:t xml:space="preserve"> (4.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9F1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65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.0 </w:t>
            </w:r>
            <w:r>
              <w:rPr>
                <w:rFonts w:hint="eastAsia" w:ascii="Times New Roman" w:hAnsi="Times New Roman"/>
                <w:sz w:val="24"/>
              </w:rPr>
              <w:t>(1.9)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A1D1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1469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0B6F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SBP (mmHg)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42B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125.0 (112.5, 140.0)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963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130.0 (117.0, 145.5)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B76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124.0 (111.5, 139.0)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9D45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6E61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BD81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DBP (mmHg)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74C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74.0 (66.0, 82.5)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0A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75.5 (67.0, 84.0)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5EF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74.0 (66.0, 82.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448C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0.002</w:t>
            </w:r>
          </w:p>
        </w:tc>
      </w:tr>
      <w:tr w14:paraId="76DE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2183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BMI (kg/m</w:t>
            </w:r>
            <w:r>
              <w:rPr>
                <w:rFonts w:hint="default" w:ascii="Times New Roman" w:hAnsi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BE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23.0 (20.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 w:val="24"/>
              </w:rPr>
              <w:t>, 25.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8F7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22.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 xml:space="preserve"> (20.2, 25.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B2C2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23.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</w:rPr>
              <w:t xml:space="preserve"> (20.9, 25.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20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0.010</w:t>
            </w:r>
          </w:p>
        </w:tc>
      </w:tr>
      <w:tr w14:paraId="3CC1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32D10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WC (cm)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053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84.0 (77.2, 91.6)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05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5.0</w:t>
            </w:r>
            <w:r>
              <w:rPr>
                <w:rFonts w:hint="eastAsia" w:ascii="Times New Roman" w:hAnsi="Times New Roman"/>
                <w:sz w:val="24"/>
              </w:rPr>
              <w:t xml:space="preserve"> (77.2, 93.0)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F79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84.0 (77.2, 91.2)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413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0.089</w:t>
            </w:r>
          </w:p>
        </w:tc>
      </w:tr>
      <w:tr w14:paraId="08B9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8A7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WBC (</w:t>
            </w:r>
            <w:r>
              <w:rPr>
                <w:rFonts w:ascii="Times New Roman" w:hAnsi="Times New Roman"/>
                <w:sz w:val="24"/>
              </w:rPr>
              <w:t>10^9/L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C4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5.9 (4.9, 7.1)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450B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5.80 (4.9, 7.1)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ACC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5.90 (4.9, 7.1)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84F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0.939</w:t>
            </w:r>
          </w:p>
        </w:tc>
      </w:tr>
      <w:tr w14:paraId="2E61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2069B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Hb (g/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d</w:t>
            </w:r>
            <w:r>
              <w:rPr>
                <w:rFonts w:ascii="Times New Roman" w:hAnsi="Times New Roman"/>
                <w:sz w:val="24"/>
              </w:rPr>
              <w:t>L)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02B3">
            <w:pPr>
              <w:spacing w:line="360" w:lineRule="auto"/>
              <w:ind w:firstLine="240" w:firstLine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14.2 (12.9, 15.5)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857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14.3 (13.0, 15.6)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D8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14.1 (12.9, 15.4)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1868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0.004</w:t>
            </w:r>
          </w:p>
        </w:tc>
      </w:tr>
      <w:tr w14:paraId="09BC0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EFB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PLT</w:t>
            </w:r>
            <w:r>
              <w:rPr>
                <w:rFonts w:hint="eastAsia"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10^9/L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4C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207.0 (161.0, 254.0)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0706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200.0 (159.0, 247.0)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E75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209.0 (16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.0, 258.0)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283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378A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EE99D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CRP (mg/L)</w:t>
            </w:r>
          </w:p>
        </w:tc>
        <w:tc>
          <w:tcPr>
            <w:tcW w:w="242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447ED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1.0 (0.5, 2.1)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EA09E5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 xml:space="preserve"> (0.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</w:rPr>
              <w:t>, 2.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49A6C6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0.9 (0.5, 1.9)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26AE29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</w:tbl>
    <w:p w14:paraId="4E990495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D88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S2</w:t>
      </w:r>
      <w:r>
        <w:rPr>
          <w:rFonts w:ascii="Times New Roman" w:hAnsi="Times New Roman" w:eastAsia="宋体" w:cs="Times New Roman"/>
          <w:b w:val="0"/>
          <w:bCs w:val="0"/>
          <w:sz w:val="24"/>
        </w:rPr>
        <w:t>.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(continued)</w:t>
      </w:r>
    </w:p>
    <w:tbl>
      <w:tblPr>
        <w:tblStyle w:val="6"/>
        <w:tblW w:w="10850" w:type="dxa"/>
        <w:tblInd w:w="-14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439"/>
        <w:gridCol w:w="2392"/>
        <w:gridCol w:w="2298"/>
        <w:gridCol w:w="1021"/>
      </w:tblGrid>
      <w:tr w14:paraId="6B85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9E60FE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6BFB41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Total (n=5034)</w:t>
            </w:r>
          </w:p>
        </w:tc>
        <w:tc>
          <w:tcPr>
            <w:tcW w:w="2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B4EDB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E</w:t>
            </w:r>
            <w:r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  <w:t>xcluded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1631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2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811D3D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Retained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（n=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3403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1E76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value</w:t>
            </w:r>
          </w:p>
        </w:tc>
      </w:tr>
      <w:tr w14:paraId="7FAE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7E1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FPG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373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(90.5, 108.0)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E1B4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96.3 (90.9, 126.5)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F0C6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99.9)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E62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4FDD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B2C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HbA1c (%)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F5E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5.1 (4.9, 5.5)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89F2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5.1 (4.9, 5.6)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8F2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5.1 (4.9, 5.4)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A7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0.014</w:t>
            </w:r>
          </w:p>
        </w:tc>
      </w:tr>
      <w:tr w14:paraId="0FAF7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827D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TC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F24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189.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(165.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214.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DC2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188.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(164.3, 216.5)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CE6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189.4 (166.2, 213.4)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8ED4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0.777</w:t>
            </w:r>
          </w:p>
        </w:tc>
      </w:tr>
      <w:tr w14:paraId="296E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EA72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TG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99A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101.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(73.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147.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697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104.4 (75.2, 154.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7675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100.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(72.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145.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9ED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0.016</w:t>
            </w:r>
          </w:p>
        </w:tc>
      </w:tr>
      <w:tr w14:paraId="7FF7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D279B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HDL-C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BFB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(40.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59.9)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77E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48.7 (39.8, 59.9)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584E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(41.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59.9)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8884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0.019</w:t>
            </w:r>
          </w:p>
        </w:tc>
      </w:tr>
      <w:tr w14:paraId="7B58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A253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LDL-C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59F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113.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(92.4, 136.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5396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112.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136.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8F81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113.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(92.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13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409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0.167</w:t>
            </w:r>
          </w:p>
        </w:tc>
      </w:tr>
      <w:tr w14:paraId="247B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8F6F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Scr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B22B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0.7 (0.6, 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16FD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(0.6, 0.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48B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0.7 (0.6, 0.8)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E95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510D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5A630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SUA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BD0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24BB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4.3 (3.5, 5.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AD2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4.1 (3.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4.9)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B22A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3332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3FA1"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lang w:val="en-US" w:eastAsia="zh-CN"/>
              </w:rPr>
              <w:t>BUN (mg/d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</w:t>
            </w:r>
            <w:r>
              <w:rPr>
                <w:rFonts w:hint="default" w:ascii="Times New Roman" w:hAnsi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138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(12.4, 17.8)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97F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18.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D2D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14.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17.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8CD4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0.038</w:t>
            </w:r>
          </w:p>
        </w:tc>
      </w:tr>
      <w:tr w14:paraId="6221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3E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eGFR (</w:t>
            </w:r>
            <w:r>
              <w:rPr>
                <w:rFonts w:ascii="Times New Roman" w:hAnsi="Times New Roman"/>
                <w:sz w:val="24"/>
              </w:rPr>
              <w:t>mL/min/1.73m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90CB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(79.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BA6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6 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(76.7, 105.5)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570F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98.4 (81.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108.7)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0B3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&lt;0.001</w:t>
            </w:r>
          </w:p>
        </w:tc>
      </w:tr>
      <w:tr w14:paraId="1EED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2A29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TyG index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066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8.5 (8.1,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E1E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8.5 (8.1,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02DF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8.5 (8.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45C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0.187</w:t>
            </w:r>
          </w:p>
        </w:tc>
      </w:tr>
      <w:tr w14:paraId="0F3F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115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TyG-BMI index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761C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195.7 (173.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226.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F1D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193.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(172.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224.6)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CA3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196.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(174.0, 226.3)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1934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0.159</w:t>
            </w:r>
          </w:p>
        </w:tc>
      </w:tr>
      <w:tr w14:paraId="3B59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D1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TG/HDL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-C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5BA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2.0 (1.3, 3.3)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4E0F5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2.0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 xml:space="preserve"> (1.3, 3.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494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2.0 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(1.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, 3.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15F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0.671</w:t>
            </w:r>
          </w:p>
        </w:tc>
      </w:tr>
      <w:tr w14:paraId="319F1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C867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METS-IR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98FD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33.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(29.4, 39.6)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4B93B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33.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(29.4, 39.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506A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33.8 (29.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, 39.7)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789B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0.605</w:t>
            </w:r>
          </w:p>
        </w:tc>
      </w:tr>
      <w:tr w14:paraId="79EE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B759">
            <w:pPr>
              <w:spacing w:line="360" w:lineRule="auto"/>
              <w:jc w:val="center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eGDR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E5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9.8 (7.5, 11.2)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BE1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9.9 (7.4, 11.2)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087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9.7 (7.5, 11.1)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85D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0.415</w:t>
            </w:r>
          </w:p>
        </w:tc>
      </w:tr>
      <w:tr w14:paraId="1CB1B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67A1">
            <w:pPr>
              <w:spacing w:line="360" w:lineRule="auto"/>
              <w:jc w:val="center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CVAI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F3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86.9 (61.3, 117.1)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DE08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85.4 (60.2, 115.8)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E1F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87.6 (61.6, 117.2)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FD9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0.136</w:t>
            </w:r>
          </w:p>
        </w:tc>
      </w:tr>
      <w:tr w14:paraId="5BDF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C584CB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AIP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CE124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 (0.1, 0.5)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075AD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 (0.1, 0.5)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2718C5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 (0.1, 0.5)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A8B61C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0.756</w:t>
            </w:r>
          </w:p>
        </w:tc>
      </w:tr>
    </w:tbl>
    <w:p w14:paraId="43F23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Notes: The eGFR is calculated according to the CKD-EPI formula. SBP, systolic blood pressure;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DBP, diastolic blood pressure; </w:t>
      </w:r>
      <w:r>
        <w:rPr>
          <w:rFonts w:ascii="Times New Roman" w:hAnsi="Times New Roman" w:cs="Times New Roman"/>
          <w:sz w:val="24"/>
        </w:rPr>
        <w:t xml:space="preserve">BMI, body mass index; </w:t>
      </w:r>
      <w:r>
        <w:rPr>
          <w:rFonts w:hint="eastAsia" w:ascii="Times New Roman" w:hAnsi="Times New Roman" w:cs="Times New Roman"/>
          <w:sz w:val="24"/>
        </w:rPr>
        <w:t xml:space="preserve">WC, waist circumference; </w:t>
      </w:r>
      <w:r>
        <w:rPr>
          <w:rFonts w:ascii="Times New Roman" w:hAnsi="Times New Roman" w:cs="Times New Roman"/>
          <w:sz w:val="24"/>
        </w:rPr>
        <w:t xml:space="preserve">WBC, white blood cell; Hb, haemoglobin;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PLT, blood platelet; </w:t>
      </w:r>
      <w:r>
        <w:rPr>
          <w:rFonts w:hint="eastAsia" w:ascii="Times New Roman" w:hAnsi="Times New Roman" w:cs="Times New Roman"/>
          <w:sz w:val="24"/>
        </w:rPr>
        <w:t>CRP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C-reactive 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</w:rPr>
        <w:t xml:space="preserve">G, fasting </w:t>
      </w:r>
      <w:r>
        <w:rPr>
          <w:rFonts w:hint="eastAsia" w:ascii="Times New Roman" w:hAnsi="Times New Roman" w:cs="Times New Roman"/>
          <w:sz w:val="24"/>
          <w:lang w:val="en-US" w:eastAsia="zh-CN"/>
        </w:rPr>
        <w:t>plasma</w:t>
      </w:r>
      <w:r>
        <w:rPr>
          <w:rFonts w:ascii="Times New Roman" w:hAnsi="Times New Roman" w:cs="Times New Roman"/>
          <w:sz w:val="24"/>
        </w:rPr>
        <w:t xml:space="preserve"> glucose; HbA1c, haemoglobin A1c;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TC, total cholesterol; TG, triglycerides; HDL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ascii="Times New Roman" w:hAnsi="Times New Roman" w:cs="Times New Roman"/>
          <w:sz w:val="24"/>
        </w:rPr>
        <w:t>, high-density lipoprotein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cholesterol</w:t>
      </w:r>
      <w:r>
        <w:rPr>
          <w:rFonts w:ascii="Times New Roman" w:hAnsi="Times New Roman" w:cs="Times New Roman"/>
          <w:sz w:val="24"/>
        </w:rPr>
        <w:t>; LDL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ascii="Times New Roman" w:hAnsi="Times New Roman" w:cs="Times New Roman"/>
          <w:sz w:val="24"/>
        </w:rPr>
        <w:t>, low-density lipoprotein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cholesterol</w:t>
      </w:r>
      <w:r>
        <w:rPr>
          <w:rFonts w:ascii="Times New Roman" w:hAnsi="Times New Roman" w:cs="Times New Roman"/>
          <w:sz w:val="24"/>
        </w:rPr>
        <w:t>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Scr, serum creatinine; SUA, serum uric acid; BUN, blood urea nitrogen; </w:t>
      </w:r>
      <w:r>
        <w:rPr>
          <w:rFonts w:ascii="Times New Roman" w:hAnsi="Times New Roman" w:cs="Times New Roman"/>
          <w:sz w:val="24"/>
        </w:rPr>
        <w:t>eGFR, estimated glomerular filtration rate; TyG index, triglyceride-glucose index;</w:t>
      </w:r>
      <w:r>
        <w:rPr>
          <w:rFonts w:hint="eastAsia" w:ascii="Times New Roman" w:hAnsi="Times New Roman" w:cs="Times New Roman"/>
          <w:sz w:val="24"/>
        </w:rPr>
        <w:t xml:space="preserve"> TyG-BMI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index</w:t>
      </w:r>
      <w:r>
        <w:rPr>
          <w:rFonts w:hint="eastAsia" w:ascii="Times New Roman" w:hAnsi="Times New Roman" w:cs="Times New Roman"/>
          <w:sz w:val="24"/>
        </w:rPr>
        <w:t>, triglyceride glucose-body mass index; TG/HDL</w:t>
      </w:r>
      <w:r>
        <w:rPr>
          <w:rFonts w:hint="eastAsia" w:ascii="Times New Roman" w:hAnsi="Times New Roman" w:cs="Times New Roman"/>
          <w:sz w:val="24"/>
          <w:lang w:val="en-US" w:eastAsia="zh-CN"/>
        </w:rPr>
        <w:t>-C</w:t>
      </w:r>
      <w:r>
        <w:rPr>
          <w:rFonts w:hint="eastAsia" w:ascii="Times New Roman" w:hAnsi="Times New Roman" w:cs="Times New Roman"/>
          <w:sz w:val="24"/>
        </w:rPr>
        <w:t>, triglyceride to high-density lipoprotein cholesterol ratio; METS-IR, metabolic score for insulin resistance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sz w:val="24"/>
          <w:lang w:val="en-US" w:eastAsia="zh-CN"/>
        </w:rPr>
        <w:t>eGDR, estimated glucose disposal rate; CVAI, Chinese visceral adiposity index; AIP, atherogenic index of plasma.</w:t>
      </w:r>
    </w:p>
    <w:p w14:paraId="37754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Table 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3. Association between Z-score standardized IR </w:t>
      </w:r>
      <w:r>
        <w:rPr>
          <w:rFonts w:ascii="Times New Roman" w:hAnsi="Times New Roman" w:eastAsia="宋体" w:cs="Times New Roman"/>
          <w:sz w:val="24"/>
        </w:rPr>
        <w:t>surrogate</w:t>
      </w:r>
      <w:r>
        <w:rPr>
          <w:rFonts w:hint="eastAsia" w:ascii="Times New Roman" w:hAnsi="Times New Roman" w:eastAsia="宋体" w:cs="Times New Roman"/>
          <w:sz w:val="24"/>
        </w:rPr>
        <w:t xml:space="preserve"> indexes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and CKD risk in Cox regression models</w:t>
      </w:r>
    </w:p>
    <w:p w14:paraId="2ED2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</w:p>
    <w:tbl>
      <w:tblPr>
        <w:tblStyle w:val="4"/>
        <w:tblpPr w:leftFromText="180" w:rightFromText="180" w:vertAnchor="page" w:horzAnchor="page" w:tblpX="483" w:tblpY="2870"/>
        <w:tblOverlap w:val="never"/>
        <w:tblW w:w="11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2292"/>
        <w:gridCol w:w="1051"/>
        <w:gridCol w:w="2227"/>
        <w:gridCol w:w="993"/>
        <w:gridCol w:w="2219"/>
        <w:gridCol w:w="1053"/>
      </w:tblGrid>
      <w:tr w14:paraId="11FF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503" w:type="dxa"/>
            <w:vMerge w:val="restart"/>
            <w:tcBorders>
              <w:top w:val="single" w:color="auto" w:sz="4" w:space="0"/>
            </w:tcBorders>
            <w:vAlign w:val="center"/>
          </w:tcPr>
          <w:p w14:paraId="14C55A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Variable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</w:tcBorders>
            <w:vAlign w:val="center"/>
          </w:tcPr>
          <w:p w14:paraId="30BE1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Model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1</w:t>
            </w:r>
          </w:p>
        </w:tc>
        <w:tc>
          <w:tcPr>
            <w:tcW w:w="3220" w:type="dxa"/>
            <w:gridSpan w:val="2"/>
            <w:tcBorders>
              <w:top w:val="single" w:color="auto" w:sz="4" w:space="0"/>
            </w:tcBorders>
            <w:vAlign w:val="center"/>
          </w:tcPr>
          <w:p w14:paraId="04BE8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Model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2</w:t>
            </w:r>
          </w:p>
        </w:tc>
        <w:tc>
          <w:tcPr>
            <w:tcW w:w="3272" w:type="dxa"/>
            <w:gridSpan w:val="2"/>
            <w:tcBorders>
              <w:top w:val="single" w:color="auto" w:sz="4" w:space="0"/>
            </w:tcBorders>
            <w:vAlign w:val="center"/>
          </w:tcPr>
          <w:p w14:paraId="578B39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Model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3</w:t>
            </w:r>
          </w:p>
        </w:tc>
      </w:tr>
      <w:tr w14:paraId="7C18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503" w:type="dxa"/>
            <w:vMerge w:val="continue"/>
            <w:tcBorders>
              <w:bottom w:val="single" w:color="000000" w:sz="4" w:space="0"/>
            </w:tcBorders>
            <w:vAlign w:val="center"/>
          </w:tcPr>
          <w:p w14:paraId="150C15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92" w:type="dxa"/>
            <w:tcBorders>
              <w:bottom w:val="single" w:color="000000" w:sz="4" w:space="0"/>
            </w:tcBorders>
            <w:vAlign w:val="center"/>
          </w:tcPr>
          <w:p w14:paraId="615889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HR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(95% CI)</w:t>
            </w:r>
          </w:p>
        </w:tc>
        <w:tc>
          <w:tcPr>
            <w:tcW w:w="1051" w:type="dxa"/>
            <w:tcBorders>
              <w:bottom w:val="single" w:color="000000" w:sz="4" w:space="0"/>
            </w:tcBorders>
            <w:vAlign w:val="center"/>
          </w:tcPr>
          <w:p w14:paraId="666809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2227" w:type="dxa"/>
            <w:tcBorders>
              <w:bottom w:val="single" w:color="000000" w:sz="4" w:space="0"/>
            </w:tcBorders>
            <w:vAlign w:val="center"/>
          </w:tcPr>
          <w:p w14:paraId="3B1D0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7799D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HR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(95% CI)</w:t>
            </w:r>
          </w:p>
          <w:p w14:paraId="7F6095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color="000000" w:sz="4" w:space="0"/>
            </w:tcBorders>
            <w:vAlign w:val="center"/>
          </w:tcPr>
          <w:p w14:paraId="1A6C53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2219" w:type="dxa"/>
            <w:tcBorders>
              <w:bottom w:val="single" w:color="000000" w:sz="4" w:space="0"/>
            </w:tcBorders>
            <w:vAlign w:val="center"/>
          </w:tcPr>
          <w:p w14:paraId="53E5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124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HR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(95% CI)</w:t>
            </w:r>
          </w:p>
          <w:p w14:paraId="1953A8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53" w:type="dxa"/>
            <w:tcBorders>
              <w:bottom w:val="single" w:color="000000" w:sz="4" w:space="0"/>
            </w:tcBorders>
            <w:vAlign w:val="center"/>
          </w:tcPr>
          <w:p w14:paraId="165F2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14:paraId="2180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5BC5D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TyG </w:t>
            </w:r>
          </w:p>
        </w:tc>
        <w:tc>
          <w:tcPr>
            <w:tcW w:w="2292" w:type="dxa"/>
            <w:tcBorders>
              <w:top w:val="nil"/>
              <w:bottom w:val="nil"/>
            </w:tcBorders>
            <w:vAlign w:val="center"/>
          </w:tcPr>
          <w:p w14:paraId="489A59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1.292 (1.185, 1.408)</w:t>
            </w:r>
          </w:p>
        </w:tc>
        <w:tc>
          <w:tcPr>
            <w:tcW w:w="1051" w:type="dxa"/>
            <w:tcBorders>
              <w:top w:val="nil"/>
              <w:bottom w:val="nil"/>
            </w:tcBorders>
            <w:vAlign w:val="center"/>
          </w:tcPr>
          <w:p w14:paraId="61354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00893A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1.331 (1.219, 1.453)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4CA7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08BF39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1.173 (1.056, 1.302)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2C352B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0.003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  <w:tr w14:paraId="389B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36772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TyG-BMI</w:t>
            </w:r>
          </w:p>
        </w:tc>
        <w:tc>
          <w:tcPr>
            <w:tcW w:w="2292" w:type="dxa"/>
            <w:tcBorders>
              <w:top w:val="nil"/>
              <w:bottom w:val="nil"/>
            </w:tcBorders>
            <w:vAlign w:val="center"/>
          </w:tcPr>
          <w:p w14:paraId="4303FABB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1.041 (1.041, 1.041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)</w:t>
            </w:r>
          </w:p>
        </w:tc>
        <w:tc>
          <w:tcPr>
            <w:tcW w:w="1051" w:type="dxa"/>
            <w:tcBorders>
              <w:top w:val="nil"/>
              <w:bottom w:val="nil"/>
            </w:tcBorders>
            <w:vAlign w:val="center"/>
          </w:tcPr>
          <w:p w14:paraId="03E9C0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37A002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1.041 (1.041, 1.041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334EF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5B0DE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1.041 (1.041, 1.041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7307CF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  <w:tr w14:paraId="1F673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275EC14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</w:rPr>
              <w:t>METS-IR</w:t>
            </w:r>
          </w:p>
        </w:tc>
        <w:tc>
          <w:tcPr>
            <w:tcW w:w="2292" w:type="dxa"/>
            <w:tcBorders>
              <w:top w:val="nil"/>
              <w:bottom w:val="nil"/>
            </w:tcBorders>
            <w:vAlign w:val="center"/>
          </w:tcPr>
          <w:p w14:paraId="3D4866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1.030 (1.020, 1.051)</w:t>
            </w:r>
          </w:p>
        </w:tc>
        <w:tc>
          <w:tcPr>
            <w:tcW w:w="1051" w:type="dxa"/>
            <w:tcBorders>
              <w:top w:val="nil"/>
              <w:bottom w:val="nil"/>
            </w:tcBorders>
            <w:vAlign w:val="center"/>
          </w:tcPr>
          <w:p w14:paraId="2A0A6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6B4D51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1.041 (1.020, 1.051)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A32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1C158C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1.030 (1.020, 1.051)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383FF9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  <w:tr w14:paraId="5C85E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0E3C52C2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eGDR</w:t>
            </w:r>
          </w:p>
        </w:tc>
        <w:tc>
          <w:tcPr>
            <w:tcW w:w="2292" w:type="dxa"/>
            <w:tcBorders>
              <w:top w:val="nil"/>
              <w:bottom w:val="nil"/>
            </w:tcBorders>
            <w:vAlign w:val="center"/>
          </w:tcPr>
          <w:p w14:paraId="41F52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0.730 (0.669, 0.797)</w:t>
            </w:r>
          </w:p>
        </w:tc>
        <w:tc>
          <w:tcPr>
            <w:tcW w:w="1051" w:type="dxa"/>
            <w:tcBorders>
              <w:top w:val="nil"/>
              <w:bottom w:val="nil"/>
            </w:tcBorders>
            <w:vAlign w:val="center"/>
          </w:tcPr>
          <w:p w14:paraId="485FB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32AF8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0.740 (0.678, 0.808)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0A75C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51F708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0.802 (0.729, 0.882)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349253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  <w:tr w14:paraId="00B1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04A36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CVAI</w:t>
            </w:r>
          </w:p>
        </w:tc>
        <w:tc>
          <w:tcPr>
            <w:tcW w:w="2292" w:type="dxa"/>
            <w:tcBorders>
              <w:top w:val="nil"/>
              <w:bottom w:val="nil"/>
            </w:tcBorders>
            <w:vAlign w:val="center"/>
          </w:tcPr>
          <w:p w14:paraId="54F594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1.083 (1.083, 1.127)</w:t>
            </w:r>
          </w:p>
        </w:tc>
        <w:tc>
          <w:tcPr>
            <w:tcW w:w="1051" w:type="dxa"/>
            <w:tcBorders>
              <w:top w:val="nil"/>
              <w:bottom w:val="nil"/>
            </w:tcBorders>
            <w:vAlign w:val="center"/>
          </w:tcPr>
          <w:p w14:paraId="6C3FC0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14:paraId="47CC3D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1.083 (1.041, 1.127)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92D3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nil"/>
            </w:tcBorders>
            <w:vAlign w:val="center"/>
          </w:tcPr>
          <w:p w14:paraId="344B95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1.083 (1.041, 1.083)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67DFA9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  <w:tr w14:paraId="63E0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03" w:type="dxa"/>
            <w:tcBorders>
              <w:top w:val="nil"/>
              <w:bottom w:val="single" w:color="auto" w:sz="4" w:space="0"/>
            </w:tcBorders>
            <w:vAlign w:val="center"/>
          </w:tcPr>
          <w:p w14:paraId="378ACAD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AIP</w:t>
            </w:r>
          </w:p>
        </w:tc>
        <w:tc>
          <w:tcPr>
            <w:tcW w:w="2292" w:type="dxa"/>
            <w:tcBorders>
              <w:top w:val="nil"/>
              <w:bottom w:val="single" w:color="auto" w:sz="4" w:space="0"/>
            </w:tcBorders>
            <w:vAlign w:val="center"/>
          </w:tcPr>
          <w:p w14:paraId="6876C0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1.164 (1.093, 1.249) </w:t>
            </w:r>
          </w:p>
        </w:tc>
        <w:tc>
          <w:tcPr>
            <w:tcW w:w="1051" w:type="dxa"/>
            <w:tcBorders>
              <w:top w:val="nil"/>
              <w:bottom w:val="single" w:color="auto" w:sz="4" w:space="0"/>
            </w:tcBorders>
            <w:vAlign w:val="center"/>
          </w:tcPr>
          <w:p w14:paraId="08C607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27" w:type="dxa"/>
            <w:tcBorders>
              <w:top w:val="nil"/>
              <w:bottom w:val="single" w:color="auto" w:sz="4" w:space="0"/>
            </w:tcBorders>
            <w:vAlign w:val="center"/>
          </w:tcPr>
          <w:p w14:paraId="1FFD7A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1.201 (1.122, 1.284) 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  <w:vAlign w:val="center"/>
          </w:tcPr>
          <w:p w14:paraId="5E916F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&lt;0.001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2219" w:type="dxa"/>
            <w:tcBorders>
              <w:top w:val="nil"/>
              <w:bottom w:val="single" w:color="auto" w:sz="4" w:space="0"/>
            </w:tcBorders>
            <w:vAlign w:val="center"/>
          </w:tcPr>
          <w:p w14:paraId="228D8A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1.101 (1.016, 1.192)</w:t>
            </w:r>
          </w:p>
        </w:tc>
        <w:tc>
          <w:tcPr>
            <w:tcW w:w="1053" w:type="dxa"/>
            <w:tcBorders>
              <w:top w:val="nil"/>
              <w:bottom w:val="single" w:color="auto" w:sz="4" w:space="0"/>
            </w:tcBorders>
            <w:vAlign w:val="center"/>
          </w:tcPr>
          <w:p w14:paraId="0677D03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0.020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*</w:t>
            </w:r>
          </w:p>
        </w:tc>
      </w:tr>
    </w:tbl>
    <w:p w14:paraId="797CA04F">
      <w:pPr>
        <w:tabs>
          <w:tab w:val="left" w:pos="1461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Notes: Model 1: Unadjusted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Model 2: Adjusted for age and </w:t>
      </w:r>
      <w:r>
        <w:rPr>
          <w:rFonts w:hint="eastAsia" w:ascii="Times New Roman" w:hAnsi="Times New Roman" w:cs="Times New Roman"/>
          <w:sz w:val="24"/>
        </w:rPr>
        <w:t>gender. Model 3 was adjusted for Model 2+m</w:t>
      </w:r>
      <w:r>
        <w:rPr>
          <w:rFonts w:ascii="Times New Roman" w:hAnsi="Times New Roman" w:cs="Times New Roman"/>
          <w:sz w:val="24"/>
        </w:rPr>
        <w:t>arital status</w:t>
      </w:r>
      <w:r>
        <w:rPr>
          <w:rFonts w:hint="eastAsia" w:ascii="Times New Roman" w:hAnsi="Times New Roman" w:cs="Times New Roman"/>
          <w:sz w:val="24"/>
        </w:rPr>
        <w:t>, h</w:t>
      </w:r>
      <w:r>
        <w:rPr>
          <w:rFonts w:ascii="Times New Roman" w:hAnsi="Times New Roman" w:cs="Times New Roman"/>
          <w:sz w:val="24"/>
        </w:rPr>
        <w:t>eart diseases</w:t>
      </w:r>
      <w:r>
        <w:rPr>
          <w:rFonts w:hint="eastAsia" w:ascii="Times New Roman" w:hAnsi="Times New Roman" w:cs="Times New Roman"/>
          <w:sz w:val="24"/>
        </w:rPr>
        <w:t xml:space="preserve">, drinking </w:t>
      </w:r>
      <w:r>
        <w:rPr>
          <w:rFonts w:ascii="Times New Roman" w:hAnsi="Times New Roman" w:cs="Times New Roman"/>
          <w:sz w:val="24"/>
        </w:rPr>
        <w:t>status</w:t>
      </w:r>
      <w:r>
        <w:rPr>
          <w:rFonts w:hint="eastAsia" w:ascii="Times New Roman" w:hAnsi="Times New Roman" w:cs="Times New Roman"/>
          <w:sz w:val="24"/>
        </w:rPr>
        <w:t xml:space="preserve">, smoking </w:t>
      </w:r>
      <w:r>
        <w:rPr>
          <w:rFonts w:ascii="Times New Roman" w:hAnsi="Times New Roman" w:cs="Times New Roman"/>
          <w:sz w:val="24"/>
        </w:rPr>
        <w:t>status</w:t>
      </w:r>
      <w:r>
        <w:rPr>
          <w:rFonts w:hint="eastAsia" w:ascii="Times New Roman" w:hAnsi="Times New Roman" w:cs="Times New Roman"/>
          <w:sz w:val="24"/>
        </w:rPr>
        <w:t>, e</w:t>
      </w:r>
      <w:r>
        <w:rPr>
          <w:rFonts w:ascii="Times New Roman" w:hAnsi="Times New Roman" w:cs="Times New Roman"/>
          <w:sz w:val="24"/>
        </w:rPr>
        <w:t>ducation level</w:t>
      </w:r>
      <w:r>
        <w:rPr>
          <w:rFonts w:hint="eastAsia" w:ascii="Times New Roman" w:hAnsi="Times New Roman" w:cs="Times New Roman"/>
          <w:sz w:val="24"/>
        </w:rPr>
        <w:t xml:space="preserve">, WC, Hb, CRP, </w:t>
      </w:r>
      <w:r>
        <w:rPr>
          <w:rFonts w:ascii="Times New Roman" w:hAnsi="Times New Roman" w:cs="Times New Roman"/>
          <w:sz w:val="24"/>
        </w:rPr>
        <w:t>HbA1c</w:t>
      </w:r>
      <w:r>
        <w:rPr>
          <w:rFonts w:hint="eastAsia" w:ascii="Times New Roman" w:hAnsi="Times New Roman" w:cs="Times New Roman"/>
          <w:sz w:val="24"/>
        </w:rPr>
        <w:t xml:space="preserve">, SUA, BUN, eGFR. </w:t>
      </w:r>
    </w:p>
    <w:p w14:paraId="7B21C2C8">
      <w:pPr>
        <w:tabs>
          <w:tab w:val="left" w:pos="1461"/>
        </w:tabs>
        <w:spacing w:line="480" w:lineRule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</w:rPr>
        <w:t xml:space="preserve">IR, insulin resistance; CKD, chronic kidney disease; HR, hazard ratio; CI, confidence interval; WC, waist circumference; </w:t>
      </w:r>
      <w:r>
        <w:rPr>
          <w:rFonts w:ascii="Times New Roman" w:hAnsi="Times New Roman" w:cs="Times New Roman"/>
          <w:sz w:val="24"/>
        </w:rPr>
        <w:t>Hb, haemoglobin</w:t>
      </w:r>
      <w:r>
        <w:rPr>
          <w:rFonts w:hint="eastAsia" w:ascii="Times New Roman" w:hAnsi="Times New Roman" w:cs="Times New Roman"/>
          <w:sz w:val="24"/>
        </w:rPr>
        <w:t xml:space="preserve">; CRP, C-reactive protein; </w:t>
      </w:r>
      <w:r>
        <w:rPr>
          <w:rFonts w:ascii="Times New Roman" w:hAnsi="Times New Roman" w:cs="Times New Roman"/>
          <w:sz w:val="24"/>
        </w:rPr>
        <w:t>HbA1c, haemoglobin A1c;</w:t>
      </w:r>
      <w:r>
        <w:rPr>
          <w:rFonts w:hint="eastAsia" w:ascii="Times New Roman" w:hAnsi="Times New Roman" w:cs="Times New Roman"/>
          <w:sz w:val="24"/>
        </w:rPr>
        <w:t xml:space="preserve"> SUA, serum uric acid; BUN, blood urea nitrogen; </w:t>
      </w:r>
      <w:r>
        <w:rPr>
          <w:rFonts w:ascii="Times New Roman" w:hAnsi="Times New Roman" w:cs="Times New Roman"/>
          <w:sz w:val="24"/>
        </w:rPr>
        <w:t>eGFR, estimated glomerular filtration rate; TyG, triglyceride-glucose;</w:t>
      </w:r>
      <w:r>
        <w:rPr>
          <w:rFonts w:hint="eastAsia" w:ascii="Times New Roman" w:hAnsi="Times New Roman" w:cs="Times New Roman"/>
          <w:sz w:val="24"/>
        </w:rPr>
        <w:t xml:space="preserve"> TyG-BMI, triglyceride glucose-body mass; METS-IR, metabolic score for insulin resistance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sz w:val="24"/>
        </w:rPr>
        <w:t>eGDR, estimated glucose disposal rate; CVAI, Chinese visceral adiposity index; AIP, atherogenic index of plasma.</w:t>
      </w:r>
    </w:p>
    <w:p w14:paraId="28309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660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Table 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.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TEA of alternative IR indexes and CKD risk in diabetic participants</w:t>
      </w:r>
    </w:p>
    <w:tbl>
      <w:tblPr>
        <w:tblStyle w:val="6"/>
        <w:tblpPr w:leftFromText="180" w:rightFromText="180" w:vertAnchor="text" w:horzAnchor="page" w:tblpX="1765" w:tblpY="317"/>
        <w:tblOverlap w:val="never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3171"/>
        <w:gridCol w:w="1278"/>
      </w:tblGrid>
      <w:tr w14:paraId="213B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43A79C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06AF01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HR (95%CI)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BA193F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bCs/>
                <w:i/>
                <w:iCs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 xml:space="preserve"> value</w:t>
            </w:r>
          </w:p>
        </w:tc>
      </w:tr>
      <w:tr w14:paraId="396B9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C8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TyG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9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C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1E2D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38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87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1.221 (1.071, 1.392)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645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0.003</w:t>
            </w:r>
          </w:p>
        </w:tc>
      </w:tr>
      <w:tr w14:paraId="6E66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DC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C6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55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0803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49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42B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8.177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A9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7629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64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&lt;8.177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BF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1.672 (0.716, 3.902)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533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0.235</w:t>
            </w:r>
          </w:p>
        </w:tc>
      </w:tr>
      <w:tr w14:paraId="0305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47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≥8.177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E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1.175 (0.994, 1.389)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45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0.058</w:t>
            </w:r>
          </w:p>
        </w:tc>
      </w:tr>
      <w:tr w14:paraId="43F3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9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>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9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7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0.752</w:t>
            </w:r>
          </w:p>
        </w:tc>
      </w:tr>
      <w:tr w14:paraId="11D7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E8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TyG-BMI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608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7C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EC4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E9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0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1.001 (1.000, 1.001)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D9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2F28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2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03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5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126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C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41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277.737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8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0DD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8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&lt;277.737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6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1.005 (1.002, 1.009)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2D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0.002</w:t>
            </w:r>
          </w:p>
        </w:tc>
      </w:tr>
      <w:tr w14:paraId="5D49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CF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≥277.737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FA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1.000 (1.000, 1.001)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D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0.130</w:t>
            </w:r>
          </w:p>
        </w:tc>
      </w:tr>
      <w:tr w14:paraId="634A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96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 xml:space="preserve"> 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1C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4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0.003</w:t>
            </w:r>
          </w:p>
        </w:tc>
      </w:tr>
      <w:tr w14:paraId="77B27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5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METS-IR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924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723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1E7F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1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CC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1.003 (1.002, 1.005)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37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6076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0C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1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D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79E9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73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D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50.184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C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9DE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FF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&lt;50.184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2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1.019 (1.002, 1.036)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29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0.028</w:t>
            </w:r>
          </w:p>
        </w:tc>
      </w:tr>
      <w:tr w14:paraId="298E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B5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≥50.184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EDC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1.001 (0.999, 1.004)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B5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0.321</w:t>
            </w:r>
          </w:p>
        </w:tc>
      </w:tr>
      <w:tr w14:paraId="598EC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1F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>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DC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2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0.025</w:t>
            </w:r>
          </w:p>
        </w:tc>
      </w:tr>
      <w:tr w14:paraId="6D66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E7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eGDR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7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E2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5AE3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B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45B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0.914 (0.876, 0.954)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E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5ABF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25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A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D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132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E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C9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10.732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3CA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60CA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3E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10.732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E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0.894 (0.843, 0.949)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1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54E4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27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10.732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7A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0.823 (0.601, 1.128)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627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0.226</w:t>
            </w:r>
          </w:p>
        </w:tc>
      </w:tr>
      <w:tr w14:paraId="64BD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F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 xml:space="preserve"> 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AA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F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0.228</w:t>
            </w:r>
          </w:p>
        </w:tc>
      </w:tr>
      <w:tr w14:paraId="773C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4F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CVAI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D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D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6916C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D8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E2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1.002 (1.001, 1.002)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19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12BB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6F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74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810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0CD0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6B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00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47.136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6E1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4A1E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5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&lt;47.136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717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0.999 (0.990, 1.008)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4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0.850</w:t>
            </w:r>
          </w:p>
        </w:tc>
      </w:tr>
      <w:tr w14:paraId="5620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28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≥47.136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2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1.002 (1.001, 1.002)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15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&lt;0.001</w:t>
            </w:r>
          </w:p>
        </w:tc>
      </w:tr>
      <w:tr w14:paraId="446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08D4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>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3DA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371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0.020</w:t>
            </w:r>
          </w:p>
        </w:tc>
      </w:tr>
    </w:tbl>
    <w:p w14:paraId="3C406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</w:p>
    <w:p w14:paraId="14E5C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</w:p>
    <w:p w14:paraId="346B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</w:p>
    <w:p w14:paraId="47876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Table 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.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(continued)</w:t>
      </w:r>
    </w:p>
    <w:tbl>
      <w:tblPr>
        <w:tblStyle w:val="6"/>
        <w:tblpPr w:leftFromText="180" w:rightFromText="180" w:vertAnchor="text" w:horzAnchor="page" w:tblpX="1703" w:tblpY="189"/>
        <w:tblOverlap w:val="never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3171"/>
        <w:gridCol w:w="1278"/>
      </w:tblGrid>
      <w:tr w14:paraId="2D04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2FC803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19E447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HR (95%CI)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71AD92">
            <w:pPr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bCs/>
                <w:i/>
                <w:iCs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 xml:space="preserve"> value</w:t>
            </w:r>
          </w:p>
        </w:tc>
      </w:tr>
      <w:tr w14:paraId="341C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4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AIP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43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6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1A90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7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Total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D92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1.372 (1.051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1.791)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C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0.020</w:t>
            </w:r>
          </w:p>
        </w:tc>
      </w:tr>
      <w:tr w14:paraId="77DA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C5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Segmented 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logistic regression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 xml:space="preserve"> model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1CC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2A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6CF8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7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Inflection point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03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31</w:t>
            </w:r>
            <w:bookmarkStart w:id="2" w:name="_GoBack"/>
            <w:bookmarkEnd w:id="2"/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85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</w:tr>
      <w:tr w14:paraId="3CB7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A8B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&lt;0.314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E1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0.100 (0.006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1.632)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8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0.106</w:t>
            </w:r>
          </w:p>
        </w:tc>
      </w:tr>
      <w:tr w14:paraId="5895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AF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>≥0.314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C3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1.364 (1.023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1.820)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4F2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0.035</w:t>
            </w:r>
          </w:p>
        </w:tc>
      </w:tr>
      <w:tr w14:paraId="6BD3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1C49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sz w:val="24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sz w:val="24"/>
                <w:lang w:val="en-US" w:eastAsia="zh-CN"/>
              </w:rPr>
              <w:t>for likelihood test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C4E1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C2F9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/>
              </w:rPr>
              <w:t>0.626</w:t>
            </w:r>
          </w:p>
        </w:tc>
      </w:tr>
    </w:tbl>
    <w:p w14:paraId="60524266">
      <w:pPr>
        <w:keepNext w:val="0"/>
        <w:keepLines w:val="0"/>
        <w:pageBreakBefore w:val="0"/>
        <w:widowControl w:val="0"/>
        <w:tabs>
          <w:tab w:val="left" w:pos="14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Notes: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The model was adjusted for </w:t>
      </w:r>
      <w:r>
        <w:rPr>
          <w:rFonts w:ascii="Times New Roman" w:hAnsi="Times New Roman" w:cs="Times New Roman"/>
          <w:sz w:val="24"/>
        </w:rPr>
        <w:t xml:space="preserve">age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gender, m</w:t>
      </w:r>
      <w:r>
        <w:rPr>
          <w:rFonts w:hint="default" w:ascii="Times New Roman" w:hAnsi="Times New Roman"/>
          <w:sz w:val="24"/>
          <w:lang w:val="en-US" w:eastAsia="zh-CN"/>
        </w:rPr>
        <w:t>arital status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lang w:val="en-US" w:eastAsia="zh-CN"/>
        </w:rPr>
        <w:t>h</w:t>
      </w:r>
      <w:r>
        <w:rPr>
          <w:rFonts w:hint="default" w:ascii="Times New Roman" w:hAnsi="Times New Roman"/>
          <w:sz w:val="24"/>
          <w:lang w:val="en-US" w:eastAsia="zh-CN"/>
        </w:rPr>
        <w:t>eart diseases</w:t>
      </w:r>
      <w:r>
        <w:rPr>
          <w:rFonts w:hint="eastAsia" w:ascii="Times New Roman" w:hAnsi="Times New Roman" w:cs="Times New Roman"/>
          <w:sz w:val="24"/>
          <w:lang w:val="en-US" w:eastAsia="zh-CN"/>
        </w:rPr>
        <w:t>, drin</w:t>
      </w:r>
      <w:r>
        <w:rPr>
          <w:rFonts w:hint="eastAsia" w:ascii="Times New Roman" w:hAnsi="Times New Roman"/>
          <w:sz w:val="24"/>
        </w:rPr>
        <w:t>k</w:t>
      </w:r>
      <w:r>
        <w:rPr>
          <w:rFonts w:hint="eastAsia" w:ascii="Times New Roman" w:hAnsi="Times New Roman"/>
          <w:sz w:val="24"/>
          <w:lang w:val="en-US" w:eastAsia="zh-CN"/>
        </w:rPr>
        <w:t xml:space="preserve">ing </w:t>
      </w:r>
      <w:r>
        <w:rPr>
          <w:rFonts w:hint="default" w:ascii="Times New Roman" w:hAnsi="Times New Roman"/>
          <w:sz w:val="24"/>
          <w:lang w:val="en-US" w:eastAsia="zh-CN"/>
        </w:rPr>
        <w:t>status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smoking </w:t>
      </w:r>
      <w:r>
        <w:rPr>
          <w:rFonts w:hint="default" w:ascii="Times New Roman" w:hAnsi="Times New Roman"/>
          <w:sz w:val="24"/>
          <w:lang w:val="en-US" w:eastAsia="zh-CN"/>
        </w:rPr>
        <w:t>status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lang w:val="en-US" w:eastAsia="zh-CN"/>
        </w:rPr>
        <w:t>e</w:t>
      </w:r>
      <w:r>
        <w:rPr>
          <w:rFonts w:hint="default" w:ascii="Times New Roman" w:hAnsi="Times New Roman"/>
          <w:sz w:val="24"/>
          <w:lang w:val="en-US" w:eastAsia="zh-CN"/>
        </w:rPr>
        <w:t>ducation level</w:t>
      </w:r>
      <w:r>
        <w:rPr>
          <w:rFonts w:hint="eastAsia" w:ascii="Times New Roman" w:hAnsi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WC, </w:t>
      </w:r>
      <w:r>
        <w:rPr>
          <w:rFonts w:hint="eastAsia" w:ascii="Times New Roman" w:hAnsi="Times New Roman"/>
          <w:sz w:val="24"/>
          <w:lang w:val="en-US" w:eastAsia="zh-CN"/>
        </w:rPr>
        <w:t xml:space="preserve">Hb,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CRP, </w:t>
      </w:r>
      <w:r>
        <w:rPr>
          <w:rFonts w:hint="default" w:ascii="Times New Roman" w:hAnsi="Times New Roman"/>
          <w:sz w:val="24"/>
          <w:lang w:val="en-US" w:eastAsia="zh-CN"/>
        </w:rPr>
        <w:t>HbA1c</w:t>
      </w:r>
      <w:r>
        <w:rPr>
          <w:rFonts w:hint="eastAsia" w:ascii="Times New Roman" w:hAnsi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SUA, BUN, eGFR</w:t>
      </w:r>
      <w:r>
        <w:rPr>
          <w:rFonts w:hint="eastAsia" w:ascii="Times New Roman" w:hAnsi="Times New Roman"/>
          <w:sz w:val="24"/>
          <w:lang w:val="en-US" w:eastAsia="zh-CN"/>
        </w:rPr>
        <w:t xml:space="preserve">. </w:t>
      </w:r>
    </w:p>
    <w:p w14:paraId="00C4E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TEA, threshold effect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lang w:val="en-US" w:eastAsia="zh-CN"/>
        </w:rPr>
        <w:t>analysis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lang w:val="en-US" w:eastAsia="zh-CN"/>
        </w:rPr>
        <w:t xml:space="preserve">; IR, insulin resistance; CKD, chronic kidney disease; </w:t>
      </w:r>
      <w:r>
        <w:rPr>
          <w:rFonts w:hint="eastAsia" w:ascii="Times New Roman" w:hAnsi="Times New Roman" w:cs="Times New Roman"/>
          <w:sz w:val="24"/>
          <w:lang w:val="en-US" w:eastAsia="zh-CN"/>
        </w:rPr>
        <w:t>H</w:t>
      </w:r>
      <w:r>
        <w:rPr>
          <w:rFonts w:hint="eastAsia" w:ascii="Times New Roman" w:hAnsi="Times New Roman" w:cs="Times New Roman"/>
          <w:sz w:val="24"/>
        </w:rPr>
        <w:t xml:space="preserve">R, </w:t>
      </w:r>
      <w:r>
        <w:rPr>
          <w:rFonts w:hint="eastAsia" w:ascii="Times New Roman" w:hAnsi="Times New Roman" w:cs="Times New Roman"/>
          <w:sz w:val="24"/>
          <w:lang w:val="en-US" w:eastAsia="zh-CN"/>
        </w:rPr>
        <w:t>h</w:t>
      </w:r>
      <w:r>
        <w:rPr>
          <w:rFonts w:hint="eastAsia" w:ascii="Times New Roman" w:hAnsi="Times New Roman" w:cs="Times New Roman"/>
          <w:sz w:val="24"/>
        </w:rPr>
        <w:t>azard ratio; CI, confidence interval; WC, waist circumference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</w:rPr>
        <w:t>Hb, haemoglobin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</w:rPr>
        <w:t>CRP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C-reactive protein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</w:rPr>
        <w:t>HbA1c, haemoglobin A1c;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SUA, serum uric acid; BUN, blood urea nitrogen; </w:t>
      </w:r>
      <w:r>
        <w:rPr>
          <w:rFonts w:ascii="Times New Roman" w:hAnsi="Times New Roman" w:cs="Times New Roman"/>
          <w:sz w:val="24"/>
        </w:rPr>
        <w:t>eGFR, estimated glomerular filtration rate; TyG, triglyceride-glucose;</w:t>
      </w:r>
      <w:r>
        <w:rPr>
          <w:rFonts w:hint="eastAsia" w:ascii="Times New Roman" w:hAnsi="Times New Roman" w:cs="Times New Roman"/>
          <w:sz w:val="24"/>
        </w:rPr>
        <w:t xml:space="preserve"> TyG-BMI, triglyceride glucose-body mass; METS-IR, metabolic score for insulin resistance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sz w:val="24"/>
          <w:lang w:val="en-US" w:eastAsia="zh-CN"/>
        </w:rPr>
        <w:t>eGDR, estimated glucose disposal rate; CVAI, Chinese visceral adiposity index; AIP, atherogenic index of plasma.</w:t>
      </w:r>
    </w:p>
    <w:p w14:paraId="0BA76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EF71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S5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</w:rPr>
        <w:t>incidence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 of 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sz w:val="24"/>
          <w:lang w:bidi="ar"/>
        </w:rPr>
        <w:t>KD as the escalation of non-insulin-dependent surrogate IR indexes</w:t>
      </w:r>
    </w:p>
    <w:tbl>
      <w:tblPr>
        <w:tblStyle w:val="3"/>
        <w:tblpPr w:leftFromText="180" w:rightFromText="180" w:vertAnchor="text" w:horzAnchor="page" w:tblpX="1882" w:tblpY="143"/>
        <w:tblOverlap w:val="never"/>
        <w:tblW w:w="902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18"/>
        <w:gridCol w:w="1276"/>
        <w:gridCol w:w="3455"/>
        <w:gridCol w:w="1170"/>
      </w:tblGrid>
      <w:tr w14:paraId="051E66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DF8AE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  <w:t>Variables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E8AC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KD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E50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KD</w:t>
            </w:r>
          </w:p>
        </w:tc>
        <w:tc>
          <w:tcPr>
            <w:tcW w:w="34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ED77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  <w:t xml:space="preserve">The incidence of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</w:rPr>
              <w:t>KD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  <w:t xml:space="preserve"> (%)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252E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value</w:t>
            </w:r>
          </w:p>
        </w:tc>
      </w:tr>
      <w:tr w14:paraId="449417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D976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bookmarkStart w:id="0" w:name="_Hlk106235833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TyG</w:t>
            </w:r>
            <w:bookmarkEnd w:id="0"/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0EE65D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ED91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9D0640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vAlign w:val="center"/>
          </w:tcPr>
          <w:p w14:paraId="565224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63A45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002328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8.739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005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19B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1886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373DCF6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14.3</w:t>
            </w:r>
          </w:p>
        </w:tc>
        <w:tc>
          <w:tcPr>
            <w:tcW w:w="1170" w:type="dxa"/>
            <w:vAlign w:val="center"/>
          </w:tcPr>
          <w:p w14:paraId="27B2D4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4428BE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71B97E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8.739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C745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88C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948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3FA7DD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21.2</w:t>
            </w:r>
          </w:p>
        </w:tc>
        <w:tc>
          <w:tcPr>
            <w:tcW w:w="1170" w:type="dxa"/>
            <w:vAlign w:val="center"/>
          </w:tcPr>
          <w:p w14:paraId="3D5944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3933D7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2DBE00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bookmarkStart w:id="1" w:name="_Hlk106235815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TyG-BMI</w:t>
            </w:r>
            <w:bookmarkEnd w:id="1"/>
          </w:p>
        </w:tc>
        <w:tc>
          <w:tcPr>
            <w:tcW w:w="1418" w:type="dxa"/>
            <w:shd w:val="clear" w:color="auto" w:fill="auto"/>
            <w:vAlign w:val="center"/>
          </w:tcPr>
          <w:p w14:paraId="64F67A6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5681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505918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18EF36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7C5E5A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1395FF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206.300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CDF8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</w:rPr>
              <w:t>28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FFE1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1741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4A8D016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14.2</w:t>
            </w:r>
          </w:p>
        </w:tc>
        <w:tc>
          <w:tcPr>
            <w:tcW w:w="1170" w:type="dxa"/>
            <w:vAlign w:val="center"/>
          </w:tcPr>
          <w:p w14:paraId="04B851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0473B3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5C8F58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206.300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076DA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3FE1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1093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57D73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20.5</w:t>
            </w:r>
          </w:p>
        </w:tc>
        <w:tc>
          <w:tcPr>
            <w:tcW w:w="1170" w:type="dxa"/>
            <w:vAlign w:val="center"/>
          </w:tcPr>
          <w:p w14:paraId="71D284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4061C1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20FC5C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METS-IR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EDCAD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53BF3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028B7BE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01B071E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242981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7FB55D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35.746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1099D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4F3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1742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430F012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4.0</w:t>
            </w:r>
          </w:p>
        </w:tc>
        <w:tc>
          <w:tcPr>
            <w:tcW w:w="1170" w:type="dxa"/>
            <w:vAlign w:val="center"/>
          </w:tcPr>
          <w:p w14:paraId="168920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08A91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35757C0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35.746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68A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4F6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1092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1FE1AB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20.8</w:t>
            </w:r>
          </w:p>
        </w:tc>
        <w:tc>
          <w:tcPr>
            <w:tcW w:w="1170" w:type="dxa"/>
            <w:vAlign w:val="center"/>
          </w:tcPr>
          <w:p w14:paraId="789ACE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25CFBA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769E55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  <w:t>eGDR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1553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ED45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2C1E3F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3F3BC6F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30B1F1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06FE5B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8.880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4110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809E3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1164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30DDB5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22.0</w:t>
            </w:r>
          </w:p>
        </w:tc>
        <w:tc>
          <w:tcPr>
            <w:tcW w:w="1170" w:type="dxa"/>
            <w:vAlign w:val="center"/>
          </w:tcPr>
          <w:p w14:paraId="6153E3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70D0D0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0B54094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8.880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E0994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DCEA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1670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32BFF5A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12.5</w:t>
            </w:r>
          </w:p>
        </w:tc>
        <w:tc>
          <w:tcPr>
            <w:tcW w:w="1170" w:type="dxa"/>
            <w:vAlign w:val="center"/>
          </w:tcPr>
          <w:p w14:paraId="47CE39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01964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282BF5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lang w:val="en-US" w:eastAsia="zh-CN"/>
              </w:rPr>
              <w:t>CVAI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525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B8AA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3286EC7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522FC9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06B389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5F68779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76.538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A3D4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BCDC0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1160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58ABD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12.3</w:t>
            </w:r>
          </w:p>
        </w:tc>
        <w:tc>
          <w:tcPr>
            <w:tcW w:w="1170" w:type="dxa"/>
            <w:vAlign w:val="center"/>
          </w:tcPr>
          <w:p w14:paraId="78D916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4C6987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0100B7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76.538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A108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407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F691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1674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13BC8D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19.6</w:t>
            </w:r>
          </w:p>
        </w:tc>
        <w:tc>
          <w:tcPr>
            <w:tcW w:w="1170" w:type="dxa"/>
            <w:vAlign w:val="center"/>
          </w:tcPr>
          <w:p w14:paraId="5A85DC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4636CF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34EDB5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lang w:val="en-US" w:eastAsia="zh-CN"/>
              </w:rPr>
              <w:t>AIP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371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69BC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sz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14:paraId="6A2EEEA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1EEFBB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&lt;0.0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1</w:t>
            </w:r>
          </w:p>
        </w:tc>
      </w:tr>
      <w:tr w14:paraId="49456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5BED7EB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0.394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A6B3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311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38B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1788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547183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14.8</w:t>
            </w:r>
          </w:p>
        </w:tc>
        <w:tc>
          <w:tcPr>
            <w:tcW w:w="1170" w:type="dxa"/>
            <w:vAlign w:val="center"/>
          </w:tcPr>
          <w:p w14:paraId="2751D4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  <w:tr w14:paraId="3E93DE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  <w:vAlign w:val="center"/>
          </w:tcPr>
          <w:p w14:paraId="3BFEBC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  <w:r>
              <w:rPr>
                <w:rFonts w:hint="default" w:ascii="Times New Roman" w:hAnsi="Times New Roman" w:eastAsia="等线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0.394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747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258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95746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1046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1BBAC0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19.8</w:t>
            </w:r>
          </w:p>
        </w:tc>
        <w:tc>
          <w:tcPr>
            <w:tcW w:w="1170" w:type="dxa"/>
            <w:vAlign w:val="center"/>
          </w:tcPr>
          <w:p w14:paraId="793862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4"/>
              </w:rPr>
            </w:pPr>
          </w:p>
        </w:tc>
      </w:tr>
    </w:tbl>
    <w:p w14:paraId="48B9D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Notes: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lang w:val="en-US" w:eastAsia="zh-CN"/>
        </w:rPr>
        <w:t xml:space="preserve">CKD, chronic kidney disease; IR, insulin resistance; </w:t>
      </w:r>
      <w:r>
        <w:rPr>
          <w:rFonts w:ascii="Times New Roman" w:hAnsi="Times New Roman" w:cs="Times New Roman"/>
          <w:sz w:val="24"/>
        </w:rPr>
        <w:t>TyG, triglyceride-glucose;</w:t>
      </w:r>
      <w:r>
        <w:rPr>
          <w:rFonts w:hint="eastAsia" w:ascii="Times New Roman" w:hAnsi="Times New Roman" w:cs="Times New Roman"/>
          <w:sz w:val="24"/>
        </w:rPr>
        <w:t xml:space="preserve"> TyG-BMI, triglyceride glucose-body mass; METS-IR, metabolic score for insulin resistance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cs="Times New Roman"/>
          <w:sz w:val="24"/>
          <w:lang w:val="en-US" w:eastAsia="zh-CN"/>
        </w:rPr>
        <w:t>eGDR, estimated glucose disposal rate; CVAI, Chinese visceral adiposity index; AIP, atherogenic index of plasma.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25193"/>
    <w:rsid w:val="00DB6ECE"/>
    <w:rsid w:val="039E740C"/>
    <w:rsid w:val="0BE06582"/>
    <w:rsid w:val="0F773F79"/>
    <w:rsid w:val="18A00A71"/>
    <w:rsid w:val="203C34EC"/>
    <w:rsid w:val="21725193"/>
    <w:rsid w:val="2CDE629E"/>
    <w:rsid w:val="3B686F32"/>
    <w:rsid w:val="3B7D1407"/>
    <w:rsid w:val="417A633D"/>
    <w:rsid w:val="46376E67"/>
    <w:rsid w:val="46EB0968"/>
    <w:rsid w:val="48937783"/>
    <w:rsid w:val="490F2643"/>
    <w:rsid w:val="4B9F0C64"/>
    <w:rsid w:val="4D987D63"/>
    <w:rsid w:val="5A0710D4"/>
    <w:rsid w:val="5C062290"/>
    <w:rsid w:val="60812076"/>
    <w:rsid w:val="614806E4"/>
    <w:rsid w:val="6A944657"/>
    <w:rsid w:val="6EF92415"/>
    <w:rsid w:val="777E7561"/>
    <w:rsid w:val="7B7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Autospacing="1" w:afterAutospacing="1"/>
    </w:pPr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table" w:styleId="4">
    <w:name w:val="Table Grid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2"/>
    <w:basedOn w:val="3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1728</Words>
  <Characters>9760</Characters>
  <Lines>0</Lines>
  <Paragraphs>0</Paragraphs>
  <TotalTime>4</TotalTime>
  <ScaleCrop>false</ScaleCrop>
  <LinksUpToDate>false</LinksUpToDate>
  <CharactersWithSpaces>10864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2025-07-11T07:29:00Z</dcterms:created>
  <dc:creator>橘生淮南</dc:creator>
  <cp:lastModifiedBy>橘生淮南</cp:lastModifiedBy>
  <dcterms:modified xsi:type="dcterms:W3CDTF">2026-06-16T03:18:56Z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9C7C2A8FEEA546CBBC41EC27EF9CBC2D_13</vt:lpwstr>
  </property>
  <property fmtid="{D5CDD505-2E9C-101B-9397-08002B2CF9AE}" pid="4" name="KSOTemplateDocerSaveRecord">
    <vt:lpwstr>eyJoZGlkIjoiZjFmZWIzNDg2MmIzZjExOTIzMmViNTBmYTMwYTk0ZWYiLCJ1c2VySWQiOiIyMzExNTk5MTcifQ==</vt:lpwstr>
  </property>
</Properties>
</file>