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4468" w14:textId="19C8AF2C" w:rsidR="00CB0ACA"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Supplementary Table S1</w:t>
      </w:r>
      <w:r w:rsidRPr="00605E5F">
        <w:rPr>
          <w:rFonts w:asciiTheme="majorBidi" w:hAnsiTheme="majorBidi" w:cstheme="majorBidi"/>
          <w:b/>
          <w:bCs/>
          <w:sz w:val="24"/>
          <w:szCs w:val="24"/>
          <w:lang w:val="en-US"/>
        </w:rPr>
        <w:t>.</w:t>
      </w:r>
      <w:r w:rsidRPr="00605E5F">
        <w:rPr>
          <w:rFonts w:asciiTheme="majorBidi" w:hAnsiTheme="majorBidi" w:cstheme="majorBidi"/>
          <w:sz w:val="24"/>
          <w:szCs w:val="24"/>
          <w:lang w:val="en-US"/>
        </w:rPr>
        <w:t xml:space="preserve"> Additional multivariable logistic regression model including both PLR and NLR</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2312"/>
        <w:gridCol w:w="3085"/>
        <w:gridCol w:w="3665"/>
      </w:tblGrid>
      <w:tr w:rsidR="00505D74" w:rsidRPr="00605E5F" w14:paraId="47B42CB5" w14:textId="77777777" w:rsidTr="007263D4">
        <w:trPr>
          <w:trHeight w:val="821"/>
          <w:tblHeader/>
          <w:tblCellSpacing w:w="15" w:type="dxa"/>
        </w:trPr>
        <w:tc>
          <w:tcPr>
            <w:tcW w:w="1251" w:type="pct"/>
            <w:vAlign w:val="center"/>
            <w:hideMark/>
          </w:tcPr>
          <w:p w14:paraId="520FCFA8" w14:textId="77777777" w:rsidR="00505D74" w:rsidRPr="0027149C" w:rsidRDefault="00505D74" w:rsidP="00505D74">
            <w:pPr>
              <w:rPr>
                <w:rFonts w:asciiTheme="majorBidi" w:hAnsiTheme="majorBidi" w:cstheme="majorBidi"/>
                <w:sz w:val="24"/>
                <w:szCs w:val="24"/>
                <w:lang w:val="en-US"/>
              </w:rPr>
            </w:pPr>
            <w:r w:rsidRPr="0027149C">
              <w:rPr>
                <w:rFonts w:asciiTheme="majorBidi" w:hAnsiTheme="majorBidi" w:cstheme="majorBidi"/>
                <w:sz w:val="24"/>
                <w:szCs w:val="24"/>
                <w:lang w:val="en-US"/>
              </w:rPr>
              <w:t>Variable</w:t>
            </w:r>
          </w:p>
        </w:tc>
        <w:tc>
          <w:tcPr>
            <w:tcW w:w="1685" w:type="pct"/>
            <w:vAlign w:val="center"/>
            <w:hideMark/>
          </w:tcPr>
          <w:p w14:paraId="439E4B2E" w14:textId="77777777" w:rsidR="00505D74" w:rsidRPr="0027149C" w:rsidRDefault="00505D74" w:rsidP="00505D74">
            <w:pPr>
              <w:rPr>
                <w:rFonts w:asciiTheme="majorBidi" w:hAnsiTheme="majorBidi" w:cstheme="majorBidi"/>
                <w:sz w:val="24"/>
                <w:szCs w:val="24"/>
                <w:lang w:val="en-US"/>
              </w:rPr>
            </w:pPr>
            <w:r w:rsidRPr="0027149C">
              <w:rPr>
                <w:rFonts w:asciiTheme="majorBidi" w:hAnsiTheme="majorBidi" w:cstheme="majorBidi"/>
                <w:sz w:val="24"/>
                <w:szCs w:val="24"/>
                <w:lang w:val="en-US"/>
              </w:rPr>
              <w:t>OR (95% CI)</w:t>
            </w:r>
          </w:p>
        </w:tc>
        <w:tc>
          <w:tcPr>
            <w:tcW w:w="1996" w:type="pct"/>
            <w:vAlign w:val="center"/>
            <w:hideMark/>
          </w:tcPr>
          <w:p w14:paraId="2AB6F3D0" w14:textId="77777777" w:rsidR="00505D74" w:rsidRPr="0027149C" w:rsidRDefault="00505D74" w:rsidP="00505D74">
            <w:pPr>
              <w:rPr>
                <w:rFonts w:asciiTheme="majorBidi" w:hAnsiTheme="majorBidi" w:cstheme="majorBidi"/>
                <w:sz w:val="24"/>
                <w:szCs w:val="24"/>
                <w:lang w:val="en-US"/>
              </w:rPr>
            </w:pPr>
            <w:r w:rsidRPr="0027149C">
              <w:rPr>
                <w:rFonts w:asciiTheme="majorBidi" w:hAnsiTheme="majorBidi" w:cstheme="majorBidi"/>
                <w:sz w:val="24"/>
                <w:szCs w:val="24"/>
                <w:lang w:val="en-US"/>
              </w:rPr>
              <w:t>p</w:t>
            </w:r>
          </w:p>
        </w:tc>
      </w:tr>
      <w:tr w:rsidR="00505D74" w:rsidRPr="00605E5F" w14:paraId="29E042B4" w14:textId="77777777" w:rsidTr="007263D4">
        <w:trPr>
          <w:trHeight w:val="797"/>
          <w:tblCellSpacing w:w="15" w:type="dxa"/>
        </w:trPr>
        <w:tc>
          <w:tcPr>
            <w:tcW w:w="1251" w:type="pct"/>
            <w:vAlign w:val="center"/>
            <w:hideMark/>
          </w:tcPr>
          <w:p w14:paraId="6623F3CB"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PLR</w:t>
            </w:r>
          </w:p>
        </w:tc>
        <w:tc>
          <w:tcPr>
            <w:tcW w:w="1685" w:type="pct"/>
            <w:vAlign w:val="center"/>
            <w:hideMark/>
          </w:tcPr>
          <w:p w14:paraId="0C4C9CFF"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4.694 (1.439–15.313)</w:t>
            </w:r>
          </w:p>
        </w:tc>
        <w:tc>
          <w:tcPr>
            <w:tcW w:w="1996" w:type="pct"/>
            <w:vAlign w:val="center"/>
            <w:hideMark/>
          </w:tcPr>
          <w:p w14:paraId="722FABD7"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0.011</w:t>
            </w:r>
          </w:p>
        </w:tc>
      </w:tr>
      <w:tr w:rsidR="00505D74" w:rsidRPr="00605E5F" w14:paraId="6E3504B8" w14:textId="77777777" w:rsidTr="007263D4">
        <w:trPr>
          <w:trHeight w:val="797"/>
          <w:tblCellSpacing w:w="15" w:type="dxa"/>
        </w:trPr>
        <w:tc>
          <w:tcPr>
            <w:tcW w:w="1251" w:type="pct"/>
            <w:vAlign w:val="center"/>
            <w:hideMark/>
          </w:tcPr>
          <w:p w14:paraId="1B6BC6F0"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NLR</w:t>
            </w:r>
          </w:p>
        </w:tc>
        <w:tc>
          <w:tcPr>
            <w:tcW w:w="1685" w:type="pct"/>
            <w:vAlign w:val="center"/>
            <w:hideMark/>
          </w:tcPr>
          <w:p w14:paraId="10BBACF9"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1.015 (0.972–1.060)</w:t>
            </w:r>
          </w:p>
        </w:tc>
        <w:tc>
          <w:tcPr>
            <w:tcW w:w="1996" w:type="pct"/>
            <w:vAlign w:val="center"/>
            <w:hideMark/>
          </w:tcPr>
          <w:p w14:paraId="0AE78063"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0.491</w:t>
            </w:r>
          </w:p>
        </w:tc>
      </w:tr>
      <w:tr w:rsidR="00505D74" w:rsidRPr="00605E5F" w14:paraId="3BBEFB99" w14:textId="77777777" w:rsidTr="007263D4">
        <w:trPr>
          <w:trHeight w:val="797"/>
          <w:tblCellSpacing w:w="15" w:type="dxa"/>
        </w:trPr>
        <w:tc>
          <w:tcPr>
            <w:tcW w:w="1251" w:type="pct"/>
            <w:vAlign w:val="center"/>
            <w:hideMark/>
          </w:tcPr>
          <w:p w14:paraId="0302EDE0"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Age</w:t>
            </w:r>
          </w:p>
        </w:tc>
        <w:tc>
          <w:tcPr>
            <w:tcW w:w="1685" w:type="pct"/>
            <w:vAlign w:val="center"/>
            <w:hideMark/>
          </w:tcPr>
          <w:p w14:paraId="226C5490"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1.026 (1.002–1.050)</w:t>
            </w:r>
          </w:p>
        </w:tc>
        <w:tc>
          <w:tcPr>
            <w:tcW w:w="1996" w:type="pct"/>
            <w:vAlign w:val="center"/>
            <w:hideMark/>
          </w:tcPr>
          <w:p w14:paraId="30F4D5E8"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0.031</w:t>
            </w:r>
          </w:p>
        </w:tc>
      </w:tr>
      <w:tr w:rsidR="00505D74" w:rsidRPr="00605E5F" w14:paraId="63C085BD" w14:textId="77777777" w:rsidTr="007263D4">
        <w:trPr>
          <w:trHeight w:val="821"/>
          <w:tblCellSpacing w:w="15" w:type="dxa"/>
        </w:trPr>
        <w:tc>
          <w:tcPr>
            <w:tcW w:w="1251" w:type="pct"/>
            <w:vAlign w:val="center"/>
            <w:hideMark/>
          </w:tcPr>
          <w:p w14:paraId="28C70003"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GFR</w:t>
            </w:r>
          </w:p>
        </w:tc>
        <w:tc>
          <w:tcPr>
            <w:tcW w:w="1685" w:type="pct"/>
            <w:vAlign w:val="center"/>
            <w:hideMark/>
          </w:tcPr>
          <w:p w14:paraId="75584E59"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0.987 (0.968–1.006)</w:t>
            </w:r>
          </w:p>
        </w:tc>
        <w:tc>
          <w:tcPr>
            <w:tcW w:w="1996" w:type="pct"/>
            <w:vAlign w:val="center"/>
            <w:hideMark/>
          </w:tcPr>
          <w:p w14:paraId="57C2B5AD" w14:textId="77777777"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0.164</w:t>
            </w:r>
          </w:p>
        </w:tc>
      </w:tr>
    </w:tbl>
    <w:p w14:paraId="02D2258C" w14:textId="77777777" w:rsidR="00505D74" w:rsidRPr="00605E5F" w:rsidRDefault="00505D74" w:rsidP="00505D74">
      <w:pPr>
        <w:rPr>
          <w:rFonts w:asciiTheme="majorBidi" w:hAnsiTheme="majorBidi" w:cstheme="majorBidi"/>
          <w:sz w:val="24"/>
          <w:szCs w:val="24"/>
          <w:lang w:val="en-US"/>
        </w:rPr>
      </w:pPr>
    </w:p>
    <w:p w14:paraId="0EC3A0C4" w14:textId="4EF8A7EB" w:rsidR="00505D74" w:rsidRPr="00605E5F" w:rsidRDefault="00505D74" w:rsidP="00505D74">
      <w:pPr>
        <w:rPr>
          <w:rFonts w:asciiTheme="majorBidi" w:hAnsiTheme="majorBidi" w:cstheme="majorBidi"/>
          <w:sz w:val="24"/>
          <w:szCs w:val="24"/>
          <w:lang w:val="en-US"/>
        </w:rPr>
      </w:pPr>
      <w:r w:rsidRPr="00605E5F">
        <w:rPr>
          <w:rFonts w:asciiTheme="majorBidi" w:hAnsiTheme="majorBidi" w:cstheme="majorBidi"/>
          <w:sz w:val="24"/>
          <w:szCs w:val="24"/>
          <w:lang w:val="en-US"/>
        </w:rPr>
        <w:t>A multivariable binary logistic regression model including PLR, NLR, age, and estimated glomerular filtration rate (GFR) was constructed to evaluate the independent association of PLR and NLR with bacterial infection. Odds ratios (ORs) and 95% confidence intervals (CIs) are presented.</w:t>
      </w:r>
    </w:p>
    <w:p w14:paraId="1C9D7158" w14:textId="77777777" w:rsidR="00505D74" w:rsidRPr="00605E5F" w:rsidRDefault="00505D74" w:rsidP="00505D74">
      <w:pPr>
        <w:rPr>
          <w:rFonts w:asciiTheme="majorBidi" w:hAnsiTheme="majorBidi" w:cstheme="majorBidi"/>
          <w:sz w:val="24"/>
          <w:szCs w:val="24"/>
          <w:lang w:val="en-US"/>
        </w:rPr>
      </w:pPr>
    </w:p>
    <w:sectPr w:rsidR="00505D74" w:rsidRPr="00605E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99B"/>
    <w:rsid w:val="0027149C"/>
    <w:rsid w:val="0029065E"/>
    <w:rsid w:val="002B1D5C"/>
    <w:rsid w:val="004659C1"/>
    <w:rsid w:val="00505D74"/>
    <w:rsid w:val="00605E5F"/>
    <w:rsid w:val="00642A22"/>
    <w:rsid w:val="007263D4"/>
    <w:rsid w:val="00B520C5"/>
    <w:rsid w:val="00C86B51"/>
    <w:rsid w:val="00CB0ACA"/>
    <w:rsid w:val="00D6179A"/>
    <w:rsid w:val="00DD199B"/>
    <w:rsid w:val="00F73958"/>
    <w:rsid w:val="00FA202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80676"/>
  <w15:chartTrackingRefBased/>
  <w15:docId w15:val="{A8307D6B-2A65-4387-9204-AC2ADF3B9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D19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D19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D199B"/>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D199B"/>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D199B"/>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D199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D199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D199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D199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D199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D199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D199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D199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D199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D199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D199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D199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D199B"/>
    <w:rPr>
      <w:rFonts w:eastAsiaTheme="majorEastAsia" w:cstheme="majorBidi"/>
      <w:color w:val="272727" w:themeColor="text1" w:themeTint="D8"/>
    </w:rPr>
  </w:style>
  <w:style w:type="paragraph" w:styleId="KonuBal">
    <w:name w:val="Title"/>
    <w:basedOn w:val="Normal"/>
    <w:next w:val="Normal"/>
    <w:link w:val="KonuBalChar"/>
    <w:uiPriority w:val="10"/>
    <w:qFormat/>
    <w:rsid w:val="00DD1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D199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D199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D199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D199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D199B"/>
    <w:rPr>
      <w:i/>
      <w:iCs/>
      <w:color w:val="404040" w:themeColor="text1" w:themeTint="BF"/>
    </w:rPr>
  </w:style>
  <w:style w:type="paragraph" w:styleId="ListeParagraf">
    <w:name w:val="List Paragraph"/>
    <w:basedOn w:val="Normal"/>
    <w:uiPriority w:val="34"/>
    <w:qFormat/>
    <w:rsid w:val="00DD199B"/>
    <w:pPr>
      <w:ind w:left="720"/>
      <w:contextualSpacing/>
    </w:pPr>
  </w:style>
  <w:style w:type="character" w:styleId="GlVurgulama">
    <w:name w:val="Intense Emphasis"/>
    <w:basedOn w:val="VarsaylanParagrafYazTipi"/>
    <w:uiPriority w:val="21"/>
    <w:qFormat/>
    <w:rsid w:val="00DD199B"/>
    <w:rPr>
      <w:i/>
      <w:iCs/>
      <w:color w:val="2F5496" w:themeColor="accent1" w:themeShade="BF"/>
    </w:rPr>
  </w:style>
  <w:style w:type="paragraph" w:styleId="GlAlnt">
    <w:name w:val="Intense Quote"/>
    <w:basedOn w:val="Normal"/>
    <w:next w:val="Normal"/>
    <w:link w:val="GlAlntChar"/>
    <w:uiPriority w:val="30"/>
    <w:qFormat/>
    <w:rsid w:val="00DD19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D199B"/>
    <w:rPr>
      <w:i/>
      <w:iCs/>
      <w:color w:val="2F5496" w:themeColor="accent1" w:themeShade="BF"/>
    </w:rPr>
  </w:style>
  <w:style w:type="character" w:styleId="GlBavuru">
    <w:name w:val="Intense Reference"/>
    <w:basedOn w:val="VarsaylanParagrafYazTipi"/>
    <w:uiPriority w:val="32"/>
    <w:qFormat/>
    <w:rsid w:val="00DD199B"/>
    <w:rPr>
      <w:b/>
      <w:bCs/>
      <w:smallCaps/>
      <w:color w:val="2F5496" w:themeColor="accent1" w:themeShade="BF"/>
      <w:spacing w:val="5"/>
    </w:rPr>
  </w:style>
  <w:style w:type="table" w:styleId="TabloKlavuzu">
    <w:name w:val="Table Grid"/>
    <w:basedOn w:val="NormalTablo"/>
    <w:uiPriority w:val="39"/>
    <w:rsid w:val="00505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80</Words>
  <Characters>459</Characters>
  <Application>Microsoft Office Word</Application>
  <DocSecurity>0</DocSecurity>
  <Lines>3</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onurgokce1989@hotmail.com</dc:creator>
  <cp:keywords/>
  <dc:description/>
  <cp:lastModifiedBy>onurgokce1989@hotmail.com</cp:lastModifiedBy>
  <cp:revision>6</cp:revision>
  <dcterms:created xsi:type="dcterms:W3CDTF">2026-07-16T20:58:00Z</dcterms:created>
  <dcterms:modified xsi:type="dcterms:W3CDTF">2026-08-05T16:07:00Z</dcterms:modified>
</cp:coreProperties>
</file>