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DC4C70">
      <w:p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</w:rPr>
        <w:t>Table S2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The clinical characteristics</w:t>
      </w:r>
      <w:r>
        <w:rPr>
          <w:rFonts w:hint="eastAsia" w:ascii="Times New Roman" w:hAnsi="Times New Roman" w:cs="Times New Roman"/>
          <w:sz w:val="24"/>
          <w:szCs w:val="24"/>
        </w:rPr>
        <w:t xml:space="preserve"> and c</w:t>
      </w:r>
      <w:r>
        <w:rPr>
          <w:rFonts w:ascii="Times New Roman" w:hAnsi="Times New Roman" w:cs="Times New Roman"/>
          <w:sz w:val="24"/>
          <w:szCs w:val="24"/>
        </w:rPr>
        <w:t>ardiac structure parameters of the patients by tertiles of baseline NC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in male</w:t>
      </w:r>
    </w:p>
    <w:p w14:paraId="2E91B371"/>
    <w:tbl>
      <w:tblPr>
        <w:tblStyle w:val="5"/>
        <w:tblW w:w="9877" w:type="dxa"/>
        <w:tblInd w:w="-772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2289"/>
        <w:gridCol w:w="2126"/>
        <w:gridCol w:w="2268"/>
        <w:gridCol w:w="1582"/>
      </w:tblGrid>
      <w:tr w14:paraId="5987E66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tcBorders>
              <w:top w:val="single" w:color="auto" w:sz="4" w:space="0"/>
              <w:bottom w:val="single" w:color="auto" w:sz="4" w:space="0"/>
            </w:tcBorders>
          </w:tcPr>
          <w:p w14:paraId="67D951CE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NC Tertile</w:t>
            </w:r>
          </w:p>
        </w:tc>
        <w:tc>
          <w:tcPr>
            <w:tcW w:w="2289" w:type="dxa"/>
            <w:tcBorders>
              <w:top w:val="single" w:color="auto" w:sz="4" w:space="0"/>
              <w:bottom w:val="single" w:color="auto" w:sz="4" w:space="0"/>
            </w:tcBorders>
          </w:tcPr>
          <w:p w14:paraId="6EBE4593">
            <w:pP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Low</w:t>
            </w:r>
          </w:p>
        </w:tc>
        <w:tc>
          <w:tcPr>
            <w:tcW w:w="2126" w:type="dxa"/>
            <w:tcBorders>
              <w:top w:val="single" w:color="auto" w:sz="4" w:space="0"/>
              <w:bottom w:val="single" w:color="auto" w:sz="4" w:space="0"/>
            </w:tcBorders>
          </w:tcPr>
          <w:p w14:paraId="6E49D785">
            <w:pP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Middle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4F680306">
            <w:pP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High</w:t>
            </w:r>
          </w:p>
        </w:tc>
        <w:tc>
          <w:tcPr>
            <w:tcW w:w="1582" w:type="dxa"/>
            <w:tcBorders>
              <w:top w:val="single" w:color="auto" w:sz="4" w:space="0"/>
              <w:bottom w:val="single" w:color="auto" w:sz="4" w:space="0"/>
            </w:tcBorders>
          </w:tcPr>
          <w:p w14:paraId="0C466540">
            <w:pPr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P-value</w:t>
            </w:r>
          </w:p>
        </w:tc>
      </w:tr>
      <w:tr w14:paraId="2953A6A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612" w:type="dxa"/>
            <w:tcBorders>
              <w:top w:val="single" w:color="auto" w:sz="4" w:space="0"/>
            </w:tcBorders>
          </w:tcPr>
          <w:p w14:paraId="7E8A3093">
            <w:pPr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N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=669</w:t>
            </w:r>
          </w:p>
        </w:tc>
        <w:tc>
          <w:tcPr>
            <w:tcW w:w="2289" w:type="dxa"/>
            <w:tcBorders>
              <w:top w:val="single" w:color="auto" w:sz="4" w:space="0"/>
            </w:tcBorders>
            <w:vAlign w:val="center"/>
          </w:tcPr>
          <w:p w14:paraId="0A9708D7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207</w:t>
            </w:r>
          </w:p>
        </w:tc>
        <w:tc>
          <w:tcPr>
            <w:tcW w:w="2126" w:type="dxa"/>
            <w:tcBorders>
              <w:top w:val="single" w:color="auto" w:sz="4" w:space="0"/>
            </w:tcBorders>
            <w:vAlign w:val="center"/>
          </w:tcPr>
          <w:p w14:paraId="579318C6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177</w:t>
            </w:r>
          </w:p>
        </w:tc>
        <w:tc>
          <w:tcPr>
            <w:tcW w:w="2268" w:type="dxa"/>
            <w:tcBorders>
              <w:top w:val="single" w:color="auto" w:sz="4" w:space="0"/>
            </w:tcBorders>
            <w:vAlign w:val="center"/>
          </w:tcPr>
          <w:p w14:paraId="3E6F1015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285</w:t>
            </w:r>
          </w:p>
        </w:tc>
        <w:tc>
          <w:tcPr>
            <w:tcW w:w="1582" w:type="dxa"/>
            <w:tcBorders>
              <w:top w:val="single" w:color="auto" w:sz="4" w:space="0"/>
            </w:tcBorders>
            <w:vAlign w:val="center"/>
          </w:tcPr>
          <w:p w14:paraId="3BD47621">
            <w:pP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</w:tr>
      <w:tr w14:paraId="2282CFD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612" w:type="dxa"/>
          </w:tcPr>
          <w:p w14:paraId="06F3C8B4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Age(years)</w:t>
            </w:r>
          </w:p>
        </w:tc>
        <w:tc>
          <w:tcPr>
            <w:tcW w:w="2289" w:type="dxa"/>
            <w:vAlign w:val="center"/>
          </w:tcPr>
          <w:p w14:paraId="0C46F971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52.43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12.09</w:t>
            </w:r>
          </w:p>
        </w:tc>
        <w:tc>
          <w:tcPr>
            <w:tcW w:w="2126" w:type="dxa"/>
            <w:vAlign w:val="center"/>
          </w:tcPr>
          <w:p w14:paraId="27E68CAA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51.07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10.42</w:t>
            </w:r>
          </w:p>
        </w:tc>
        <w:tc>
          <w:tcPr>
            <w:tcW w:w="2268" w:type="dxa"/>
            <w:vAlign w:val="center"/>
          </w:tcPr>
          <w:p w14:paraId="322B8A74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46.89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11.31</w:t>
            </w:r>
          </w:p>
        </w:tc>
        <w:tc>
          <w:tcPr>
            <w:tcW w:w="1582" w:type="dxa"/>
            <w:vAlign w:val="center"/>
          </w:tcPr>
          <w:p w14:paraId="2E724CB3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&lt;0.001</w:t>
            </w:r>
          </w:p>
        </w:tc>
      </w:tr>
      <w:tr w14:paraId="152D283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shd w:val="clear" w:color="auto" w:fill="auto"/>
            <w:vAlign w:val="top"/>
          </w:tcPr>
          <w:p w14:paraId="7EA154FC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SBP (mmHg)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64FA41D2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71.69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8.61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9D03787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74.17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8.34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DD0DC8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75.95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7.67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35039688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&lt;0.001</w:t>
            </w:r>
          </w:p>
        </w:tc>
      </w:tr>
      <w:tr w14:paraId="36B3EEB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</w:tcPr>
          <w:p w14:paraId="1333CAC9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DBP(mmHg)</w:t>
            </w:r>
          </w:p>
        </w:tc>
        <w:tc>
          <w:tcPr>
            <w:tcW w:w="2289" w:type="dxa"/>
            <w:vAlign w:val="center"/>
          </w:tcPr>
          <w:p w14:paraId="43611306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118.95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11.74</w:t>
            </w:r>
          </w:p>
        </w:tc>
        <w:tc>
          <w:tcPr>
            <w:tcW w:w="2126" w:type="dxa"/>
            <w:vAlign w:val="center"/>
          </w:tcPr>
          <w:p w14:paraId="51A19B49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121.39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9.57</w:t>
            </w:r>
          </w:p>
        </w:tc>
        <w:tc>
          <w:tcPr>
            <w:tcW w:w="2268" w:type="dxa"/>
            <w:vAlign w:val="center"/>
          </w:tcPr>
          <w:p w14:paraId="73EFE05B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124.49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9.32</w:t>
            </w:r>
          </w:p>
        </w:tc>
        <w:tc>
          <w:tcPr>
            <w:tcW w:w="1582" w:type="dxa"/>
            <w:vAlign w:val="center"/>
          </w:tcPr>
          <w:p w14:paraId="01CC184A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&lt;0.001</w:t>
            </w:r>
          </w:p>
        </w:tc>
      </w:tr>
      <w:tr w14:paraId="437C503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shd w:val="clear" w:color="auto" w:fill="auto"/>
            <w:vAlign w:val="center"/>
          </w:tcPr>
          <w:p w14:paraId="12E75C4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BMI (kg/m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)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3C087194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22.13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2.59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5A30172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24.58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2.54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2D87861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26.88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3.45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0AA2712A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&lt;0.001</w:t>
            </w:r>
          </w:p>
        </w:tc>
      </w:tr>
      <w:tr w14:paraId="44FDB3C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shd w:val="clear" w:color="auto" w:fill="auto"/>
            <w:vAlign w:val="center"/>
          </w:tcPr>
          <w:p w14:paraId="7943AD3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WHR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46F03592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0.91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0.06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4090150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0.94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0.05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52C7145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0.96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0.05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04E552AF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&lt;0.001</w:t>
            </w:r>
          </w:p>
        </w:tc>
      </w:tr>
      <w:tr w14:paraId="7708D78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shd w:val="clear" w:color="auto" w:fill="auto"/>
            <w:vAlign w:val="center"/>
          </w:tcPr>
          <w:p w14:paraId="0472F30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VFA(cm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)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24290A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69.21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36.41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3728EA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92.35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34.14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5A7B0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115.39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35.93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6128F5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&lt;0.001</w:t>
            </w:r>
          </w:p>
        </w:tc>
      </w:tr>
      <w:tr w14:paraId="5EEE168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shd w:val="clear" w:color="auto" w:fill="auto"/>
            <w:vAlign w:val="center"/>
          </w:tcPr>
          <w:p w14:paraId="34E31B6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WC (cm)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7E882A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81.79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7.72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B7FED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88.43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6.63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4F3A4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94.41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8.31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3A02E5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&lt;0.001</w:t>
            </w:r>
          </w:p>
        </w:tc>
      </w:tr>
      <w:tr w14:paraId="26B7DC0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shd w:val="clear" w:color="auto" w:fill="auto"/>
            <w:vAlign w:val="center"/>
          </w:tcPr>
          <w:p w14:paraId="203E9C1B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NC(cm)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7DA5BA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34.91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1.27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7D349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37.54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0.54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3C264F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40.84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2.48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0CD386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&lt;0.001</w:t>
            </w:r>
          </w:p>
        </w:tc>
      </w:tr>
      <w:tr w14:paraId="287871F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3C2E8512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NHR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662991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0.21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0.01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A3991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0.22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0.01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0865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0.24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0.02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337BE5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&lt;0.001</w:t>
            </w:r>
          </w:p>
        </w:tc>
      </w:tr>
      <w:tr w14:paraId="4EE0D56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626C288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262626" w:themeColor="text1" w:themeTint="D9"/>
                <w:kern w:val="0"/>
                <w:sz w:val="21"/>
                <w:szCs w:val="21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HOMA-IR</w:t>
            </w:r>
          </w:p>
        </w:tc>
        <w:tc>
          <w:tcPr>
            <w:tcW w:w="2289" w:type="dxa"/>
            <w:vAlign w:val="center"/>
          </w:tcPr>
          <w:p w14:paraId="42ABD9C2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9.14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7.24</w:t>
            </w:r>
          </w:p>
        </w:tc>
        <w:tc>
          <w:tcPr>
            <w:tcW w:w="2126" w:type="dxa"/>
            <w:vAlign w:val="center"/>
          </w:tcPr>
          <w:p w14:paraId="41F9BFB6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13.18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25.91</w:t>
            </w:r>
          </w:p>
        </w:tc>
        <w:tc>
          <w:tcPr>
            <w:tcW w:w="2268" w:type="dxa"/>
            <w:vAlign w:val="center"/>
          </w:tcPr>
          <w:p w14:paraId="67BBA0C1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15.56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14.56</w:t>
            </w:r>
          </w:p>
        </w:tc>
        <w:tc>
          <w:tcPr>
            <w:tcW w:w="1582" w:type="dxa"/>
            <w:vAlign w:val="center"/>
          </w:tcPr>
          <w:p w14:paraId="3A0F92FB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&lt;0.001</w:t>
            </w:r>
          </w:p>
        </w:tc>
      </w:tr>
      <w:tr w14:paraId="758CD2B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7FA9FE1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HbA1c(%)</w:t>
            </w:r>
          </w:p>
        </w:tc>
        <w:tc>
          <w:tcPr>
            <w:tcW w:w="2289" w:type="dxa"/>
            <w:vAlign w:val="center"/>
          </w:tcPr>
          <w:p w14:paraId="326137C4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9.29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2.84</w:t>
            </w:r>
          </w:p>
        </w:tc>
        <w:tc>
          <w:tcPr>
            <w:tcW w:w="2126" w:type="dxa"/>
            <w:vAlign w:val="center"/>
          </w:tcPr>
          <w:p w14:paraId="3A753170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8.56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2.16</w:t>
            </w:r>
          </w:p>
        </w:tc>
        <w:tc>
          <w:tcPr>
            <w:tcW w:w="2268" w:type="dxa"/>
            <w:vAlign w:val="center"/>
          </w:tcPr>
          <w:p w14:paraId="2869B096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8.35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(2.00</w:t>
            </w:r>
          </w:p>
        </w:tc>
        <w:tc>
          <w:tcPr>
            <w:tcW w:w="1582" w:type="dxa"/>
            <w:vAlign w:val="center"/>
          </w:tcPr>
          <w:p w14:paraId="2D90F216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&lt;0.001</w:t>
            </w:r>
          </w:p>
        </w:tc>
      </w:tr>
      <w:tr w14:paraId="5EAEEFB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4E57AB9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262626" w:themeColor="text1" w:themeTint="D9"/>
                <w:kern w:val="0"/>
                <w:sz w:val="21"/>
                <w:szCs w:val="21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FPG (mmol/L)</w:t>
            </w:r>
          </w:p>
        </w:tc>
        <w:tc>
          <w:tcPr>
            <w:tcW w:w="2289" w:type="dxa"/>
            <w:vAlign w:val="center"/>
          </w:tcPr>
          <w:p w14:paraId="0A883761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10.78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5.77</w:t>
            </w:r>
          </w:p>
        </w:tc>
        <w:tc>
          <w:tcPr>
            <w:tcW w:w="2126" w:type="dxa"/>
            <w:vAlign w:val="center"/>
          </w:tcPr>
          <w:p w14:paraId="1078E2CF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9.75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4.90</w:t>
            </w:r>
          </w:p>
        </w:tc>
        <w:tc>
          <w:tcPr>
            <w:tcW w:w="2268" w:type="dxa"/>
            <w:vAlign w:val="center"/>
          </w:tcPr>
          <w:p w14:paraId="3D88181E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9.13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3.68</w:t>
            </w:r>
          </w:p>
        </w:tc>
        <w:tc>
          <w:tcPr>
            <w:tcW w:w="1582" w:type="dxa"/>
            <w:vAlign w:val="center"/>
          </w:tcPr>
          <w:p w14:paraId="00FB1FA0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&lt;0.001</w:t>
            </w:r>
          </w:p>
        </w:tc>
      </w:tr>
      <w:tr w14:paraId="6073566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5440755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262626" w:themeColor="text1" w:themeTint="D9"/>
                <w:kern w:val="0"/>
                <w:sz w:val="21"/>
                <w:szCs w:val="21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2hPG(mmol/L)</w:t>
            </w:r>
          </w:p>
        </w:tc>
        <w:tc>
          <w:tcPr>
            <w:tcW w:w="2289" w:type="dxa"/>
            <w:vAlign w:val="center"/>
          </w:tcPr>
          <w:p w14:paraId="4886572E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16.91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7.90</w:t>
            </w:r>
          </w:p>
        </w:tc>
        <w:tc>
          <w:tcPr>
            <w:tcW w:w="2126" w:type="dxa"/>
            <w:vAlign w:val="center"/>
          </w:tcPr>
          <w:p w14:paraId="3567D83E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14.90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5.94</w:t>
            </w:r>
          </w:p>
        </w:tc>
        <w:tc>
          <w:tcPr>
            <w:tcW w:w="2268" w:type="dxa"/>
            <w:vAlign w:val="center"/>
          </w:tcPr>
          <w:p w14:paraId="193A68B0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13.89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5.06</w:t>
            </w:r>
          </w:p>
        </w:tc>
        <w:tc>
          <w:tcPr>
            <w:tcW w:w="1582" w:type="dxa"/>
            <w:vAlign w:val="center"/>
          </w:tcPr>
          <w:p w14:paraId="7F1F32AE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&lt;0.001</w:t>
            </w:r>
          </w:p>
        </w:tc>
      </w:tr>
      <w:tr w14:paraId="2541E6F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61B17B6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TG (mmol/L)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53DEE6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1.05 (0.80-1.62)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569742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1.26 (0.96-1.79)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11277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1.60 (1.17-2.29)</w:t>
            </w:r>
          </w:p>
        </w:tc>
        <w:tc>
          <w:tcPr>
            <w:tcW w:w="1582" w:type="dxa"/>
            <w:vAlign w:val="center"/>
          </w:tcPr>
          <w:p w14:paraId="74026EE1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&lt;0.001</w:t>
            </w:r>
          </w:p>
        </w:tc>
      </w:tr>
      <w:tr w14:paraId="030C5B2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1A7FE81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TC (mmol/L)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56453C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4.98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1.20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F71CED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5.07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1.21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D45BF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5.17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1.25</w:t>
            </w:r>
          </w:p>
        </w:tc>
        <w:tc>
          <w:tcPr>
            <w:tcW w:w="1582" w:type="dxa"/>
            <w:vAlign w:val="center"/>
          </w:tcPr>
          <w:p w14:paraId="14ECCB57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0.225</w:t>
            </w:r>
          </w:p>
        </w:tc>
      </w:tr>
      <w:tr w14:paraId="585F30D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21804CB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HDL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-C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(mmol/L)</w:t>
            </w:r>
          </w:p>
        </w:tc>
        <w:tc>
          <w:tcPr>
            <w:tcW w:w="2289" w:type="dxa"/>
            <w:vAlign w:val="center"/>
          </w:tcPr>
          <w:p w14:paraId="080BC2BA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1.21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0.30</w:t>
            </w:r>
          </w:p>
        </w:tc>
        <w:tc>
          <w:tcPr>
            <w:tcW w:w="2126" w:type="dxa"/>
            <w:vAlign w:val="center"/>
          </w:tcPr>
          <w:p w14:paraId="1171C0A2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1.17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0.29</w:t>
            </w:r>
          </w:p>
        </w:tc>
        <w:tc>
          <w:tcPr>
            <w:tcW w:w="2268" w:type="dxa"/>
            <w:vAlign w:val="center"/>
          </w:tcPr>
          <w:p w14:paraId="05A55027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1.09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0.26</w:t>
            </w:r>
          </w:p>
        </w:tc>
        <w:tc>
          <w:tcPr>
            <w:tcW w:w="1582" w:type="dxa"/>
            <w:vAlign w:val="center"/>
          </w:tcPr>
          <w:p w14:paraId="52BACFE3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&lt;0.001</w:t>
            </w:r>
          </w:p>
        </w:tc>
      </w:tr>
      <w:tr w14:paraId="19ECB87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19ED8A8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LDL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-C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(mmol/L)</w:t>
            </w:r>
          </w:p>
        </w:tc>
        <w:tc>
          <w:tcPr>
            <w:tcW w:w="2289" w:type="dxa"/>
            <w:vAlign w:val="center"/>
          </w:tcPr>
          <w:p w14:paraId="444F4603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3.00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0.95</w:t>
            </w:r>
          </w:p>
        </w:tc>
        <w:tc>
          <w:tcPr>
            <w:tcW w:w="2126" w:type="dxa"/>
            <w:vAlign w:val="center"/>
          </w:tcPr>
          <w:p w14:paraId="39E97DB3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3.08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0.95</w:t>
            </w:r>
          </w:p>
        </w:tc>
        <w:tc>
          <w:tcPr>
            <w:tcW w:w="2268" w:type="dxa"/>
            <w:vAlign w:val="center"/>
          </w:tcPr>
          <w:p w14:paraId="7969C51D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3.18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0.96</w:t>
            </w:r>
          </w:p>
        </w:tc>
        <w:tc>
          <w:tcPr>
            <w:tcW w:w="1582" w:type="dxa"/>
            <w:vAlign w:val="center"/>
          </w:tcPr>
          <w:p w14:paraId="3CC59CAE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0.945</w:t>
            </w:r>
          </w:p>
        </w:tc>
      </w:tr>
      <w:tr w14:paraId="258BD7CE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3696848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UA(umol/L)</w:t>
            </w:r>
          </w:p>
        </w:tc>
        <w:tc>
          <w:tcPr>
            <w:tcW w:w="2289" w:type="dxa"/>
            <w:vAlign w:val="center"/>
          </w:tcPr>
          <w:p w14:paraId="191994D3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339.40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94.99</w:t>
            </w:r>
          </w:p>
        </w:tc>
        <w:tc>
          <w:tcPr>
            <w:tcW w:w="2126" w:type="dxa"/>
            <w:vAlign w:val="center"/>
          </w:tcPr>
          <w:p w14:paraId="100AFCCA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341.89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94.38</w:t>
            </w:r>
          </w:p>
        </w:tc>
        <w:tc>
          <w:tcPr>
            <w:tcW w:w="2268" w:type="dxa"/>
            <w:vAlign w:val="center"/>
          </w:tcPr>
          <w:p w14:paraId="2269EF70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368.82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86.26</w:t>
            </w:r>
          </w:p>
        </w:tc>
        <w:tc>
          <w:tcPr>
            <w:tcW w:w="1582" w:type="dxa"/>
            <w:vAlign w:val="center"/>
          </w:tcPr>
          <w:p w14:paraId="6A489009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&lt;0.001</w:t>
            </w:r>
          </w:p>
        </w:tc>
      </w:tr>
      <w:tr w14:paraId="7A057C4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vAlign w:val="center"/>
          </w:tcPr>
          <w:p w14:paraId="5BCEBEB7">
            <w:pPr>
              <w:widowControl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LAD(mm)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7C6FA2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30.86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3.79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F8D228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32.14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3.54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B8BC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33.38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3.58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6973E02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&lt;0.001</w:t>
            </w:r>
          </w:p>
        </w:tc>
      </w:tr>
      <w:tr w14:paraId="2A18EA3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</w:tcPr>
          <w:p w14:paraId="0B88B769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IVST(mm)</w:t>
            </w:r>
          </w:p>
        </w:tc>
        <w:tc>
          <w:tcPr>
            <w:tcW w:w="2289" w:type="dxa"/>
            <w:vAlign w:val="center"/>
          </w:tcPr>
          <w:p w14:paraId="4E842BC4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8.45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1.26</w:t>
            </w:r>
          </w:p>
        </w:tc>
        <w:tc>
          <w:tcPr>
            <w:tcW w:w="2126" w:type="dxa"/>
            <w:vAlign w:val="center"/>
          </w:tcPr>
          <w:p w14:paraId="15342A45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8.58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1.25</w:t>
            </w:r>
          </w:p>
        </w:tc>
        <w:tc>
          <w:tcPr>
            <w:tcW w:w="2268" w:type="dxa"/>
            <w:vAlign w:val="center"/>
          </w:tcPr>
          <w:p w14:paraId="1EB4EAE7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8.79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1.12</w:t>
            </w:r>
          </w:p>
        </w:tc>
        <w:tc>
          <w:tcPr>
            <w:tcW w:w="1582" w:type="dxa"/>
            <w:vAlign w:val="center"/>
          </w:tcPr>
          <w:p w14:paraId="57E057D1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0.007</w:t>
            </w:r>
          </w:p>
        </w:tc>
      </w:tr>
      <w:tr w14:paraId="7CA77D1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</w:tcPr>
          <w:p w14:paraId="7B6733CE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LVEDd(mm)</w:t>
            </w:r>
          </w:p>
        </w:tc>
        <w:tc>
          <w:tcPr>
            <w:tcW w:w="2289" w:type="dxa"/>
            <w:vAlign w:val="center"/>
          </w:tcPr>
          <w:p w14:paraId="663F533D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45.57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4.62</w:t>
            </w:r>
          </w:p>
        </w:tc>
        <w:tc>
          <w:tcPr>
            <w:tcW w:w="2126" w:type="dxa"/>
            <w:vAlign w:val="center"/>
          </w:tcPr>
          <w:p w14:paraId="460E6151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46.64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4.39</w:t>
            </w:r>
          </w:p>
        </w:tc>
        <w:tc>
          <w:tcPr>
            <w:tcW w:w="2268" w:type="dxa"/>
            <w:vAlign w:val="center"/>
          </w:tcPr>
          <w:p w14:paraId="109C3AB0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46.82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4.31</w:t>
            </w:r>
          </w:p>
        </w:tc>
        <w:tc>
          <w:tcPr>
            <w:tcW w:w="1582" w:type="dxa"/>
            <w:vAlign w:val="center"/>
          </w:tcPr>
          <w:p w14:paraId="65B7932C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0.006</w:t>
            </w:r>
          </w:p>
        </w:tc>
      </w:tr>
      <w:tr w14:paraId="2E06D6D7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</w:tcPr>
          <w:p w14:paraId="4C5DC39F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LVESd(mm)</w:t>
            </w:r>
          </w:p>
        </w:tc>
        <w:tc>
          <w:tcPr>
            <w:tcW w:w="2289" w:type="dxa"/>
            <w:vAlign w:val="center"/>
          </w:tcPr>
          <w:p w14:paraId="5E677DDF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29.91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4.04</w:t>
            </w:r>
          </w:p>
        </w:tc>
        <w:tc>
          <w:tcPr>
            <w:tcW w:w="2126" w:type="dxa"/>
            <w:vAlign w:val="center"/>
          </w:tcPr>
          <w:p w14:paraId="44A8C760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30.42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4.45</w:t>
            </w:r>
          </w:p>
        </w:tc>
        <w:tc>
          <w:tcPr>
            <w:tcW w:w="2268" w:type="dxa"/>
            <w:vAlign w:val="center"/>
          </w:tcPr>
          <w:p w14:paraId="19E01C6F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30.26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3.86</w:t>
            </w:r>
          </w:p>
        </w:tc>
        <w:tc>
          <w:tcPr>
            <w:tcW w:w="1582" w:type="dxa"/>
            <w:vAlign w:val="center"/>
          </w:tcPr>
          <w:p w14:paraId="165D663E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0.448</w:t>
            </w:r>
          </w:p>
        </w:tc>
      </w:tr>
      <w:tr w14:paraId="48492A9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</w:tcPr>
          <w:p w14:paraId="60FBCAC9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LVPWT(mm)</w:t>
            </w:r>
          </w:p>
        </w:tc>
        <w:tc>
          <w:tcPr>
            <w:tcW w:w="2289" w:type="dxa"/>
            <w:vAlign w:val="center"/>
          </w:tcPr>
          <w:p w14:paraId="14CCD294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8.26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1.01</w:t>
            </w:r>
          </w:p>
        </w:tc>
        <w:tc>
          <w:tcPr>
            <w:tcW w:w="2126" w:type="dxa"/>
            <w:vAlign w:val="center"/>
          </w:tcPr>
          <w:p w14:paraId="3DE19629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8.40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1.25</w:t>
            </w:r>
          </w:p>
        </w:tc>
        <w:tc>
          <w:tcPr>
            <w:tcW w:w="2268" w:type="dxa"/>
            <w:vAlign w:val="center"/>
          </w:tcPr>
          <w:p w14:paraId="11286D43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8.62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1.07</w:t>
            </w:r>
          </w:p>
        </w:tc>
        <w:tc>
          <w:tcPr>
            <w:tcW w:w="1582" w:type="dxa"/>
            <w:vAlign w:val="center"/>
          </w:tcPr>
          <w:p w14:paraId="044EC530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0.001</w:t>
            </w:r>
          </w:p>
        </w:tc>
      </w:tr>
      <w:tr w14:paraId="3274344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tcBorders>
              <w:bottom w:val="nil"/>
            </w:tcBorders>
          </w:tcPr>
          <w:p w14:paraId="4F3F7D41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Aortic root</w:t>
            </w:r>
          </w:p>
          <w:p w14:paraId="3E39CD61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Diameter(mm)</w:t>
            </w:r>
          </w:p>
        </w:tc>
        <w:tc>
          <w:tcPr>
            <w:tcW w:w="2289" w:type="dxa"/>
            <w:tcBorders>
              <w:bottom w:val="nil"/>
            </w:tcBorders>
            <w:vAlign w:val="center"/>
          </w:tcPr>
          <w:p w14:paraId="2260A81B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30.18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2.95</w:t>
            </w: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066963F5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30.46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2.76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2AC3CAF8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30.45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3.43</w:t>
            </w:r>
          </w:p>
        </w:tc>
        <w:tc>
          <w:tcPr>
            <w:tcW w:w="1582" w:type="dxa"/>
            <w:tcBorders>
              <w:bottom w:val="nil"/>
            </w:tcBorders>
            <w:vAlign w:val="center"/>
          </w:tcPr>
          <w:p w14:paraId="5C368768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0.574</w:t>
            </w:r>
          </w:p>
        </w:tc>
      </w:tr>
      <w:tr w14:paraId="45E091E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tcBorders>
              <w:top w:val="nil"/>
            </w:tcBorders>
          </w:tcPr>
          <w:p w14:paraId="1F64DC63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LVEF(%)</w:t>
            </w:r>
          </w:p>
        </w:tc>
        <w:tc>
          <w:tcPr>
            <w:tcW w:w="2289" w:type="dxa"/>
            <w:tcBorders>
              <w:top w:val="nil"/>
            </w:tcBorders>
            <w:vAlign w:val="center"/>
          </w:tcPr>
          <w:p w14:paraId="2A128609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63.45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6.18</w:t>
            </w:r>
          </w:p>
        </w:tc>
        <w:tc>
          <w:tcPr>
            <w:tcW w:w="2126" w:type="dxa"/>
            <w:tcBorders>
              <w:top w:val="nil"/>
            </w:tcBorders>
            <w:vAlign w:val="center"/>
          </w:tcPr>
          <w:p w14:paraId="447B3D2D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63.29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6.27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 w14:paraId="1E05279C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64.12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6.74</w:t>
            </w:r>
          </w:p>
        </w:tc>
        <w:tc>
          <w:tcPr>
            <w:tcW w:w="1582" w:type="dxa"/>
            <w:tcBorders>
              <w:top w:val="nil"/>
            </w:tcBorders>
            <w:vAlign w:val="center"/>
          </w:tcPr>
          <w:p w14:paraId="14C03970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0.329</w:t>
            </w:r>
          </w:p>
        </w:tc>
      </w:tr>
      <w:tr w14:paraId="765336A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</w:tcPr>
          <w:p w14:paraId="28629308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RWT</w:t>
            </w:r>
          </w:p>
        </w:tc>
        <w:tc>
          <w:tcPr>
            <w:tcW w:w="2289" w:type="dxa"/>
            <w:vAlign w:val="center"/>
          </w:tcPr>
          <w:p w14:paraId="210FA324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0.37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0.06</w:t>
            </w:r>
          </w:p>
        </w:tc>
        <w:tc>
          <w:tcPr>
            <w:tcW w:w="2126" w:type="dxa"/>
            <w:vAlign w:val="center"/>
          </w:tcPr>
          <w:p w14:paraId="1E7C206A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0.37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0.07</w:t>
            </w:r>
          </w:p>
        </w:tc>
        <w:tc>
          <w:tcPr>
            <w:tcW w:w="2268" w:type="dxa"/>
            <w:vAlign w:val="center"/>
          </w:tcPr>
          <w:p w14:paraId="3B76C077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0.38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0.06</w:t>
            </w:r>
          </w:p>
        </w:tc>
        <w:tc>
          <w:tcPr>
            <w:tcW w:w="1582" w:type="dxa"/>
            <w:vAlign w:val="center"/>
          </w:tcPr>
          <w:p w14:paraId="58E3FAB9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0.555</w:t>
            </w:r>
          </w:p>
        </w:tc>
      </w:tr>
      <w:tr w14:paraId="06AEA4F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tcBorders>
              <w:bottom w:val="nil"/>
            </w:tcBorders>
          </w:tcPr>
          <w:p w14:paraId="1226C535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LVM(g)</w:t>
            </w:r>
          </w:p>
        </w:tc>
        <w:tc>
          <w:tcPr>
            <w:tcW w:w="2289" w:type="dxa"/>
            <w:tcBorders>
              <w:bottom w:val="nil"/>
            </w:tcBorders>
            <w:vAlign w:val="center"/>
          </w:tcPr>
          <w:p w14:paraId="6A57E137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123.97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27.84</w:t>
            </w: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18CFB740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131.60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26.68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1CA994BB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136.48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26.13</w:t>
            </w:r>
          </w:p>
        </w:tc>
        <w:tc>
          <w:tcPr>
            <w:tcW w:w="1582" w:type="dxa"/>
            <w:tcBorders>
              <w:bottom w:val="nil"/>
            </w:tcBorders>
            <w:vAlign w:val="center"/>
          </w:tcPr>
          <w:p w14:paraId="1DCB0F6A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&lt;0.001</w:t>
            </w:r>
          </w:p>
        </w:tc>
      </w:tr>
      <w:tr w14:paraId="750E09E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12" w:type="dxa"/>
            <w:tcBorders>
              <w:top w:val="nil"/>
              <w:bottom w:val="single" w:color="auto" w:sz="4" w:space="0"/>
            </w:tcBorders>
          </w:tcPr>
          <w:p w14:paraId="6CBE2BE5">
            <w:pPr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LVMI(g/m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2.7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)</w:t>
            </w:r>
          </w:p>
        </w:tc>
        <w:tc>
          <w:tcPr>
            <w:tcW w:w="2289" w:type="dxa"/>
            <w:tcBorders>
              <w:top w:val="nil"/>
              <w:bottom w:val="single" w:color="auto" w:sz="4" w:space="0"/>
            </w:tcBorders>
            <w:vAlign w:val="center"/>
          </w:tcPr>
          <w:p w14:paraId="6A17628A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31.32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7.22</w:t>
            </w:r>
          </w:p>
        </w:tc>
        <w:tc>
          <w:tcPr>
            <w:tcW w:w="2126" w:type="dxa"/>
            <w:tcBorders>
              <w:top w:val="nil"/>
              <w:bottom w:val="single" w:color="auto" w:sz="4" w:space="0"/>
            </w:tcBorders>
            <w:vAlign w:val="center"/>
          </w:tcPr>
          <w:p w14:paraId="243B6330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31.94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7.03</w:t>
            </w:r>
          </w:p>
        </w:tc>
        <w:tc>
          <w:tcPr>
            <w:tcW w:w="2268" w:type="dxa"/>
            <w:tcBorders>
              <w:top w:val="nil"/>
              <w:bottom w:val="single" w:color="auto" w:sz="4" w:space="0"/>
            </w:tcBorders>
            <w:vAlign w:val="center"/>
          </w:tcPr>
          <w:p w14:paraId="2ACD70A2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32.04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6.47</w:t>
            </w:r>
          </w:p>
        </w:tc>
        <w:tc>
          <w:tcPr>
            <w:tcW w:w="1582" w:type="dxa"/>
            <w:tcBorders>
              <w:top w:val="nil"/>
              <w:bottom w:val="single" w:color="auto" w:sz="4" w:space="0"/>
            </w:tcBorders>
            <w:vAlign w:val="center"/>
          </w:tcPr>
          <w:p w14:paraId="7EDC62B3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0.493</w:t>
            </w:r>
          </w:p>
        </w:tc>
      </w:tr>
      <w:tr w14:paraId="5BB7E79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877" w:type="dxa"/>
            <w:gridSpan w:val="5"/>
            <w:tcBorders>
              <w:top w:val="single" w:color="auto" w:sz="4" w:space="0"/>
            </w:tcBorders>
          </w:tcPr>
          <w:p w14:paraId="3ADAE488">
            <w:pP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Data are presented as mean±SD for continuous variables with normal distribution, median and 25th and 75th percentiles (P25, P75) for continuous variables with non-normal distribution and count (percentage) for categorical variables.</w:t>
            </w:r>
          </w:p>
          <w:p w14:paraId="569F5B7E">
            <w:pP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Abbreviations: SBP Systolic blood pressure, DBP Diastolic blood pressure, WC Waist circumference, BMI Body mass index, WHR waist hip ratio, NHR neck-to-height ratio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 xml:space="preserve">,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VFA visceral fat area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,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NC neck circumference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,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HbA1c Hemoglobin A1c, FPG Fasting plasma glucose, 2hPG 2h postprandial glucose, TC Total cholesterol, TG Triglyceride, HDL-C High density lipoprotein cholesterol, LDL-C Low density lipoprotein cholesterol, UA uric acid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 xml:space="preserve">,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LVMI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left ventricular mass index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,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LVM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left ventricular mass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,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IVST interventricular septal thickness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,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LAD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left atrial diameter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 xml:space="preserve">,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LVEDd left ventricular end-diastolic diameter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,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LVESd Left ventricular end-systolic diameter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,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LVEF left ventricular ejection fraction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,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LVPWT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left ventricular posterior wall thickness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,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 RWT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relative wall thickness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.</w:t>
            </w:r>
          </w:p>
        </w:tc>
      </w:tr>
    </w:tbl>
    <w:p w14:paraId="747DE686"/>
    <w:p w14:paraId="26E7803F"/>
    <w:p w14:paraId="3B9223D4">
      <w:pPr>
        <w:rPr>
          <w:rFonts w:ascii="Times New Roman" w:hAnsi="Times New Roman" w:cs="Times New Roman"/>
          <w:sz w:val="24"/>
          <w:szCs w:val="24"/>
        </w:rPr>
      </w:pPr>
    </w:p>
    <w:p w14:paraId="64871700">
      <w:pPr>
        <w:rPr>
          <w:rFonts w:ascii="Times New Roman" w:hAnsi="Times New Roman" w:cs="Times New Roman"/>
          <w:sz w:val="24"/>
          <w:szCs w:val="24"/>
        </w:rPr>
      </w:pPr>
    </w:p>
    <w:p w14:paraId="14CEC484">
      <w:pPr>
        <w:rPr>
          <w:rFonts w:ascii="Times New Roman" w:hAnsi="Times New Roman" w:cs="Times New Roman"/>
          <w:sz w:val="24"/>
          <w:szCs w:val="24"/>
        </w:rPr>
      </w:pPr>
    </w:p>
    <w:p w14:paraId="4E10CEED">
      <w:pPr>
        <w:rPr>
          <w:rFonts w:ascii="Times New Roman" w:hAnsi="Times New Roman" w:cs="Times New Roman"/>
          <w:sz w:val="24"/>
          <w:szCs w:val="24"/>
        </w:rPr>
      </w:pPr>
    </w:p>
    <w:p w14:paraId="46B30FD9">
      <w:pPr>
        <w:rPr>
          <w:rFonts w:ascii="Times New Roman" w:hAnsi="Times New Roman" w:cs="Times New Roman"/>
          <w:sz w:val="24"/>
          <w:szCs w:val="24"/>
        </w:rPr>
      </w:pPr>
    </w:p>
    <w:p w14:paraId="71B83AAE">
      <w:pPr>
        <w:rPr>
          <w:rFonts w:ascii="Times New Roman" w:hAnsi="Times New Roman" w:cs="Times New Roman"/>
          <w:sz w:val="24"/>
          <w:szCs w:val="24"/>
        </w:rPr>
      </w:pPr>
    </w:p>
    <w:p w14:paraId="5E6B3F9D">
      <w:pPr>
        <w:rPr>
          <w:rFonts w:ascii="Times New Roman" w:hAnsi="Times New Roman" w:cs="Times New Roman"/>
          <w:sz w:val="24"/>
          <w:szCs w:val="24"/>
        </w:rPr>
      </w:pPr>
    </w:p>
    <w:p w14:paraId="0F0E2A7E">
      <w:pPr>
        <w:rPr>
          <w:rFonts w:ascii="Times New Roman" w:hAnsi="Times New Roman" w:cs="Times New Roman"/>
          <w:sz w:val="24"/>
          <w:szCs w:val="24"/>
        </w:rPr>
      </w:pPr>
    </w:p>
    <w:p w14:paraId="04E2C121">
      <w:pPr>
        <w:rPr>
          <w:rFonts w:ascii="Times New Roman" w:hAnsi="Times New Roman" w:cs="Times New Roman"/>
          <w:sz w:val="24"/>
          <w:szCs w:val="24"/>
        </w:rPr>
      </w:pPr>
    </w:p>
    <w:p w14:paraId="77BF312A">
      <w:pPr>
        <w:rPr>
          <w:rFonts w:ascii="Times New Roman" w:hAnsi="Times New Roman" w:cs="Times New Roman"/>
          <w:sz w:val="24"/>
          <w:szCs w:val="24"/>
        </w:rPr>
      </w:pPr>
    </w:p>
    <w:p w14:paraId="756DD8E2">
      <w:pPr>
        <w:rPr>
          <w:rFonts w:ascii="Times New Roman" w:hAnsi="Times New Roman" w:cs="Times New Roman"/>
          <w:sz w:val="24"/>
          <w:szCs w:val="24"/>
        </w:rPr>
      </w:pPr>
    </w:p>
    <w:p w14:paraId="153FE151">
      <w:pPr>
        <w:rPr>
          <w:rFonts w:ascii="Times New Roman" w:hAnsi="Times New Roman" w:cs="Times New Roman"/>
          <w:sz w:val="24"/>
          <w:szCs w:val="24"/>
        </w:rPr>
      </w:pPr>
    </w:p>
    <w:p w14:paraId="11D101AF">
      <w:pPr>
        <w:rPr>
          <w:rFonts w:ascii="Times New Roman" w:hAnsi="Times New Roman" w:cs="Times New Roman"/>
          <w:sz w:val="24"/>
          <w:szCs w:val="24"/>
        </w:rPr>
      </w:pPr>
    </w:p>
    <w:p w14:paraId="434F4D84">
      <w:pPr>
        <w:rPr>
          <w:rFonts w:ascii="Times New Roman" w:hAnsi="Times New Roman" w:cs="Times New Roman"/>
          <w:sz w:val="24"/>
          <w:szCs w:val="24"/>
        </w:rPr>
      </w:pPr>
    </w:p>
    <w:p w14:paraId="3E92C2EE">
      <w:pPr>
        <w:rPr>
          <w:rFonts w:ascii="Times New Roman" w:hAnsi="Times New Roman" w:cs="Times New Roman"/>
          <w:sz w:val="24"/>
          <w:szCs w:val="24"/>
        </w:rPr>
      </w:pPr>
    </w:p>
    <w:p w14:paraId="053D156E">
      <w:pPr>
        <w:rPr>
          <w:rFonts w:ascii="Times New Roman" w:hAnsi="Times New Roman" w:cs="Times New Roman"/>
          <w:sz w:val="24"/>
          <w:szCs w:val="24"/>
        </w:rPr>
      </w:pPr>
    </w:p>
    <w:p w14:paraId="0A7785A2">
      <w:pPr>
        <w:rPr>
          <w:rFonts w:ascii="Times New Roman" w:hAnsi="Times New Roman" w:cs="Times New Roman"/>
          <w:sz w:val="24"/>
          <w:szCs w:val="24"/>
        </w:rPr>
      </w:pPr>
    </w:p>
    <w:p w14:paraId="29D5DFAC">
      <w:pPr>
        <w:rPr>
          <w:rFonts w:ascii="Times New Roman" w:hAnsi="Times New Roman" w:cs="Times New Roman"/>
          <w:sz w:val="24"/>
          <w:szCs w:val="24"/>
        </w:rPr>
      </w:pPr>
    </w:p>
    <w:p w14:paraId="6681CE37">
      <w:pPr>
        <w:rPr>
          <w:rFonts w:ascii="Times New Roman" w:hAnsi="Times New Roman" w:cs="Times New Roman"/>
          <w:sz w:val="24"/>
          <w:szCs w:val="24"/>
        </w:rPr>
      </w:pPr>
    </w:p>
    <w:p w14:paraId="2EE4B0A9">
      <w:pPr>
        <w:rPr>
          <w:rFonts w:ascii="Times New Roman" w:hAnsi="Times New Roman" w:cs="Times New Roman"/>
          <w:sz w:val="24"/>
          <w:szCs w:val="24"/>
        </w:rPr>
      </w:pPr>
    </w:p>
    <w:p w14:paraId="311C2DFA">
      <w:pPr>
        <w:rPr>
          <w:rFonts w:ascii="Times New Roman" w:hAnsi="Times New Roman" w:cs="Times New Roman"/>
          <w:sz w:val="24"/>
          <w:szCs w:val="24"/>
        </w:rPr>
      </w:pPr>
    </w:p>
    <w:p w14:paraId="17FF0934">
      <w:pPr>
        <w:rPr>
          <w:rFonts w:ascii="Times New Roman" w:hAnsi="Times New Roman" w:cs="Times New Roman"/>
          <w:sz w:val="24"/>
          <w:szCs w:val="24"/>
        </w:rPr>
      </w:pPr>
    </w:p>
    <w:p w14:paraId="56E2D265">
      <w:pPr>
        <w:rPr>
          <w:rFonts w:ascii="Times New Roman" w:hAnsi="Times New Roman" w:cs="Times New Roman"/>
          <w:sz w:val="24"/>
          <w:szCs w:val="24"/>
        </w:rPr>
      </w:pPr>
    </w:p>
    <w:p w14:paraId="0BBD1AC5">
      <w:pPr>
        <w:rPr>
          <w:rFonts w:ascii="Times New Roman" w:hAnsi="Times New Roman" w:cs="Times New Roman"/>
          <w:sz w:val="24"/>
          <w:szCs w:val="24"/>
        </w:rPr>
      </w:pPr>
    </w:p>
    <w:p w14:paraId="2DE5C9C9">
      <w:pPr>
        <w:rPr>
          <w:rFonts w:ascii="Times New Roman" w:hAnsi="Times New Roman" w:cs="Times New Roman"/>
          <w:sz w:val="24"/>
          <w:szCs w:val="24"/>
        </w:rPr>
      </w:pPr>
    </w:p>
    <w:p w14:paraId="41256ED3">
      <w:bookmarkStart w:id="0" w:name="_GoBack"/>
      <w:bookmarkEnd w:id="0"/>
    </w:p>
    <w:sectPr>
      <w:pgSz w:w="11907" w:h="16839"/>
      <w:pgMar w:top="1440" w:right="1797" w:bottom="1440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288"/>
    <w:rsid w:val="00000694"/>
    <w:rsid w:val="00011375"/>
    <w:rsid w:val="00013D85"/>
    <w:rsid w:val="000507F7"/>
    <w:rsid w:val="00072BC3"/>
    <w:rsid w:val="000C4CE2"/>
    <w:rsid w:val="000D336C"/>
    <w:rsid w:val="00163F8B"/>
    <w:rsid w:val="00190C02"/>
    <w:rsid w:val="001C2400"/>
    <w:rsid w:val="001E2939"/>
    <w:rsid w:val="0021031C"/>
    <w:rsid w:val="002351F0"/>
    <w:rsid w:val="002A340C"/>
    <w:rsid w:val="002B27C1"/>
    <w:rsid w:val="002E1E61"/>
    <w:rsid w:val="002F22C2"/>
    <w:rsid w:val="002F4CED"/>
    <w:rsid w:val="00334487"/>
    <w:rsid w:val="00354628"/>
    <w:rsid w:val="00372D91"/>
    <w:rsid w:val="003A685C"/>
    <w:rsid w:val="003C0B8E"/>
    <w:rsid w:val="003E0F8C"/>
    <w:rsid w:val="00403C1F"/>
    <w:rsid w:val="00410946"/>
    <w:rsid w:val="00441D9C"/>
    <w:rsid w:val="00482C26"/>
    <w:rsid w:val="004B77F0"/>
    <w:rsid w:val="005601A7"/>
    <w:rsid w:val="0056041B"/>
    <w:rsid w:val="005C24EF"/>
    <w:rsid w:val="0065027A"/>
    <w:rsid w:val="006779DE"/>
    <w:rsid w:val="006B3D6C"/>
    <w:rsid w:val="00761A44"/>
    <w:rsid w:val="00766C80"/>
    <w:rsid w:val="00802545"/>
    <w:rsid w:val="008331A5"/>
    <w:rsid w:val="00863D52"/>
    <w:rsid w:val="00886139"/>
    <w:rsid w:val="008A3485"/>
    <w:rsid w:val="009234A8"/>
    <w:rsid w:val="00941C35"/>
    <w:rsid w:val="00976AC5"/>
    <w:rsid w:val="009D361F"/>
    <w:rsid w:val="00A15DCB"/>
    <w:rsid w:val="00A23340"/>
    <w:rsid w:val="00A4033A"/>
    <w:rsid w:val="00A47943"/>
    <w:rsid w:val="00AD1802"/>
    <w:rsid w:val="00B24796"/>
    <w:rsid w:val="00B564E1"/>
    <w:rsid w:val="00BB0EAA"/>
    <w:rsid w:val="00C13DE0"/>
    <w:rsid w:val="00C62987"/>
    <w:rsid w:val="00CF10F2"/>
    <w:rsid w:val="00D575E6"/>
    <w:rsid w:val="00D71C6C"/>
    <w:rsid w:val="00DA2202"/>
    <w:rsid w:val="00DD3839"/>
    <w:rsid w:val="00DE47B2"/>
    <w:rsid w:val="00E544BF"/>
    <w:rsid w:val="00EF4D45"/>
    <w:rsid w:val="00F97288"/>
    <w:rsid w:val="00FB6E5F"/>
    <w:rsid w:val="00FD2F82"/>
    <w:rsid w:val="015E3387"/>
    <w:rsid w:val="02A8425B"/>
    <w:rsid w:val="05EE6E49"/>
    <w:rsid w:val="06DA7EF0"/>
    <w:rsid w:val="08B65FD7"/>
    <w:rsid w:val="0A2C37A9"/>
    <w:rsid w:val="0D811433"/>
    <w:rsid w:val="0F6634D4"/>
    <w:rsid w:val="0F70677C"/>
    <w:rsid w:val="0FC53BEC"/>
    <w:rsid w:val="10891099"/>
    <w:rsid w:val="148937C0"/>
    <w:rsid w:val="170E6162"/>
    <w:rsid w:val="17CD529B"/>
    <w:rsid w:val="1BD619E1"/>
    <w:rsid w:val="1BEF1D69"/>
    <w:rsid w:val="1BFE2CE6"/>
    <w:rsid w:val="1E95273B"/>
    <w:rsid w:val="1F7F32BC"/>
    <w:rsid w:val="1FAD4807"/>
    <w:rsid w:val="211D5009"/>
    <w:rsid w:val="215D76CB"/>
    <w:rsid w:val="228316AC"/>
    <w:rsid w:val="23913DE8"/>
    <w:rsid w:val="253357AE"/>
    <w:rsid w:val="276E503D"/>
    <w:rsid w:val="27F044BF"/>
    <w:rsid w:val="28E444C1"/>
    <w:rsid w:val="29883BEF"/>
    <w:rsid w:val="2F44456A"/>
    <w:rsid w:val="309868E5"/>
    <w:rsid w:val="31002970"/>
    <w:rsid w:val="31812575"/>
    <w:rsid w:val="3202600F"/>
    <w:rsid w:val="3260630E"/>
    <w:rsid w:val="327F0285"/>
    <w:rsid w:val="3296737C"/>
    <w:rsid w:val="34226D15"/>
    <w:rsid w:val="345D215A"/>
    <w:rsid w:val="34902BCC"/>
    <w:rsid w:val="363A5186"/>
    <w:rsid w:val="365612FD"/>
    <w:rsid w:val="372B4B9D"/>
    <w:rsid w:val="39354F1D"/>
    <w:rsid w:val="3B321924"/>
    <w:rsid w:val="3CAE68C7"/>
    <w:rsid w:val="3F7F4C9C"/>
    <w:rsid w:val="3FBD23EC"/>
    <w:rsid w:val="41F60E45"/>
    <w:rsid w:val="43625B18"/>
    <w:rsid w:val="45CC3389"/>
    <w:rsid w:val="4AC565F9"/>
    <w:rsid w:val="4BEF1B80"/>
    <w:rsid w:val="4C440399"/>
    <w:rsid w:val="4C6A25EE"/>
    <w:rsid w:val="4D4963D8"/>
    <w:rsid w:val="51CC1440"/>
    <w:rsid w:val="55FD758F"/>
    <w:rsid w:val="5714516A"/>
    <w:rsid w:val="5A91343A"/>
    <w:rsid w:val="62267571"/>
    <w:rsid w:val="64465B3E"/>
    <w:rsid w:val="65B609F9"/>
    <w:rsid w:val="674E7F41"/>
    <w:rsid w:val="687E0F07"/>
    <w:rsid w:val="68E760A6"/>
    <w:rsid w:val="6A613793"/>
    <w:rsid w:val="6F15211F"/>
    <w:rsid w:val="6F31437C"/>
    <w:rsid w:val="6F6F63DF"/>
    <w:rsid w:val="70E909E4"/>
    <w:rsid w:val="747A1FA3"/>
    <w:rsid w:val="75DE7B3D"/>
    <w:rsid w:val="776D40C1"/>
    <w:rsid w:val="79E46056"/>
    <w:rsid w:val="7BB967D3"/>
    <w:rsid w:val="7C99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table" w:customStyle="1" w:styleId="9">
    <w:name w:val="网格型1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944</Words>
  <Characters>4550</Characters>
  <Lines>20</Lines>
  <Paragraphs>5</Paragraphs>
  <TotalTime>28</TotalTime>
  <ScaleCrop>false</ScaleCrop>
  <LinksUpToDate>false</LinksUpToDate>
  <CharactersWithSpaces>5193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2024-12-25T06:01:00Z</dcterms:created>
  <dc:creator>Windows 用户</dc:creator>
  <cp:lastModifiedBy>施梦特</cp:lastModifiedBy>
  <dcterms:modified xsi:type="dcterms:W3CDTF">2026-08-06T08:15:31Z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eyJoZGlkIjoiY2E3ZDIxNGZlMTczMmE1NWI4ZThjZjlhYjkwM2IyYjkiLCJ1c2VySWQiOiI0NDAyOTgxNTYifQ==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F0F2DDF6D57D4CEFA2551105E58231DB_12</vt:lpwstr>
  </property>
</Properties>
</file>