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42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6"/>
        <w:gridCol w:w="2460"/>
      </w:tblGrid>
      <w:tr w14:paraId="190AA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2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77B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S3 Missing values and proportion</w:t>
            </w:r>
          </w:p>
        </w:tc>
      </w:tr>
      <w:tr w14:paraId="4F9AA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D60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81E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Missing_Ratio</w:t>
            </w:r>
          </w:p>
        </w:tc>
      </w:tr>
      <w:tr w14:paraId="444C8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83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  <w:tc>
          <w:tcPr>
            <w:tcW w:w="24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28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0.00186219739292365</w:t>
            </w:r>
          </w:p>
        </w:tc>
      </w:tr>
      <w:tr w14:paraId="0F0B1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74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FPG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B8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0.0037243947858473</w:t>
            </w:r>
          </w:p>
        </w:tc>
      </w:tr>
      <w:tr w14:paraId="7BF59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00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2hPG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4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0.0186219739292365</w:t>
            </w:r>
          </w:p>
        </w:tc>
      </w:tr>
      <w:tr w14:paraId="5D88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FE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HbA1c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5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0.00558659217877095</w:t>
            </w:r>
          </w:p>
        </w:tc>
      </w:tr>
      <w:tr w14:paraId="3DDC5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75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color w:val="262626" w:themeColor="text1" w:themeTint="D9"/>
                <w:kern w:val="0"/>
                <w:sz w:val="21"/>
                <w:szCs w:val="21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HOMA-IR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D4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0.0400372439478585</w:t>
            </w:r>
          </w:p>
        </w:tc>
      </w:tr>
      <w:tr w14:paraId="67514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AF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UA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F1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0.0130353817504655</w:t>
            </w:r>
          </w:p>
        </w:tc>
      </w:tr>
      <w:tr w14:paraId="21CA7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35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42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0.0102420856610801</w:t>
            </w:r>
          </w:p>
        </w:tc>
      </w:tr>
      <w:tr w14:paraId="4A1BA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4F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3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0.0102420856610801</w:t>
            </w:r>
          </w:p>
        </w:tc>
      </w:tr>
      <w:tr w14:paraId="7F65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D2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-C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CE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0.0102420856610801</w:t>
            </w:r>
          </w:p>
        </w:tc>
      </w:tr>
      <w:tr w14:paraId="2BE97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A5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-C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C0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0.0139664804469274</w:t>
            </w:r>
          </w:p>
        </w:tc>
      </w:tr>
      <w:tr w14:paraId="24355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79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LVEF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BD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0.000931098696461825</w:t>
            </w:r>
          </w:p>
        </w:tc>
      </w:tr>
      <w:tr w14:paraId="13921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1D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LVES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82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0.000931098696461825</w:t>
            </w:r>
          </w:p>
        </w:tc>
      </w:tr>
      <w:tr w14:paraId="4CAAB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E74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Aortic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Root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Diameter</w:t>
            </w:r>
          </w:p>
        </w:tc>
        <w:tc>
          <w:tcPr>
            <w:tcW w:w="24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0DC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0.000931098696461825</w:t>
            </w:r>
          </w:p>
        </w:tc>
      </w:tr>
      <w:tr w14:paraId="4E5F7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2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11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Abbreviations:WC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Waist circumference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FPG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 xml:space="preserve"> Fasting plasma glucose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2hPG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2h postprandial glucose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;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HbA1c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 xml:space="preserve"> glycosylated hemoglobin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HOMA-IR, homeostasis model assessment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of insulin resistance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UA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uric acid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TG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Triglyceride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;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 xml:space="preserve"> TC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Total cholesterol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;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HDL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-C,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High density lipoprotein cholesterol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;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 xml:space="preserve"> LDL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-C,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>Low density lipoprotein cholesterol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LVEF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L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eft ventricular ejection fraction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LVESd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,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 Left ventricular end-systolic diameter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.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</w:rPr>
              <w:t xml:space="preserve">  </w:t>
            </w:r>
          </w:p>
        </w:tc>
      </w:tr>
    </w:tbl>
    <w:p w14:paraId="4B59AC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A4685"/>
    <w:rsid w:val="0DEF79AD"/>
    <w:rsid w:val="1F4C2401"/>
    <w:rsid w:val="24FC1256"/>
    <w:rsid w:val="2E74415F"/>
    <w:rsid w:val="4246491B"/>
    <w:rsid w:val="5D8A4815"/>
    <w:rsid w:val="7E7F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359</Characters>
  <Lines>0</Lines>
  <Paragraphs>0</Paragraphs>
  <TotalTime>0</TotalTime>
  <ScaleCrop>false</ScaleCrop>
  <LinksUpToDate>false</LinksUpToDate>
  <CharactersWithSpaces>366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2026-06-16T09:39:00Z</dcterms:created>
  <dc:creator>lenovo</dc:creator>
  <cp:lastModifiedBy>施梦特</cp:lastModifiedBy>
  <dcterms:modified xsi:type="dcterms:W3CDTF">2026-07-19T08:31:54Z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eyJoZGlkIjoiY2E3ZDIxNGZlMTczMmE1NWI4ZThjZjlhYjkwM2IyYjkiLCJ1c2VySWQiOiI0NDAyOTgxNTYifQ==</vt:lpwstr>
  </property>
  <property fmtid="{D5CDD505-2E9C-101B-9397-08002B2CF9AE}" pid="4" name="ICV">
    <vt:lpwstr>B74D3E426AD64A6D89D911E4258F994F_12</vt:lpwstr>
  </property>
</Properties>
</file>