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D42150" w14:textId="6594F37D" w:rsidR="00306E20" w:rsidRDefault="00000000">
      <w:pPr>
        <w:spacing w:after="100"/>
      </w:pPr>
      <w:r>
        <w:rPr>
          <w:b/>
          <w:sz w:val="24"/>
        </w:rPr>
        <w:t>Supplementary Table S</w:t>
      </w:r>
      <w:r w:rsidR="00F500D9">
        <w:rPr>
          <w:b/>
          <w:sz w:val="24"/>
        </w:rPr>
        <w:t>1</w:t>
      </w:r>
      <w:r>
        <w:rPr>
          <w:sz w:val="24"/>
        </w:rPr>
        <w:t>. Descriptive postprandial glycemic responses according to sulfonylurea use and sensitivity analysis excluding sulfonylurea users</w:t>
      </w:r>
    </w:p>
    <w:p w14:paraId="310EBE06" w14:textId="77777777" w:rsidR="00306E20" w:rsidRDefault="00000000">
      <w:pPr>
        <w:spacing w:after="80"/>
      </w:pPr>
      <w:r>
        <w:rPr>
          <w:b/>
          <w:sz w:val="24"/>
        </w:rPr>
        <w:t>A. Descriptive glycemic outcomes according to sulfonylurea use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728"/>
        <w:gridCol w:w="1728"/>
        <w:gridCol w:w="1728"/>
        <w:gridCol w:w="1728"/>
        <w:gridCol w:w="1728"/>
        <w:gridCol w:w="1728"/>
      </w:tblGrid>
      <w:tr w:rsidR="00306E20" w14:paraId="2D9B978B" w14:textId="77777777" w:rsidTr="00F500D9">
        <w:trPr>
          <w:tblHeader/>
          <w:jc w:val="center"/>
        </w:trPr>
        <w:tc>
          <w:tcPr>
            <w:tcW w:w="25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CBC5B" w14:textId="77777777" w:rsidR="00306E20" w:rsidRPr="000C1DA6" w:rsidRDefault="00000000">
            <w:r w:rsidRPr="000C1DA6">
              <w:rPr>
                <w:b/>
              </w:rPr>
              <w:t>Variable</w:t>
            </w:r>
          </w:p>
        </w:tc>
        <w:tc>
          <w:tcPr>
            <w:tcW w:w="5184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2B02C" w14:textId="77777777" w:rsidR="00306E20" w:rsidRPr="000C1DA6" w:rsidRDefault="00000000">
            <w:pPr>
              <w:jc w:val="center"/>
            </w:pPr>
            <w:r w:rsidRPr="000C1DA6">
              <w:rPr>
                <w:b/>
              </w:rPr>
              <w:t>Sulfonylurea users (n = 2)</w:t>
            </w:r>
          </w:p>
        </w:tc>
        <w:tc>
          <w:tcPr>
            <w:tcW w:w="5184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D5BE8" w14:textId="77777777" w:rsidR="00306E20" w:rsidRPr="000C1DA6" w:rsidRDefault="00000000">
            <w:pPr>
              <w:jc w:val="center"/>
            </w:pPr>
            <w:r w:rsidRPr="000C1DA6">
              <w:rPr>
                <w:b/>
              </w:rPr>
              <w:t>Non-users (n = 12)</w:t>
            </w:r>
          </w:p>
        </w:tc>
      </w:tr>
      <w:tr w:rsidR="00306E20" w14:paraId="7F49529B" w14:textId="77777777" w:rsidTr="00F500D9">
        <w:trPr>
          <w:tblHeader/>
          <w:jc w:val="center"/>
        </w:trPr>
        <w:tc>
          <w:tcPr>
            <w:tcW w:w="25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11752E" w14:textId="77777777" w:rsidR="00306E20" w:rsidRPr="000C1DA6" w:rsidRDefault="00306E20"/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93CB4" w14:textId="77777777" w:rsidR="00306E20" w:rsidRPr="000C1DA6" w:rsidRDefault="00000000">
            <w:pPr>
              <w:jc w:val="center"/>
            </w:pPr>
            <w:r w:rsidRPr="000C1DA6">
              <w:rPr>
                <w:b/>
              </w:rPr>
              <w:t>Non-BF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A9ACF" w14:textId="77777777" w:rsidR="00306E20" w:rsidRPr="000C1DA6" w:rsidRDefault="00000000">
            <w:pPr>
              <w:jc w:val="center"/>
            </w:pPr>
            <w:r w:rsidRPr="000C1DA6">
              <w:rPr>
                <w:b/>
              </w:rPr>
              <w:t>BF-Aqua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1D3BD" w14:textId="77777777" w:rsidR="00306E20" w:rsidRPr="000C1DA6" w:rsidRDefault="00000000">
            <w:pPr>
              <w:jc w:val="center"/>
            </w:pPr>
            <w:r w:rsidRPr="000C1DA6">
              <w:rPr>
                <w:b/>
              </w:rPr>
              <w:t>BF-Boost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4B9A7" w14:textId="77777777" w:rsidR="00306E20" w:rsidRPr="000C1DA6" w:rsidRDefault="00000000">
            <w:pPr>
              <w:jc w:val="center"/>
            </w:pPr>
            <w:r w:rsidRPr="000C1DA6">
              <w:rPr>
                <w:b/>
              </w:rPr>
              <w:t>Non-BF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2F3CA" w14:textId="77777777" w:rsidR="00306E20" w:rsidRPr="000C1DA6" w:rsidRDefault="00000000">
            <w:pPr>
              <w:jc w:val="center"/>
            </w:pPr>
            <w:r w:rsidRPr="000C1DA6">
              <w:rPr>
                <w:b/>
              </w:rPr>
              <w:t>BF-Aqua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F6819" w14:textId="77777777" w:rsidR="00306E20" w:rsidRPr="000C1DA6" w:rsidRDefault="00000000">
            <w:pPr>
              <w:jc w:val="center"/>
            </w:pPr>
            <w:r w:rsidRPr="000C1DA6">
              <w:rPr>
                <w:b/>
              </w:rPr>
              <w:t>BF-Boost</w:t>
            </w:r>
          </w:p>
        </w:tc>
      </w:tr>
      <w:tr w:rsidR="00306E20" w14:paraId="78C9259D" w14:textId="77777777" w:rsidTr="00F500D9">
        <w:trPr>
          <w:cantSplit/>
          <w:jc w:val="center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3081C" w14:textId="77777777" w:rsidR="00306E20" w:rsidRPr="000C1DA6" w:rsidRDefault="00000000">
            <w:r w:rsidRPr="000C1DA6">
              <w:t>tAUC, mg·min/dL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AE122" w14:textId="77777777" w:rsidR="00306E20" w:rsidRPr="000C1DA6" w:rsidRDefault="00000000">
            <w:pPr>
              <w:jc w:val="center"/>
            </w:pPr>
            <w:r w:rsidRPr="000C1DA6">
              <w:t>28,452 ± 2,514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B895B" w14:textId="77777777" w:rsidR="00306E20" w:rsidRPr="000C1DA6" w:rsidRDefault="00000000">
            <w:pPr>
              <w:jc w:val="center"/>
            </w:pPr>
            <w:r w:rsidRPr="000C1DA6">
              <w:t>26,828 ± 4,967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11DC8" w14:textId="77777777" w:rsidR="00306E20" w:rsidRPr="000C1DA6" w:rsidRDefault="00000000">
            <w:pPr>
              <w:jc w:val="center"/>
            </w:pPr>
            <w:r w:rsidRPr="000C1DA6">
              <w:t>26,010 ± 2,425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0648F" w14:textId="77777777" w:rsidR="00306E20" w:rsidRPr="000C1DA6" w:rsidRDefault="00000000">
            <w:pPr>
              <w:jc w:val="center"/>
            </w:pPr>
            <w:r w:rsidRPr="000C1DA6">
              <w:t>19,642 ± 3,679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EB929" w14:textId="77777777" w:rsidR="00306E20" w:rsidRPr="000C1DA6" w:rsidRDefault="00000000">
            <w:pPr>
              <w:jc w:val="center"/>
            </w:pPr>
            <w:r w:rsidRPr="000C1DA6">
              <w:t>18,139 ± 3,285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2335B" w14:textId="77777777" w:rsidR="00306E20" w:rsidRPr="000C1DA6" w:rsidRDefault="00000000">
            <w:pPr>
              <w:jc w:val="center"/>
            </w:pPr>
            <w:r w:rsidRPr="000C1DA6">
              <w:t>18,210 ± 3,083</w:t>
            </w:r>
          </w:p>
        </w:tc>
      </w:tr>
      <w:tr w:rsidR="00306E20" w14:paraId="5172F660" w14:textId="77777777"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4E61B" w14:textId="77777777" w:rsidR="00306E20" w:rsidRPr="000C1DA6" w:rsidRDefault="00000000">
            <w:r w:rsidRPr="000C1DA6">
              <w:t>iAUC, mg·min/dL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C6D34" w14:textId="77777777" w:rsidR="00306E20" w:rsidRPr="000C1DA6" w:rsidRDefault="00000000">
            <w:pPr>
              <w:jc w:val="center"/>
            </w:pPr>
            <w:r w:rsidRPr="000C1DA6">
              <w:t>8,712 ± 965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64418" w14:textId="77777777" w:rsidR="00306E20" w:rsidRPr="000C1DA6" w:rsidRDefault="00000000">
            <w:pPr>
              <w:jc w:val="center"/>
            </w:pPr>
            <w:r w:rsidRPr="000C1DA6">
              <w:t>6,788 ± 725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0F559D" w14:textId="77777777" w:rsidR="00306E20" w:rsidRPr="000C1DA6" w:rsidRDefault="00000000">
            <w:pPr>
              <w:jc w:val="center"/>
            </w:pPr>
            <w:r w:rsidRPr="000C1DA6">
              <w:t>6,750 ± 1,563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43C7B" w14:textId="77777777" w:rsidR="00306E20" w:rsidRPr="000C1DA6" w:rsidRDefault="00000000">
            <w:pPr>
              <w:jc w:val="center"/>
            </w:pPr>
            <w:r w:rsidRPr="000C1DA6">
              <w:t>6,085 ± 2,468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1095C" w14:textId="77777777" w:rsidR="00306E20" w:rsidRPr="000C1DA6" w:rsidRDefault="00000000">
            <w:pPr>
              <w:jc w:val="center"/>
            </w:pPr>
            <w:r w:rsidRPr="000C1DA6">
              <w:t>4,558 ± 1,912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0DD9F" w14:textId="77777777" w:rsidR="00306E20" w:rsidRPr="000C1DA6" w:rsidRDefault="00000000">
            <w:pPr>
              <w:jc w:val="center"/>
            </w:pPr>
            <w:r w:rsidRPr="000C1DA6">
              <w:t>4,792 ± 2,376</w:t>
            </w:r>
          </w:p>
        </w:tc>
      </w:tr>
      <w:tr w:rsidR="00306E20" w14:paraId="3FDD19F5" w14:textId="77777777"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2A401" w14:textId="77777777" w:rsidR="00306E20" w:rsidRPr="000C1DA6" w:rsidRDefault="00000000">
            <w:r w:rsidRPr="000C1DA6">
              <w:t>Early iAUC 0–30 min, mg·min/dL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AA01D" w14:textId="77777777" w:rsidR="00306E20" w:rsidRPr="000C1DA6" w:rsidRDefault="00000000">
            <w:pPr>
              <w:jc w:val="center"/>
            </w:pPr>
            <w:r w:rsidRPr="000C1DA6">
              <w:t>608 ± 67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D6C00" w14:textId="77777777" w:rsidR="00306E20" w:rsidRPr="000C1DA6" w:rsidRDefault="00000000">
            <w:pPr>
              <w:jc w:val="center"/>
            </w:pPr>
            <w:r w:rsidRPr="000C1DA6">
              <w:t>458 ± 39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51251" w14:textId="77777777" w:rsidR="00306E20" w:rsidRPr="000C1DA6" w:rsidRDefault="00000000">
            <w:pPr>
              <w:jc w:val="center"/>
            </w:pPr>
            <w:r w:rsidRPr="000C1DA6">
              <w:t>525 ± 14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C90DC" w14:textId="77777777" w:rsidR="00306E20" w:rsidRPr="000C1DA6" w:rsidRDefault="00000000">
            <w:pPr>
              <w:jc w:val="center"/>
            </w:pPr>
            <w:r w:rsidRPr="000C1DA6">
              <w:t>361 ± 141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DFCD2" w14:textId="77777777" w:rsidR="00306E20" w:rsidRPr="000C1DA6" w:rsidRDefault="00000000">
            <w:pPr>
              <w:jc w:val="center"/>
            </w:pPr>
            <w:r w:rsidRPr="000C1DA6">
              <w:t>245 ± 83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8E746" w14:textId="77777777" w:rsidR="00306E20" w:rsidRPr="000C1DA6" w:rsidRDefault="00000000">
            <w:pPr>
              <w:jc w:val="center"/>
            </w:pPr>
            <w:r w:rsidRPr="000C1DA6">
              <w:t>310 ± 194</w:t>
            </w:r>
          </w:p>
        </w:tc>
      </w:tr>
      <w:tr w:rsidR="00306E20" w14:paraId="79DDBA95" w14:textId="77777777"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9A851" w14:textId="77777777" w:rsidR="00306E20" w:rsidRPr="000C1DA6" w:rsidRDefault="00000000">
            <w:r w:rsidRPr="000C1DA6">
              <w:t>Early iAUC 30–60 min, mg·min/dL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AFCDF" w14:textId="77777777" w:rsidR="00306E20" w:rsidRPr="000C1DA6" w:rsidRDefault="00000000">
            <w:pPr>
              <w:jc w:val="center"/>
            </w:pPr>
            <w:r w:rsidRPr="000C1DA6">
              <w:t>1672 ± 541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3E1DC" w14:textId="77777777" w:rsidR="00306E20" w:rsidRPr="000C1DA6" w:rsidRDefault="00000000">
            <w:pPr>
              <w:jc w:val="center"/>
            </w:pPr>
            <w:r w:rsidRPr="000C1DA6">
              <w:t>1232 ± 95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C8F83" w14:textId="77777777" w:rsidR="00306E20" w:rsidRPr="000C1DA6" w:rsidRDefault="00000000">
            <w:pPr>
              <w:jc w:val="center"/>
            </w:pPr>
            <w:r w:rsidRPr="000C1DA6">
              <w:t>1192 ± 576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A5F37" w14:textId="77777777" w:rsidR="00306E20" w:rsidRPr="000C1DA6" w:rsidRDefault="00000000">
            <w:pPr>
              <w:jc w:val="center"/>
            </w:pPr>
            <w:r w:rsidRPr="000C1DA6">
              <w:t>1626 ± 790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3BDE2" w14:textId="77777777" w:rsidR="00306E20" w:rsidRPr="000C1DA6" w:rsidRDefault="00000000">
            <w:pPr>
              <w:jc w:val="center"/>
            </w:pPr>
            <w:r w:rsidRPr="000C1DA6">
              <w:t>1014 ± 484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87F70" w14:textId="77777777" w:rsidR="00306E20" w:rsidRPr="000C1DA6" w:rsidRDefault="00000000">
            <w:pPr>
              <w:jc w:val="center"/>
            </w:pPr>
            <w:r w:rsidRPr="000C1DA6">
              <w:t>1219 ± 645</w:t>
            </w:r>
          </w:p>
        </w:tc>
      </w:tr>
      <w:tr w:rsidR="00306E20" w14:paraId="5121D7D8" w14:textId="77777777"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BF099" w14:textId="77777777" w:rsidR="00306E20" w:rsidRPr="000C1DA6" w:rsidRDefault="00000000">
            <w:r w:rsidRPr="000C1DA6">
              <w:t>MBG, mg/dL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9EAD5" w14:textId="77777777" w:rsidR="00306E20" w:rsidRPr="000C1DA6" w:rsidRDefault="00000000">
            <w:pPr>
              <w:jc w:val="center"/>
            </w:pPr>
            <w:r w:rsidRPr="000C1DA6">
              <w:t>236.0 ± 22.6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2D1A2" w14:textId="77777777" w:rsidR="00306E20" w:rsidRPr="000C1DA6" w:rsidRDefault="00000000">
            <w:pPr>
              <w:jc w:val="center"/>
            </w:pPr>
            <w:r w:rsidRPr="000C1DA6">
              <w:t>222.0 ± 41.8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10F0A" w14:textId="77777777" w:rsidR="00306E20" w:rsidRPr="000C1DA6" w:rsidRDefault="00000000">
            <w:pPr>
              <w:jc w:val="center"/>
            </w:pPr>
            <w:r w:rsidRPr="000C1DA6">
              <w:t>215.5 ± 20.6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ACEA5" w14:textId="77777777" w:rsidR="00306E20" w:rsidRPr="000C1DA6" w:rsidRDefault="00000000">
            <w:pPr>
              <w:jc w:val="center"/>
            </w:pPr>
            <w:r w:rsidRPr="000C1DA6">
              <w:t>161.4 ± 29.9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66BE1" w14:textId="77777777" w:rsidR="00306E20" w:rsidRPr="000C1DA6" w:rsidRDefault="00000000">
            <w:pPr>
              <w:jc w:val="center"/>
            </w:pPr>
            <w:r w:rsidRPr="000C1DA6">
              <w:t>149.5 ± 26.7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56BB5" w14:textId="77777777" w:rsidR="00306E20" w:rsidRPr="000C1DA6" w:rsidRDefault="00000000">
            <w:pPr>
              <w:jc w:val="center"/>
            </w:pPr>
            <w:r w:rsidRPr="000C1DA6">
              <w:t>149.5 ± 24.9</w:t>
            </w:r>
          </w:p>
        </w:tc>
      </w:tr>
      <w:tr w:rsidR="00306E20" w14:paraId="444B420A" w14:textId="77777777"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25230" w14:textId="77777777" w:rsidR="00306E20" w:rsidRPr="000C1DA6" w:rsidRDefault="00000000">
            <w:r w:rsidRPr="000C1DA6">
              <w:t>Peak glucose, mg/dL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7B150" w14:textId="77777777" w:rsidR="00306E20" w:rsidRPr="000C1DA6" w:rsidRDefault="00000000">
            <w:pPr>
              <w:jc w:val="center"/>
            </w:pPr>
            <w:r w:rsidRPr="000C1DA6">
              <w:t>294.0 ± 36.8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A148A" w14:textId="77777777" w:rsidR="00306E20" w:rsidRPr="000C1DA6" w:rsidRDefault="00000000">
            <w:pPr>
              <w:jc w:val="center"/>
            </w:pPr>
            <w:r w:rsidRPr="000C1DA6">
              <w:t>261.5 ± 53.0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2E11A" w14:textId="77777777" w:rsidR="00306E20" w:rsidRPr="000C1DA6" w:rsidRDefault="00000000">
            <w:pPr>
              <w:jc w:val="center"/>
            </w:pPr>
            <w:r w:rsidRPr="000C1DA6">
              <w:t>258.0 ± 22.6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27CA9" w14:textId="77777777" w:rsidR="00306E20" w:rsidRPr="000C1DA6" w:rsidRDefault="00000000">
            <w:pPr>
              <w:jc w:val="center"/>
            </w:pPr>
            <w:r w:rsidRPr="000C1DA6">
              <w:t>202.4 ± 36.9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52D8B" w14:textId="77777777" w:rsidR="00306E20" w:rsidRPr="000C1DA6" w:rsidRDefault="00000000">
            <w:pPr>
              <w:jc w:val="center"/>
            </w:pPr>
            <w:r w:rsidRPr="000C1DA6">
              <w:t>186.1 ± 37.5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118A5" w14:textId="77777777" w:rsidR="00306E20" w:rsidRPr="000C1DA6" w:rsidRDefault="00000000">
            <w:pPr>
              <w:jc w:val="center"/>
            </w:pPr>
            <w:r w:rsidRPr="000C1DA6">
              <w:t>188.2 ± 39.8</w:t>
            </w:r>
          </w:p>
        </w:tc>
      </w:tr>
      <w:tr w:rsidR="00306E20" w14:paraId="1AB17B7E" w14:textId="77777777"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15A25" w14:textId="77777777" w:rsidR="00306E20" w:rsidRPr="000C1DA6" w:rsidRDefault="00000000">
            <w:r w:rsidRPr="000C1DA6">
              <w:t>Glucose spike, mg/dL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BEF1E" w14:textId="77777777" w:rsidR="00306E20" w:rsidRPr="000C1DA6" w:rsidRDefault="00000000">
            <w:pPr>
              <w:jc w:val="center"/>
            </w:pPr>
            <w:r w:rsidRPr="000C1DA6">
              <w:t>129.5 ± 7.8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13C26" w14:textId="77777777" w:rsidR="00306E20" w:rsidRPr="000C1DA6" w:rsidRDefault="00000000">
            <w:pPr>
              <w:jc w:val="center"/>
            </w:pPr>
            <w:r w:rsidRPr="000C1DA6">
              <w:t>94.5 ± 17.7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D4702" w14:textId="77777777" w:rsidR="00306E20" w:rsidRPr="000C1DA6" w:rsidRDefault="00000000">
            <w:pPr>
              <w:jc w:val="center"/>
            </w:pPr>
            <w:r w:rsidRPr="000C1DA6">
              <w:t>97.5 ± 10.6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A0352" w14:textId="77777777" w:rsidR="00306E20" w:rsidRPr="000C1DA6" w:rsidRDefault="00000000">
            <w:pPr>
              <w:jc w:val="center"/>
            </w:pPr>
            <w:r w:rsidRPr="000C1DA6">
              <w:t>89.2 ± 28.3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E5AB3" w14:textId="77777777" w:rsidR="00306E20" w:rsidRPr="000C1DA6" w:rsidRDefault="00000000">
            <w:pPr>
              <w:jc w:val="center"/>
            </w:pPr>
            <w:r w:rsidRPr="000C1DA6">
              <w:t>72.8 ± 27.1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A4CCE" w14:textId="77777777" w:rsidR="00306E20" w:rsidRPr="000C1DA6" w:rsidRDefault="00000000">
            <w:pPr>
              <w:jc w:val="center"/>
            </w:pPr>
            <w:r w:rsidRPr="000C1DA6">
              <w:t>75.8 ± 34.6</w:t>
            </w:r>
          </w:p>
        </w:tc>
      </w:tr>
      <w:tr w:rsidR="00306E20" w14:paraId="5130A56C" w14:textId="77777777"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B3F9B" w14:textId="77777777" w:rsidR="00306E20" w:rsidRPr="000C1DA6" w:rsidRDefault="00000000">
            <w:r w:rsidRPr="000C1DA6">
              <w:t>CV, %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3E4F0" w14:textId="77777777" w:rsidR="00306E20" w:rsidRPr="000C1DA6" w:rsidRDefault="00000000">
            <w:pPr>
              <w:jc w:val="center"/>
            </w:pPr>
            <w:r w:rsidRPr="000C1DA6">
              <w:t>17.9 ± 2.0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2BDE7" w14:textId="77777777" w:rsidR="00306E20" w:rsidRPr="000C1DA6" w:rsidRDefault="00000000">
            <w:pPr>
              <w:jc w:val="center"/>
            </w:pPr>
            <w:r w:rsidRPr="000C1DA6">
              <w:t>14.7 ± 0.4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C2447" w14:textId="77777777" w:rsidR="00306E20" w:rsidRPr="000C1DA6" w:rsidRDefault="00000000">
            <w:pPr>
              <w:jc w:val="center"/>
            </w:pPr>
            <w:r w:rsidRPr="000C1DA6">
              <w:t>15.0 ± 4.0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89E12" w14:textId="77777777" w:rsidR="00306E20" w:rsidRPr="000C1DA6" w:rsidRDefault="00000000">
            <w:pPr>
              <w:jc w:val="center"/>
            </w:pPr>
            <w:r w:rsidRPr="000C1DA6">
              <w:t>18.2 ± 3.3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4F00F" w14:textId="77777777" w:rsidR="00306E20" w:rsidRPr="000C1DA6" w:rsidRDefault="00000000">
            <w:pPr>
              <w:jc w:val="center"/>
            </w:pPr>
            <w:r w:rsidRPr="000C1DA6">
              <w:t>15.7 ± 3.9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A28EC" w14:textId="77777777" w:rsidR="00306E20" w:rsidRPr="000C1DA6" w:rsidRDefault="00000000">
            <w:pPr>
              <w:jc w:val="center"/>
            </w:pPr>
            <w:r w:rsidRPr="000C1DA6">
              <w:t>17.0 ± 3.9</w:t>
            </w:r>
          </w:p>
        </w:tc>
      </w:tr>
    </w:tbl>
    <w:p w14:paraId="52470935" w14:textId="77777777" w:rsidR="00306E20" w:rsidRDefault="00000000">
      <w:pPr>
        <w:spacing w:before="80"/>
      </w:pPr>
      <w:r>
        <w:rPr>
          <w:sz w:val="20"/>
        </w:rPr>
        <w:t>Values are mean ± standard deviation. Because only two participants were receiving a sulfonylurea, no formal statistical comparison was performed between sulfonylurea users and non-users. SU, sulfonylurea; tAUC, total area under the glucose curve; iAUC, incremental area under the glucose curve; MBG, mean blood glucose; CV, coefficient of variation.</w:t>
      </w:r>
    </w:p>
    <w:p w14:paraId="0A392274" w14:textId="77777777" w:rsidR="00306E20" w:rsidRDefault="00000000">
      <w:r>
        <w:br w:type="page"/>
      </w:r>
    </w:p>
    <w:p w14:paraId="4CEB7AB5" w14:textId="1E4DDD4D" w:rsidR="00306E20" w:rsidRDefault="00000000">
      <w:pPr>
        <w:spacing w:after="100"/>
      </w:pPr>
      <w:r>
        <w:rPr>
          <w:b/>
          <w:sz w:val="24"/>
        </w:rPr>
        <w:lastRenderedPageBreak/>
        <w:t>Supplementary Table S</w:t>
      </w:r>
      <w:r w:rsidR="00F500D9">
        <w:rPr>
          <w:b/>
          <w:sz w:val="24"/>
        </w:rPr>
        <w:t>1</w:t>
      </w:r>
      <w:r>
        <w:rPr>
          <w:b/>
          <w:sz w:val="24"/>
        </w:rPr>
        <w:t xml:space="preserve"> (continued).</w:t>
      </w:r>
    </w:p>
    <w:p w14:paraId="00CF3EEF" w14:textId="77777777" w:rsidR="00306E20" w:rsidRDefault="00000000">
      <w:pPr>
        <w:spacing w:after="80"/>
      </w:pPr>
      <w:r>
        <w:rPr>
          <w:b/>
          <w:sz w:val="24"/>
        </w:rPr>
        <w:t>B. Sensitivity analysis after excluding the two sulfonylurea users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3969"/>
      </w:tblGrid>
      <w:tr w:rsidR="00F500D9" w14:paraId="0D042727" w14:textId="77777777" w:rsidTr="00AB13FB">
        <w:trPr>
          <w:tblHeader/>
          <w:jc w:val="center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E0DC0" w14:textId="77777777" w:rsidR="00F500D9" w:rsidRPr="000C1DA6" w:rsidRDefault="00F500D9">
            <w:r w:rsidRPr="000C1DA6">
              <w:rPr>
                <w:b/>
              </w:rPr>
              <w:t>Variable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237B3" w14:textId="77777777" w:rsidR="00F500D9" w:rsidRPr="000C1DA6" w:rsidRDefault="00F500D9">
            <w:pPr>
              <w:jc w:val="center"/>
            </w:pPr>
            <w:r w:rsidRPr="000C1DA6">
              <w:rPr>
                <w:b/>
              </w:rPr>
              <w:t>Full cohort (n = 14)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F8ECE" w14:textId="77777777" w:rsidR="00F500D9" w:rsidRPr="000C1DA6" w:rsidRDefault="00F500D9">
            <w:pPr>
              <w:jc w:val="center"/>
            </w:pPr>
            <w:r w:rsidRPr="000C1DA6">
              <w:rPr>
                <w:b/>
              </w:rPr>
              <w:t>Excluding sulfonylurea users (n = 12)</w:t>
            </w:r>
          </w:p>
        </w:tc>
      </w:tr>
      <w:tr w:rsidR="00F500D9" w14:paraId="14F0CF21" w14:textId="77777777" w:rsidTr="00AB13FB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EB3F2" w14:textId="77777777" w:rsidR="00F500D9" w:rsidRPr="000C1DA6" w:rsidRDefault="00F500D9">
            <w:proofErr w:type="spellStart"/>
            <w:r w:rsidRPr="000C1DA6">
              <w:t>tAUC</w:t>
            </w:r>
            <w:proofErr w:type="spellEnd"/>
            <w:r w:rsidRPr="000C1DA6">
              <w:t xml:space="preserve">, </w:t>
            </w:r>
            <w:proofErr w:type="spellStart"/>
            <w:r w:rsidRPr="000C1DA6">
              <w:t>mg·min</w:t>
            </w:r>
            <w:proofErr w:type="spellEnd"/>
            <w:r w:rsidRPr="000C1DA6">
              <w:t>/dL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A2E46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26) = 8.81; P = .0012; ηp² = 0.404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DE15C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22) = 6.82; P = .0050; ηp² = 0.383</w:t>
            </w:r>
          </w:p>
        </w:tc>
      </w:tr>
      <w:tr w:rsidR="00F500D9" w14:paraId="75E0B8C6" w14:textId="77777777" w:rsidTr="00AB13FB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6E8CC" w14:textId="77777777" w:rsidR="00F500D9" w:rsidRPr="000C1DA6" w:rsidRDefault="00F500D9">
            <w:proofErr w:type="spellStart"/>
            <w:r w:rsidRPr="000C1DA6">
              <w:t>iAUC</w:t>
            </w:r>
            <w:proofErr w:type="spellEnd"/>
            <w:r w:rsidRPr="000C1DA6">
              <w:t xml:space="preserve">, </w:t>
            </w:r>
            <w:proofErr w:type="spellStart"/>
            <w:r w:rsidRPr="000C1DA6">
              <w:t>mg·min</w:t>
            </w:r>
            <w:proofErr w:type="spellEnd"/>
            <w:r w:rsidRPr="000C1DA6">
              <w:t>/dL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DC2B6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26) = 13.42; P &lt; .001; ηp² = 0.508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38978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22) = 10.49; P &lt; .001; ηp² = 0.488</w:t>
            </w:r>
          </w:p>
        </w:tc>
      </w:tr>
      <w:tr w:rsidR="00F500D9" w14:paraId="4F4E1815" w14:textId="77777777" w:rsidTr="00AB13FB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D7D8A" w14:textId="77777777" w:rsidR="00F500D9" w:rsidRPr="000C1DA6" w:rsidRDefault="00F500D9">
            <w:r w:rsidRPr="000C1DA6">
              <w:t xml:space="preserve">Early </w:t>
            </w:r>
            <w:proofErr w:type="spellStart"/>
            <w:r w:rsidRPr="000C1DA6">
              <w:t>iAUC</w:t>
            </w:r>
            <w:proofErr w:type="spellEnd"/>
            <w:r w:rsidRPr="000C1DA6">
              <w:t xml:space="preserve"> 0–30 min, </w:t>
            </w:r>
            <w:proofErr w:type="spellStart"/>
            <w:r w:rsidRPr="000C1DA6">
              <w:t>mg·min</w:t>
            </w:r>
            <w:proofErr w:type="spellEnd"/>
            <w:r w:rsidRPr="000C1DA6">
              <w:t>/dL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5E97C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26) = 6.13; P = .0066; ηp² = 0.320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ADF0F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22) = 4.24; P = .0276; ηp² = 0.278</w:t>
            </w:r>
          </w:p>
        </w:tc>
      </w:tr>
      <w:tr w:rsidR="00F500D9" w14:paraId="4E69B3C9" w14:textId="77777777" w:rsidTr="00AB13FB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EC4E2" w14:textId="77777777" w:rsidR="00F500D9" w:rsidRPr="000C1DA6" w:rsidRDefault="00F500D9">
            <w:r w:rsidRPr="000C1DA6">
              <w:t xml:space="preserve">Early </w:t>
            </w:r>
            <w:proofErr w:type="spellStart"/>
            <w:r w:rsidRPr="000C1DA6">
              <w:t>iAUC</w:t>
            </w:r>
            <w:proofErr w:type="spellEnd"/>
            <w:r w:rsidRPr="000C1DA6">
              <w:t xml:space="preserve"> 30–60 min, </w:t>
            </w:r>
            <w:proofErr w:type="spellStart"/>
            <w:r w:rsidRPr="000C1DA6">
              <w:t>mg·min</w:t>
            </w:r>
            <w:proofErr w:type="spellEnd"/>
            <w:r w:rsidRPr="000C1DA6">
              <w:t>/dL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3D11E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26) = 19.68; P &lt; .001; ηp² = 0.602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A3C86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22) = 17.17; P &lt; .001; ηp² = 0.610</w:t>
            </w:r>
          </w:p>
        </w:tc>
      </w:tr>
      <w:tr w:rsidR="00F500D9" w14:paraId="4EEDBBA2" w14:textId="77777777" w:rsidTr="00AB13FB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2FCDC" w14:textId="77777777" w:rsidR="00F500D9" w:rsidRPr="000C1DA6" w:rsidRDefault="00F500D9">
            <w:r w:rsidRPr="000C1DA6">
              <w:t>MBG, mg/dL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B71C5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26) = 8.41; P = .0015; ηp² = 0.393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850FB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22) = 6.30; P = .0069; ηp² = 0.364</w:t>
            </w:r>
          </w:p>
        </w:tc>
      </w:tr>
      <w:tr w:rsidR="00F500D9" w14:paraId="3E4106B1" w14:textId="77777777" w:rsidTr="00AB13FB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407D4" w14:textId="77777777" w:rsidR="00F500D9" w:rsidRPr="000C1DA6" w:rsidRDefault="00F500D9">
            <w:r w:rsidRPr="000C1DA6">
              <w:t>Peak glucose, mg/dL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CF88C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26) = 6.10; P = .0067; ηp² = 0.320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81D54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22) = 3.75; P = .0397; ηp² = 0.254</w:t>
            </w:r>
          </w:p>
        </w:tc>
      </w:tr>
      <w:tr w:rsidR="00F500D9" w14:paraId="22B1909F" w14:textId="77777777" w:rsidTr="00AB13FB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A9050" w14:textId="77777777" w:rsidR="00F500D9" w:rsidRPr="000C1DA6" w:rsidRDefault="00F500D9">
            <w:r w:rsidRPr="000C1DA6">
              <w:t>Glucose spike, mg/dL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F2900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26) = 6.86; P = .0041; ηp² = 0.345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4B9F9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22) = 4.23; P = .0279; ηp² = 0.278</w:t>
            </w:r>
          </w:p>
        </w:tc>
      </w:tr>
      <w:tr w:rsidR="00F500D9" w14:paraId="04ED40C2" w14:textId="77777777" w:rsidTr="00AB13FB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5EE3E" w14:textId="77777777" w:rsidR="00F500D9" w:rsidRPr="000C1DA6" w:rsidRDefault="00F500D9">
            <w:r w:rsidRPr="000C1DA6">
              <w:t>CV, %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18921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26) = 3.89; P = .0332; ηp² = 0.230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69135" w14:textId="77777777" w:rsidR="00F500D9" w:rsidRPr="000C1DA6" w:rsidRDefault="00F500D9">
            <w:pPr>
              <w:jc w:val="center"/>
            </w:pPr>
            <w:proofErr w:type="gramStart"/>
            <w:r w:rsidRPr="000C1DA6">
              <w:t>F(</w:t>
            </w:r>
            <w:proofErr w:type="gramEnd"/>
            <w:r w:rsidRPr="000C1DA6">
              <w:t>2, 22) = 2.83; P = .0804; ηp² = 0.205</w:t>
            </w:r>
          </w:p>
        </w:tc>
      </w:tr>
    </w:tbl>
    <w:p w14:paraId="742307CD" w14:textId="0A3D29AB" w:rsidR="00306E20" w:rsidRPr="000C1DA6" w:rsidRDefault="00000000" w:rsidP="00F500D9">
      <w:pPr>
        <w:spacing w:before="80"/>
        <w:rPr>
          <w:sz w:val="20"/>
          <w:szCs w:val="20"/>
        </w:rPr>
      </w:pPr>
      <w:r w:rsidRPr="000C1DA6">
        <w:rPr>
          <w:sz w:val="20"/>
          <w:szCs w:val="20"/>
        </w:rPr>
        <w:t xml:space="preserve">The sensitivity analysis repeated the original one-way repeated-measures ANOVA after excluding the two sulfonylurea users. This was a robustness analysis and not a formal comparison between medication subgroups. Mean differences were calculated as </w:t>
      </w:r>
      <w:proofErr w:type="gramStart"/>
      <w:r w:rsidRPr="000C1DA6">
        <w:rPr>
          <w:sz w:val="20"/>
          <w:szCs w:val="20"/>
        </w:rPr>
        <w:t>Non-BF</w:t>
      </w:r>
      <w:proofErr w:type="gramEnd"/>
      <w:r w:rsidRPr="000C1DA6">
        <w:rPr>
          <w:sz w:val="20"/>
          <w:szCs w:val="20"/>
        </w:rPr>
        <w:t xml:space="preserve"> minus the corresponding Bot-Fit condition; positive values indicate lower glycemic outcomes during the Bot-Fit condition. Seven of the eight omnibus condition effects remained statistically significant after exclusion; the CV effect was attenuated (P = .0804). ηp², partial eta squared.</w:t>
      </w:r>
    </w:p>
    <w:sectPr w:rsidR="00306E20" w:rsidRPr="000C1DA6" w:rsidSect="00034616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48990">
    <w:abstractNumId w:val="8"/>
  </w:num>
  <w:num w:numId="2" w16cid:durableId="114955230">
    <w:abstractNumId w:val="6"/>
  </w:num>
  <w:num w:numId="3" w16cid:durableId="459153524">
    <w:abstractNumId w:val="5"/>
  </w:num>
  <w:num w:numId="4" w16cid:durableId="1344551592">
    <w:abstractNumId w:val="4"/>
  </w:num>
  <w:num w:numId="5" w16cid:durableId="919023511">
    <w:abstractNumId w:val="7"/>
  </w:num>
  <w:num w:numId="6" w16cid:durableId="818425390">
    <w:abstractNumId w:val="3"/>
  </w:num>
  <w:num w:numId="7" w16cid:durableId="1542791577">
    <w:abstractNumId w:val="2"/>
  </w:num>
  <w:num w:numId="8" w16cid:durableId="1788162297">
    <w:abstractNumId w:val="1"/>
  </w:num>
  <w:num w:numId="9" w16cid:durableId="17110307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DA6"/>
    <w:rsid w:val="0015074B"/>
    <w:rsid w:val="0029639D"/>
    <w:rsid w:val="00306E20"/>
    <w:rsid w:val="00326F90"/>
    <w:rsid w:val="009D4993"/>
    <w:rsid w:val="00AA1D8D"/>
    <w:rsid w:val="00AB13FB"/>
    <w:rsid w:val="00B47730"/>
    <w:rsid w:val="00CB0664"/>
    <w:rsid w:val="00F500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FACA70"/>
  <w14:defaultImageDpi w14:val="300"/>
  <w15:docId w15:val="{D7560F9F-042A-9248-B4F6-394734BA8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양건우</cp:lastModifiedBy>
  <cp:revision>4</cp:revision>
  <dcterms:created xsi:type="dcterms:W3CDTF">2026-08-15T09:46:00Z</dcterms:created>
  <dcterms:modified xsi:type="dcterms:W3CDTF">2026-08-15T09:48:00Z</dcterms:modified>
  <cp:category/>
</cp:coreProperties>
</file>