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A3A5A"/>
          <w:sz w:val="30"/>
          <w:szCs w:val="30"/>
        </w:rPr>
        <w:t xml:space="preserve">PRISMA 2020 Checklist</w:t>
      </w:r>
    </w:p>
    <w:p>
      <w:pPr>
        <w:spacing w:after="60"/>
        <w:jc w:val="center"/>
      </w:pPr>
      <w:r>
        <w:rPr>
          <w:i/>
          <w:iCs/>
          <w:sz w:val="19"/>
          <w:szCs w:val="19"/>
        </w:rPr>
        <w:t xml:space="preserve">Association Between Metformin Use, Vitamin B12 Deficiency, and Peripheral Neuropathy in Patients with Type 2 Diabetes Mellitus: A Systematic Review and Meta-Analysis</w:t>
      </w:r>
    </w:p>
    <w:p>
      <w:pPr>
        <w:spacing w:after="240"/>
        <w:jc w:val="center"/>
      </w:pPr>
      <w:r>
        <w:rPr>
          <w:color w:val="555555"/>
          <w:sz w:val="17"/>
          <w:szCs w:val="17"/>
        </w:rPr>
        <w:t xml:space="preserve">Page numbers refer to the corresponding manuscript. PROSPERO registration: CRD420261363992.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
        <w:gridCol w:w="2400"/>
        <w:gridCol w:w="4680"/>
        <w:gridCol w:w="1500"/>
      </w:tblGrid>
      <w:tr>
        <w:trPr>
          <w:tblHeader/>
        </w:trPr>
        <w:tc>
          <w:tcPr>
            <w:tcW w:type="dxa" w:w="78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center"/>
            </w:pPr>
            <w:r>
              <w:rPr>
                <w:b/>
                <w:bCs/>
                <w:color w:val="FFFFFF"/>
                <w:sz w:val="18"/>
                <w:szCs w:val="18"/>
              </w:rPr>
              <w:t xml:space="preserve">Item #</w:t>
            </w:r>
          </w:p>
        </w:tc>
        <w:tc>
          <w:tcPr>
            <w:tcW w:type="dxa" w:w="240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left"/>
            </w:pPr>
            <w:r>
              <w:rPr>
                <w:b/>
                <w:bCs/>
                <w:color w:val="FFFFFF"/>
                <w:sz w:val="18"/>
                <w:szCs w:val="18"/>
              </w:rPr>
              <w:t xml:space="preserve">Section / Topic</w:t>
            </w:r>
          </w:p>
        </w:tc>
        <w:tc>
          <w:tcPr>
            <w:tcW w:type="dxa" w:w="468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left"/>
            </w:pPr>
            <w:r>
              <w:rPr>
                <w:b/>
                <w:bCs/>
                <w:color w:val="FFFFFF"/>
                <w:sz w:val="18"/>
                <w:szCs w:val="18"/>
              </w:rPr>
              <w:t xml:space="preserve">Checklist Item</w:t>
            </w:r>
          </w:p>
        </w:tc>
        <w:tc>
          <w:tcPr>
            <w:tcW w:type="dxa" w:w="150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center"/>
            </w:pPr>
            <w:r>
              <w:rPr>
                <w:b/>
                <w:bCs/>
                <w:color w:val="FFFFFF"/>
                <w:sz w:val="18"/>
                <w:szCs w:val="18"/>
              </w:rPr>
              <w:t xml:space="preserve">Location (Page/Section)</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TITLE</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Title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Identify the report as a systematic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Title page</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ABSTRACT</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Abstract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See the PRISMA 2020 for Abstracts checklist (structured: background, objective, methods, results, conclusions).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Abstract</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INTRODUCTION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3</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Rationale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the rationale for the review in the context of existing knowledge.</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Introduction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4</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Objectives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Provide an explicit statement of the objective(s) or question(s) the review addresses.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Introduction (end)</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METHODS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5</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Eligibility criteria</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inclusion and exclusion criteria for the review and how studies were grouped for the syntheses.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Eligibility Criteria</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6</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Information sources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all databases, registers, websites, organisations, reference lists and other sources searched or consulted; specify the date when each source was last searched or consulted.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Search Strategy</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7</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Search strategy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the full search strategies for all databases, registers and websites, including any filters and limits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Search Strategy; Supplementary</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8</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Selection process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methods used to decide whether a study met the inclusion criteria, including how many reviewers screened each record and each report, whether they worked independently, and if applicable, details of automation tools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Study Selection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9</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Data collection process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automation tools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Data Extraction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10a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Data items (outcomes)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List and define all outcomes for which data were sought. Specify whether all results compatible with each outcome domain were sought.</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Data Extraction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10b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Data items (other variables)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List and define all other variables for which data were sought (e.g., participant and intervention characteristics, funding sources). Describe any assumptions made about missing or unclear information.</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Data Extraction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11</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risk of bias assessment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methods used to assess risk of bias in the included studies, including details of the tool(s) used, how many reviewers assessed each study and whether they worked independently, and if applicable, automation tools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Quality Assessment</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12</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Effect measures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for each outcome the effect measure(s) (e.g., odds ratio, prevalence) used in the synthesis or presentation of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(eligibility)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the processes used to decide which studies were eligible for each synthesis (e.g., tabulating study intervention characteristics and comparing against the planned groups for each synthesis).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(data prep)</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required to prepare the data for presentation or synthesis, such as handling of missing summary statistics, or data conversions.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(presentation)</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tabulate or visually display results of individual studies and syntheses.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Figures 2–3</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13d</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(model)</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 (DerSimonian–Laird random-effects; I²; Python/NumPy/SciPy)</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13e</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(heterogeneity)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explore possible causes of heterogeneity among study results (e.g., subgroup analysis, meta-regression).</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Results — Subgroup &amp; Sensitivity Analyses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13f</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(sensitivity)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sensitivity analyses conducted to assess robustness of the synthesized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Results — Sensitivity Analyses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14</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Reporting bias assessment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assess risk of bias due to missing results in a synthesis (arising from reporting biases).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Limitations (funnel plot; Egger's not feasible, k&lt;10)</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15</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Certainty assessment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assess certainty (or confidence) in the body of evidence for an outcome.</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GRADE; Table 2</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RESULTS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16a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selection</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the results of the search and selection process, from the number of records identified in the search to the number of studies included in the review, ideally using a flow diagram.</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Figure 1 (PRISMA flow)</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16b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selection (exclusions)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Cite studies that might appear to meet the inclusion criteria, but which were excluded, and explain why they were excluded.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Methods (Gupta 2018, Alvarez 2019 — narrative)</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17</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characteristics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Cite each included study and present its characteristics.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Table 1</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18</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Risk of bias in studies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assessments of risk of bias for each included study.</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Table 3 (Newcastle-Ottawa)</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19</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individual studies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For all outcomes, present, for each study: (a) summary statistics for each group (where appropriate) and (b) an effect estimate and its precision (e.g., confidence/credible interval), ideally using structured tables or plots.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Figures 2–3</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(eligibility)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For each synthesis, briefly summarise the characteristics and risk of bias among contributing studies.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MA1, MA2, MA3</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(statistics)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results of all statistical syntheses conducted. If meta-analysis was done, present for each the summary estimate and its precision (e.g., confidence/credible interval) and measures of statistical heterogeneity.</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MA1, MA2, MA3; Figure 2</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(heterogeneity)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results of all investigations of possible causes of heterogeneity among study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Subgroup Analyses; Figure 3B</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20d</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(sensitivity)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results of all sensitivity analyses conducted to assess the robustness of the synthesized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Sensitivity Analyses (leave-one-out; leave-India-out)</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21</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Reporting biases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assessments of risk of bias due to missing results (arising from reporting biases) for each synthesis assessed.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Figure 3A; Limitations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22</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Certainty of evidence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assessments of certainty (or confidence) in the body of evidence for each outcome assessed.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GRADE; Table 2</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DISCUSSION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(interpretation)</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Provide a general interpretation of the results in the context of other evidence.</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(limitations of evidence)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Discuss any limitations of the evidence included in the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 — Strengths and Limitations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(limitations of process)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Discuss any limitations of the review processes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 — Strengths and Limitations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23d</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(implications)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Discuss implications of the results for practice, policy, and future research.</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 — Clinical Implications; Conclusion</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OTHER INFORMATION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24a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Registration and protocol</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Provide registration information for the review, including the register name and registration number, or state that the review was not registered.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PROSPERO CRD420261363992</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24b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Protocol access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Indicate where the review protocol can be accessed, or state that a protocol was not prepared.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Systematic Review Registration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24c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Protocol amendments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and explain any amendments to information provided at registration or in the protocol.</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(NOS used in place of RoB-2 — explained)</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25</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Support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sources of financial or non-financial support for the review, and the role of the funders or sponsors in the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Declarations — Funding</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26</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Competing interests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Declare any competing interests of review authors.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Declarations — Competing Interests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27</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Availability of data, code and other materials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Report which of the following are publicly available and where they can be found: template data collection forms; data extracted from included studies; data used for all analyses; analytic code; any other materials used in the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Declarations — Availability of Data and Materials</w:t>
            </w:r>
          </w:p>
        </w:tc>
      </w:tr>
    </w:tbl>
    <w:p>
      <w:pPr>
        <w:spacing w:before="240"/>
      </w:pPr>
      <w:r>
        <w:rPr>
          <w:i/>
          <w:iCs/>
          <w:color w:val="555555"/>
          <w:sz w:val="16"/>
          <w:szCs w:val="16"/>
        </w:rPr>
        <w:t xml:space="preserve">Reference: Page MJ, McKenzie JE, Bossuyt PM, et al. The PRISMA 2020 statement: an updated guideline for reporting systematic reviews. BMJ. 2021;372:n71. doi:10.1136/bmj.n71</w:t>
      </w:r>
    </w:p>
    <w:p>
      <w:pPr>
        <w:spacing w:before="80"/>
      </w:pPr>
      <w:r>
        <w:rPr>
          <w:i/>
          <w:iCs/>
          <w:color w:val="555555"/>
          <w:sz w:val="16"/>
          <w:szCs w:val="16"/>
        </w:rPr>
        <w:t xml:space="preserve">Note: "Location" entries indicate the manuscript section where each item is addressed; exact page numbers should be updated to match the final typeset proof prior to publication.</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2026-05-21T14:46:31.542Z</dcterms:created>
  <dcterms:modified xsi:type="dcterms:W3CDTF">2026-05-21T14:46:31.542Z</dcterms:modified>
</cp:coreProperties>
</file>

<file path=docProps/custom.xml><?xml version="1.0" encoding="utf-8"?>
<Properties xmlns="http://schemas.openxmlformats.org/officeDocument/2006/custom-properties" xmlns:vt="http://schemas.openxmlformats.org/officeDocument/2006/docPropsVTypes"/>
</file>