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B6" w:rsidRDefault="00437BFB">
      <w:r>
        <w:rPr>
          <w:rFonts w:asciiTheme="majorBidi" w:hAnsiTheme="majorBidi"/>
          <w:noProof/>
        </w:rPr>
        <w:drawing>
          <wp:inline distT="0" distB="0" distL="0" distR="0" wp14:anchorId="500FEABB" wp14:editId="0DACE7C5">
            <wp:extent cx="6180741" cy="4295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062" cy="434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7BFB" w:rsidRDefault="00437BFB">
      <w:r w:rsidRPr="00651403">
        <w:rPr>
          <w:b/>
          <w:bCs/>
        </w:rPr>
        <w:t>Dual Hybridization Probe Detection Method using the MIC RT-PCR</w:t>
      </w:r>
      <w:bookmarkStart w:id="0" w:name="_GoBack"/>
      <w:bookmarkEnd w:id="0"/>
    </w:p>
    <w:sectPr w:rsidR="00437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BFB"/>
    <w:rsid w:val="003B07B6"/>
    <w:rsid w:val="0043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F49D3"/>
  <w15:chartTrackingRefBased/>
  <w15:docId w15:val="{E22DFE1A-96DE-498A-AA63-6FED668A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Suhail Razak Marazi</dc:creator>
  <cp:keywords/>
  <dc:description/>
  <cp:lastModifiedBy>Suhail Razak Marazi</cp:lastModifiedBy>
  <cp:revision>1</cp:revision>
  <dcterms:created xsi:type="dcterms:W3CDTF">2026-04-29T05:43:00Z</dcterms:created>
  <dcterms:modified xsi:type="dcterms:W3CDTF">2026-04-29T05:45:00Z</dcterms:modified>
</cp:coreProperties>
</file>